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0c09ebc325d0468b" Type="http://schemas.microsoft.com/office/2007/relationships/ui/extensibility" Target="customUI/customUI14.xml"/><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1" w:name="Cover" w:displacedByCustomXml="next"/>
    <w:sdt>
      <w:sdtPr>
        <w:id w:val="-681426735"/>
        <w:docPartObj>
          <w:docPartGallery w:val="Cover Pages"/>
          <w:docPartUnique/>
        </w:docPartObj>
      </w:sdtPr>
      <w:sdtContent>
        <w:p w14:paraId="29318F1E" w14:textId="77777777" w:rsidR="004854CF" w:rsidRDefault="004854CF" w:rsidP="002D24A4"/>
        <w:p w14:paraId="6D4C2BBE" w14:textId="77777777" w:rsidR="004854CF" w:rsidRDefault="004854CF" w:rsidP="002D24A4">
          <w:r>
            <w:rPr>
              <w:noProof/>
              <w:lang w:eastAsia="en-AU"/>
            </w:rPr>
            <w:drawing>
              <wp:anchor distT="0" distB="0" distL="114300" distR="114300" simplePos="0" relativeHeight="251677696" behindDoc="1" locked="1" layoutInCell="1" allowOverlap="1" wp14:anchorId="248396ED" wp14:editId="02C8711D">
                <wp:simplePos x="1083733" y="1083733"/>
                <wp:positionH relativeFrom="page">
                  <wp:align>left</wp:align>
                </wp:positionH>
                <wp:positionV relativeFrom="page">
                  <wp:align>bottom</wp:align>
                </wp:positionV>
                <wp:extent cx="7609205" cy="3858895"/>
                <wp:effectExtent l="0" t="0" r="0" b="825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3 P14-01.png"/>
                        <pic:cNvPicPr/>
                      </pic:nvPicPr>
                      <pic:blipFill>
                        <a:blip r:embed="rId10"/>
                        <a:stretch>
                          <a:fillRect/>
                        </a:stretch>
                      </pic:blipFill>
                      <pic:spPr>
                        <a:xfrm>
                          <a:off x="0" y="0"/>
                          <a:ext cx="7609205" cy="38588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8720" behindDoc="1" locked="1" layoutInCell="1" allowOverlap="1" wp14:anchorId="60104C5D" wp14:editId="6C4E7CB3">
                <wp:simplePos x="0" y="0"/>
                <wp:positionH relativeFrom="page">
                  <wp:posOffset>0</wp:posOffset>
                </wp:positionH>
                <wp:positionV relativeFrom="page">
                  <wp:posOffset>0</wp:posOffset>
                </wp:positionV>
                <wp:extent cx="7559040" cy="6839585"/>
                <wp:effectExtent l="0" t="0" r="381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Cover Photos3 (Large).jpg"/>
                        <pic:cNvPicPr/>
                      </pic:nvPicPr>
                      <pic:blipFill>
                        <a:blip r:embed="rId11"/>
                        <a:stretch>
                          <a:fillRect/>
                        </a:stretch>
                      </pic:blipFill>
                      <pic:spPr>
                        <a:xfrm>
                          <a:off x="0" y="0"/>
                          <a:ext cx="7559040" cy="68395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6672" behindDoc="0" locked="1" layoutInCell="1" allowOverlap="1" wp14:anchorId="1A12D4F8" wp14:editId="5F80DDF9">
                <wp:simplePos x="0" y="0"/>
                <wp:positionH relativeFrom="page">
                  <wp:posOffset>720090</wp:posOffset>
                </wp:positionH>
                <wp:positionV relativeFrom="page">
                  <wp:posOffset>5760720</wp:posOffset>
                </wp:positionV>
                <wp:extent cx="720000" cy="723600"/>
                <wp:effectExtent l="0" t="0" r="4445" b="63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S Logo Solid White-01.png"/>
                        <pic:cNvPicPr/>
                      </pic:nvPicPr>
                      <pic:blipFill>
                        <a:blip r:embed="rId12"/>
                        <a:stretch>
                          <a:fillRect/>
                        </a:stretch>
                      </pic:blipFill>
                      <pic:spPr>
                        <a:xfrm>
                          <a:off x="0" y="0"/>
                          <a:ext cx="720000" cy="723600"/>
                        </a:xfrm>
                        <a:prstGeom prst="rect">
                          <a:avLst/>
                        </a:prstGeom>
                      </pic:spPr>
                    </pic:pic>
                  </a:graphicData>
                </a:graphic>
                <wp14:sizeRelH relativeFrom="page">
                  <wp14:pctWidth>0</wp14:pctWidth>
                </wp14:sizeRelH>
                <wp14:sizeRelV relativeFrom="page">
                  <wp14:pctHeight>0</wp14:pctHeight>
                </wp14:sizeRelV>
              </wp:anchor>
            </w:drawing>
          </w:r>
        </w:p>
        <w:tbl>
          <w:tblPr>
            <w:tblStyle w:val="TableNoBorders"/>
            <w:tblpPr w:leftFromText="181" w:rightFromText="181" w:vertAnchor="page" w:horzAnchor="margin" w:tblpX="-708" w:tblpY="11341"/>
            <w:tblOverlap w:val="never"/>
            <w:tblW w:w="9880" w:type="dxa"/>
            <w:tblLook w:val="04A0" w:firstRow="1" w:lastRow="0" w:firstColumn="1" w:lastColumn="0" w:noHBand="0" w:noVBand="1"/>
          </w:tblPr>
          <w:tblGrid>
            <w:gridCol w:w="3437"/>
            <w:gridCol w:w="6443"/>
          </w:tblGrid>
          <w:tr w:rsidR="004854CF" w14:paraId="0605531F" w14:textId="77777777" w:rsidTr="002D24A4">
            <w:trPr>
              <w:trHeight w:hRule="exact" w:val="4192"/>
            </w:trPr>
            <w:tc>
              <w:tcPr>
                <w:tcW w:w="3437" w:type="dxa"/>
              </w:tcPr>
              <w:p w14:paraId="1E36FA8E" w14:textId="77777777" w:rsidR="004854CF" w:rsidRPr="00897495" w:rsidRDefault="004854CF" w:rsidP="002D24A4">
                <w:pPr>
                  <w:pStyle w:val="CoverDetails"/>
                  <w:framePr w:hSpace="0" w:wrap="auto" w:vAnchor="margin" w:hAnchor="text" w:xAlign="left" w:yAlign="inline"/>
                  <w:spacing w:after="360"/>
                  <w:suppressOverlap w:val="0"/>
                  <w:rPr>
                    <w:sz w:val="30"/>
                    <w:szCs w:val="30"/>
                  </w:rPr>
                </w:pPr>
                <w:r w:rsidRPr="00897495">
                  <w:rPr>
                    <w:sz w:val="30"/>
                    <w:szCs w:val="30"/>
                  </w:rPr>
                  <w:t xml:space="preserve">Institute for </w:t>
                </w:r>
                <w:r>
                  <w:rPr>
                    <w:sz w:val="30"/>
                    <w:szCs w:val="30"/>
                  </w:rPr>
                  <w:br/>
                </w:r>
                <w:r w:rsidRPr="00897495">
                  <w:rPr>
                    <w:sz w:val="30"/>
                    <w:szCs w:val="30"/>
                  </w:rPr>
                  <w:t>Sustainable Future</w:t>
                </w:r>
                <w:r>
                  <w:rPr>
                    <w:sz w:val="30"/>
                    <w:szCs w:val="30"/>
                  </w:rPr>
                  <w:t>s</w:t>
                </w:r>
              </w:p>
              <w:p w14:paraId="3E36EE08" w14:textId="77777777" w:rsidR="004854CF" w:rsidRPr="003A0264" w:rsidRDefault="004854CF" w:rsidP="002D24A4">
                <w:pPr>
                  <w:pStyle w:val="BodyText"/>
                </w:pPr>
                <w:r w:rsidRPr="00A40910">
                  <w:rPr>
                    <w:color w:val="FFFFFF" w:themeColor="background1"/>
                  </w:rPr>
                  <w:t>Isf.uts.edu.au</w:t>
                </w:r>
              </w:p>
            </w:tc>
            <w:tc>
              <w:tcPr>
                <w:tcW w:w="6443" w:type="dxa"/>
                <w:vAlign w:val="bottom"/>
              </w:tcPr>
              <w:sdt>
                <w:sdtPr>
                  <w:rPr>
                    <w:sz w:val="52"/>
                  </w:rPr>
                  <w:alias w:val="Title"/>
                  <w:tag w:val=""/>
                  <w:id w:val="2128354379"/>
                  <w:dataBinding w:prefixMappings="xmlns:ns0='http://purl.org/dc/elements/1.1/' xmlns:ns1='http://schemas.openxmlformats.org/package/2006/metadata/core-properties' " w:xpath="/ns1:coreProperties[1]/ns0:title[1]" w:storeItemID="{6C3C8BC8-F283-45AE-878A-BAB7291924A1}"/>
                  <w:text/>
                </w:sdtPr>
                <w:sdtContent>
                  <w:p w14:paraId="5C567794" w14:textId="24D75CC5" w:rsidR="004854CF" w:rsidRPr="0077784C" w:rsidRDefault="005F638F" w:rsidP="002D24A4">
                    <w:pPr>
                      <w:pStyle w:val="Title"/>
                      <w:spacing w:after="600"/>
                      <w:rPr>
                        <w:sz w:val="52"/>
                      </w:rPr>
                    </w:pPr>
                    <w:r>
                      <w:rPr>
                        <w:sz w:val="52"/>
                      </w:rPr>
                      <w:t>Evaluation of the environmental and economic impacts of the WELS scheme</w:t>
                    </w:r>
                  </w:p>
                </w:sdtContent>
              </w:sdt>
              <w:p w14:paraId="7C365E53" w14:textId="77777777" w:rsidR="004854CF" w:rsidRDefault="004854CF" w:rsidP="002D24A4">
                <w:pPr>
                  <w:pStyle w:val="Subtitle"/>
                </w:pPr>
                <w:r>
                  <w:t>PREPARED FOR:</w:t>
                </w:r>
              </w:p>
              <w:p w14:paraId="4CCD9621" w14:textId="149D403A" w:rsidR="004854CF" w:rsidRDefault="0077784C" w:rsidP="0077784C">
                <w:pPr>
                  <w:pStyle w:val="Subtitle"/>
                </w:pPr>
                <w:r>
                  <w:t>Australian Government Department of Agriculture and Water Resources</w:t>
                </w:r>
              </w:p>
            </w:tc>
          </w:tr>
        </w:tbl>
        <w:p w14:paraId="15528BA7" w14:textId="77777777" w:rsidR="004854CF" w:rsidRDefault="006F23C6" w:rsidP="002D24A4"/>
      </w:sdtContent>
    </w:sdt>
    <w:bookmarkEnd w:id="1"/>
    <w:p w14:paraId="1AC452C6" w14:textId="77777777" w:rsidR="00C4166B" w:rsidRDefault="00C4166B">
      <w:pPr>
        <w:spacing w:before="80" w:after="80"/>
        <w:rPr>
          <w:rFonts w:eastAsia="Gotham Book"/>
        </w:rPr>
      </w:pPr>
      <w:r>
        <w:rPr>
          <w:rFonts w:eastAsia="Gotham Book"/>
        </w:rPr>
        <w:br w:type="page"/>
      </w:r>
    </w:p>
    <w:p w14:paraId="78A825E1" w14:textId="77777777" w:rsidR="00175650" w:rsidRDefault="00175650" w:rsidP="00175650">
      <w:pPr>
        <w:pStyle w:val="AboutHeading"/>
      </w:pPr>
      <w:bookmarkStart w:id="2" w:name="_Toc342833125"/>
      <w:bookmarkStart w:id="3" w:name="Report"/>
      <w:r w:rsidRPr="00E37A1F">
        <w:lastRenderedPageBreak/>
        <w:t>A</w:t>
      </w:r>
      <w:r>
        <w:drawing>
          <wp:anchor distT="0" distB="0" distL="114300" distR="114300" simplePos="0" relativeHeight="251674624" behindDoc="1" locked="1" layoutInCell="1" allowOverlap="1" wp14:anchorId="1FAA60A2" wp14:editId="0FFDF33D">
            <wp:simplePos x="0" y="0"/>
            <wp:positionH relativeFrom="page">
              <wp:posOffset>0</wp:posOffset>
            </wp:positionH>
            <wp:positionV relativeFrom="page">
              <wp:posOffset>0</wp:posOffset>
            </wp:positionV>
            <wp:extent cx="7560000" cy="106956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out Background-01.png"/>
                    <pic:cNvPicPr/>
                  </pic:nvPicPr>
                  <pic:blipFill>
                    <a:blip r:embed="rId13"/>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Pr="00E37A1F">
        <w:t xml:space="preserve">bout </w:t>
      </w:r>
      <w:bookmarkEnd w:id="2"/>
      <w:r>
        <w:t>the authors</w:t>
      </w:r>
    </w:p>
    <w:p w14:paraId="65C23288" w14:textId="77777777" w:rsidR="00175650" w:rsidRPr="00BA608C" w:rsidRDefault="00175650" w:rsidP="00175650">
      <w:pPr>
        <w:pStyle w:val="BodyText"/>
        <w:ind w:right="-143"/>
        <w:rPr>
          <w:b/>
          <w:bCs/>
          <w:sz w:val="21"/>
          <w:szCs w:val="21"/>
        </w:rPr>
      </w:pPr>
      <w:r w:rsidRPr="00BA608C">
        <w:rPr>
          <w:rFonts w:eastAsia="Gotham Book"/>
          <w:noProof/>
          <w:sz w:val="21"/>
          <w:szCs w:val="21"/>
        </w:rPr>
        <mc:AlternateContent>
          <mc:Choice Requires="wpg">
            <w:drawing>
              <wp:anchor distT="0" distB="0" distL="114300" distR="114300" simplePos="0" relativeHeight="251673600" behindDoc="0" locked="1" layoutInCell="1" allowOverlap="1" wp14:anchorId="3AF052B0" wp14:editId="30A0FA7D">
                <wp:simplePos x="0" y="0"/>
                <wp:positionH relativeFrom="page">
                  <wp:posOffset>715992</wp:posOffset>
                </wp:positionH>
                <wp:positionV relativeFrom="page">
                  <wp:posOffset>7910423</wp:posOffset>
                </wp:positionV>
                <wp:extent cx="3409200" cy="759600"/>
                <wp:effectExtent l="0" t="0" r="1270" b="2540"/>
                <wp:wrapNone/>
                <wp:docPr id="5" name="Group 5"/>
                <wp:cNvGraphicFramePr/>
                <a:graphic xmlns:a="http://schemas.openxmlformats.org/drawingml/2006/main">
                  <a:graphicData uri="http://schemas.microsoft.com/office/word/2010/wordprocessingGroup">
                    <wpg:wgp>
                      <wpg:cNvGrpSpPr/>
                      <wpg:grpSpPr>
                        <a:xfrm>
                          <a:off x="0" y="0"/>
                          <a:ext cx="3409200" cy="759600"/>
                          <a:chOff x="0" y="0"/>
                          <a:chExt cx="3408381" cy="760730"/>
                        </a:xfrm>
                      </wpg:grpSpPr>
                      <wps:wsp>
                        <wps:cNvPr id="3" name="Text Box 3"/>
                        <wps:cNvSpPr txBox="1"/>
                        <wps:spPr>
                          <a:xfrm>
                            <a:off x="1069676" y="0"/>
                            <a:ext cx="2338705" cy="760730"/>
                          </a:xfrm>
                          <a:prstGeom prst="rect">
                            <a:avLst/>
                          </a:prstGeom>
                          <a:noFill/>
                          <a:ln w="6350">
                            <a:noFill/>
                          </a:ln>
                        </wps:spPr>
                        <wps:txbx>
                          <w:txbxContent>
                            <w:p w14:paraId="64D1E9D9" w14:textId="77777777" w:rsidR="006F23C6" w:rsidRPr="000139BC" w:rsidRDefault="006F23C6" w:rsidP="00175650">
                              <w:pPr>
                                <w:pStyle w:val="BodyText"/>
                                <w:spacing w:before="0"/>
                                <w:rPr>
                                  <w:sz w:val="21"/>
                                  <w:szCs w:val="21"/>
                                </w:rPr>
                              </w:pPr>
                              <w:r w:rsidRPr="000139BC">
                                <w:rPr>
                                  <w:b/>
                                  <w:color w:val="0F4BEB" w:themeColor="accent1"/>
                                  <w:sz w:val="21"/>
                                  <w:szCs w:val="21"/>
                                </w:rPr>
                                <w:t>Institute for Sustainable Futures</w:t>
                              </w:r>
                              <w:r w:rsidRPr="000139BC">
                                <w:rPr>
                                  <w:sz w:val="21"/>
                                  <w:szCs w:val="21"/>
                                </w:rPr>
                                <w:br/>
                                <w:t>University of Technology Sydney</w:t>
                              </w:r>
                              <w:r w:rsidRPr="000139BC">
                                <w:rPr>
                                  <w:sz w:val="21"/>
                                  <w:szCs w:val="21"/>
                                </w:rPr>
                                <w:br/>
                                <w:t xml:space="preserve">PO Box 123 Broadway, NSW, </w:t>
                              </w:r>
                              <w:proofErr w:type="gramStart"/>
                              <w:r w:rsidRPr="000139BC">
                                <w:rPr>
                                  <w:sz w:val="21"/>
                                  <w:szCs w:val="21"/>
                                </w:rPr>
                                <w:t>2007</w:t>
                              </w:r>
                              <w:r w:rsidRPr="000139BC">
                                <w:rPr>
                                  <w:sz w:val="21"/>
                                  <w:szCs w:val="21"/>
                                </w:rPr>
                                <w:br/>
                              </w:r>
                              <w:hyperlink r:id="rId14" w:history="1">
                                <w:r w:rsidRPr="000139BC">
                                  <w:rPr>
                                    <w:sz w:val="21"/>
                                    <w:szCs w:val="21"/>
                                  </w:rPr>
                                  <w:t>www.isf.edu.au</w:t>
                                </w:r>
                                <w:proofErr w:type="gramEnd"/>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5"/>
                          <a:stretch>
                            <a:fillRect/>
                          </a:stretch>
                        </pic:blipFill>
                        <pic:spPr>
                          <a:xfrm>
                            <a:off x="0" y="0"/>
                            <a:ext cx="721995"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F052B0" id="Group 5" o:spid="_x0000_s1026" style="position:absolute;margin-left:56.4pt;margin-top:622.85pt;width:268.45pt;height:59.8pt;z-index:251673600;mso-position-horizontal-relative:page;mso-position-vertical-relative:page;mso-width-relative:margin;mso-height-relative:margin" coordsize="34083,7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">
                <v:shapetype id="_x0000_t202" coordsize="21600,21600" o:spt="202" path="m,l,21600r21600,l21600,xe">
                  <v:stroke joinstyle="miter"/>
                  <v:path gradientshapeok="t" o:connecttype="rect"/>
                </v:shapetype>
                <v:shape id="Text Box 3" o:spid="_x0000_s1027" type="#_x0000_t202" style="position:absolute;left:10696;width:23387;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14:paraId="64D1E9D9" w14:textId="77777777" w:rsidR="006F23C6" w:rsidRPr="000139BC" w:rsidRDefault="006F23C6" w:rsidP="00175650">
                        <w:pPr>
                          <w:pStyle w:val="BodyText"/>
                          <w:spacing w:before="0"/>
                          <w:rPr>
                            <w:sz w:val="21"/>
                            <w:szCs w:val="21"/>
                          </w:rPr>
                        </w:pPr>
                        <w:r w:rsidRPr="000139BC">
                          <w:rPr>
                            <w:b/>
                            <w:color w:val="0F4BEB" w:themeColor="accent1"/>
                            <w:sz w:val="21"/>
                            <w:szCs w:val="21"/>
                          </w:rPr>
                          <w:t>Institute for Sustainable Futures</w:t>
                        </w:r>
                        <w:r w:rsidRPr="000139BC">
                          <w:rPr>
                            <w:sz w:val="21"/>
                            <w:szCs w:val="21"/>
                          </w:rPr>
                          <w:br/>
                          <w:t>University of Technology Sydney</w:t>
                        </w:r>
                        <w:r w:rsidRPr="000139BC">
                          <w:rPr>
                            <w:sz w:val="21"/>
                            <w:szCs w:val="21"/>
                          </w:rPr>
                          <w:br/>
                          <w:t xml:space="preserve">PO Box 123 Broadway, NSW, </w:t>
                        </w:r>
                        <w:proofErr w:type="gramStart"/>
                        <w:r w:rsidRPr="000139BC">
                          <w:rPr>
                            <w:sz w:val="21"/>
                            <w:szCs w:val="21"/>
                          </w:rPr>
                          <w:t>2007</w:t>
                        </w:r>
                        <w:r w:rsidRPr="000139BC">
                          <w:rPr>
                            <w:sz w:val="21"/>
                            <w:szCs w:val="21"/>
                          </w:rPr>
                          <w:br/>
                        </w:r>
                        <w:hyperlink r:id="rId16" w:history="1">
                          <w:r w:rsidRPr="000139BC">
                            <w:rPr>
                              <w:sz w:val="21"/>
                              <w:szCs w:val="21"/>
                            </w:rPr>
                            <w:t>www.isf.edu.au</w:t>
                          </w:r>
                          <w:proofErr w:type="gramEnd"/>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721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">
                  <v:imagedata r:id="rId17" o:title=""/>
                  <v:path arrowok="t"/>
                </v:shape>
                <w10:wrap anchorx="page" anchory="page"/>
                <w10:anchorlock/>
              </v:group>
            </w:pict>
          </mc:Fallback>
        </mc:AlternateContent>
      </w:r>
      <w:r w:rsidRPr="00BA608C">
        <w:rPr>
          <w:rFonts w:eastAsia="Gotham Book"/>
          <w:noProof/>
          <w:sz w:val="21"/>
          <w:szCs w:val="21"/>
        </w:rPr>
        <mc:AlternateContent>
          <mc:Choice Requires="wps">
            <w:drawing>
              <wp:anchor distT="0" distB="0" distL="114300" distR="114300" simplePos="0" relativeHeight="251672576" behindDoc="0" locked="1" layoutInCell="1" allowOverlap="1" wp14:anchorId="2AB64B01" wp14:editId="2E6824AE">
                <wp:simplePos x="0" y="0"/>
                <wp:positionH relativeFrom="page">
                  <wp:posOffset>2424223</wp:posOffset>
                </wp:positionH>
                <wp:positionV relativeFrom="page">
                  <wp:posOffset>9409814</wp:posOffset>
                </wp:positionV>
                <wp:extent cx="4413600" cy="698400"/>
                <wp:effectExtent l="0" t="0" r="6350" b="6985"/>
                <wp:wrapNone/>
                <wp:docPr id="2" name="Text Box 2"/>
                <wp:cNvGraphicFramePr/>
                <a:graphic xmlns:a="http://schemas.openxmlformats.org/drawingml/2006/main">
                  <a:graphicData uri="http://schemas.microsoft.com/office/word/2010/wordprocessingShape">
                    <wps:wsp>
                      <wps:cNvSpPr txBox="1"/>
                      <wps:spPr>
                        <a:xfrm>
                          <a:off x="0" y="0"/>
                          <a:ext cx="4413600" cy="698400"/>
                        </a:xfrm>
                        <a:prstGeom prst="rect">
                          <a:avLst/>
                        </a:prstGeom>
                        <a:noFill/>
                        <a:ln w="6350">
                          <a:noFill/>
                        </a:ln>
                      </wps:spPr>
                      <wps:txbx>
                        <w:txbxContent>
                          <w:p w14:paraId="303F6596" w14:textId="77777777" w:rsidR="006F23C6" w:rsidRPr="00EF6515" w:rsidRDefault="006F23C6" w:rsidP="00175650">
                            <w:pPr>
                              <w:pStyle w:val="BodyText"/>
                              <w:spacing w:before="0" w:after="200"/>
                              <w:rPr>
                                <w:sz w:val="16"/>
                                <w:szCs w:val="16"/>
                              </w:rPr>
                            </w:pPr>
                            <w:r w:rsidRPr="000139BC">
                              <w:rPr>
                                <w:b/>
                                <w:sz w:val="16"/>
                                <w:szCs w:val="16"/>
                              </w:rPr>
                              <w:t>Disclaimer</w:t>
                            </w:r>
                            <w:r w:rsidRPr="00EF6515">
                              <w:rPr>
                                <w:sz w:val="16"/>
                                <w:szCs w:val="16"/>
                              </w:rPr>
                              <w:t xml:space="preserve"> The authors have used all due care and skill to ensure the material is accurate as at</w:t>
                            </w:r>
                            <w:r>
                              <w:rPr>
                                <w:sz w:val="16"/>
                                <w:szCs w:val="16"/>
                              </w:rPr>
                              <w:t> t</w:t>
                            </w:r>
                            <w:r w:rsidRPr="00EF6515">
                              <w:rPr>
                                <w:sz w:val="16"/>
                                <w:szCs w:val="16"/>
                              </w:rPr>
                              <w:t>he date of this report, however, UTS and the authors do not accept any responsibility for any losses that may arise by anyone relying upon its contents. In particular, tariff rates and regimes may vary significantly from those used in this work and have a significant effect on the results.</w:t>
                            </w:r>
                          </w:p>
                          <w:p w14:paraId="0B2906D5" w14:textId="6D13CF96" w:rsidR="006F23C6" w:rsidRPr="00EF6515" w:rsidRDefault="006F23C6" w:rsidP="00175650">
                            <w:pPr>
                              <w:pStyle w:val="BodyText"/>
                              <w:rPr>
                                <w:sz w:val="12"/>
                                <w:szCs w:val="12"/>
                              </w:rPr>
                            </w:pPr>
                            <w:r w:rsidRPr="00EF6515">
                              <w:rPr>
                                <w:sz w:val="12"/>
                                <w:szCs w:val="12"/>
                              </w:rPr>
                              <w:t xml:space="preserve">© UTS </w:t>
                            </w:r>
                            <w:r>
                              <w:rPr>
                                <w:sz w:val="12"/>
                                <w:szCs w:val="12"/>
                              </w:rPr>
                              <w:fldChar w:fldCharType="begin"/>
                            </w:r>
                            <w:r>
                              <w:rPr>
                                <w:sz w:val="12"/>
                                <w:szCs w:val="12"/>
                              </w:rPr>
                              <w:instrText xml:space="preserve"> SAVEDATE  \@ "MMMM yyyy"  \* MERGEFORMAT </w:instrText>
                            </w:r>
                            <w:r>
                              <w:rPr>
                                <w:sz w:val="12"/>
                                <w:szCs w:val="12"/>
                              </w:rPr>
                              <w:fldChar w:fldCharType="separate"/>
                            </w:r>
                            <w:r>
                              <w:rPr>
                                <w:noProof/>
                                <w:sz w:val="12"/>
                                <w:szCs w:val="12"/>
                              </w:rPr>
                              <w:t>February 2019</w:t>
                            </w:r>
                            <w:r>
                              <w:rPr>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64B01" id="_x0000_s1029" type="#_x0000_t202" style="position:absolute;margin-left:190.9pt;margin-top:740.95pt;width:347.55pt;height: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" filled="f" stroked="f" strokeweight=".5pt">
                <v:textbox inset="0,0,0,0">
                  <w:txbxContent>
                    <w:p w14:paraId="303F6596" w14:textId="77777777" w:rsidR="006F23C6" w:rsidRPr="00EF6515" w:rsidRDefault="006F23C6" w:rsidP="00175650">
                      <w:pPr>
                        <w:pStyle w:val="BodyText"/>
                        <w:spacing w:before="0" w:after="200"/>
                        <w:rPr>
                          <w:sz w:val="16"/>
                          <w:szCs w:val="16"/>
                        </w:rPr>
                      </w:pPr>
                      <w:r w:rsidRPr="000139BC">
                        <w:rPr>
                          <w:b/>
                          <w:sz w:val="16"/>
                          <w:szCs w:val="16"/>
                        </w:rPr>
                        <w:t>Disclaimer</w:t>
                      </w:r>
                      <w:r w:rsidRPr="00EF6515">
                        <w:rPr>
                          <w:sz w:val="16"/>
                          <w:szCs w:val="16"/>
                        </w:rPr>
                        <w:t xml:space="preserve"> The authors have used all due care and skill to ensure the material is accurate as at</w:t>
                      </w:r>
                      <w:r>
                        <w:rPr>
                          <w:sz w:val="16"/>
                          <w:szCs w:val="16"/>
                        </w:rPr>
                        <w:t> t</w:t>
                      </w:r>
                      <w:r w:rsidRPr="00EF6515">
                        <w:rPr>
                          <w:sz w:val="16"/>
                          <w:szCs w:val="16"/>
                        </w:rPr>
                        <w:t>he date of this report, however, UTS and the authors do not accept any responsibility for any losses that may arise by anyone relying upon its contents. In particular, tariff rates and regimes may vary significantly from those used in this work and have a significant effect on the results.</w:t>
                      </w:r>
                    </w:p>
                    <w:p w14:paraId="0B2906D5" w14:textId="6D13CF96" w:rsidR="006F23C6" w:rsidRPr="00EF6515" w:rsidRDefault="006F23C6" w:rsidP="00175650">
                      <w:pPr>
                        <w:pStyle w:val="BodyText"/>
                        <w:rPr>
                          <w:sz w:val="12"/>
                          <w:szCs w:val="12"/>
                        </w:rPr>
                      </w:pPr>
                      <w:r w:rsidRPr="00EF6515">
                        <w:rPr>
                          <w:sz w:val="12"/>
                          <w:szCs w:val="12"/>
                        </w:rPr>
                        <w:t xml:space="preserve">© UTS </w:t>
                      </w:r>
                      <w:r>
                        <w:rPr>
                          <w:sz w:val="12"/>
                          <w:szCs w:val="12"/>
                        </w:rPr>
                        <w:fldChar w:fldCharType="begin"/>
                      </w:r>
                      <w:r>
                        <w:rPr>
                          <w:sz w:val="12"/>
                          <w:szCs w:val="12"/>
                        </w:rPr>
                        <w:instrText xml:space="preserve"> SAVEDATE  \@ "MMMM yyyy"  \* MERGEFORMAT </w:instrText>
                      </w:r>
                      <w:r>
                        <w:rPr>
                          <w:sz w:val="12"/>
                          <w:szCs w:val="12"/>
                        </w:rPr>
                        <w:fldChar w:fldCharType="separate"/>
                      </w:r>
                      <w:r>
                        <w:rPr>
                          <w:noProof/>
                          <w:sz w:val="12"/>
                          <w:szCs w:val="12"/>
                        </w:rPr>
                        <w:t>February 2019</w:t>
                      </w:r>
                      <w:r>
                        <w:rPr>
                          <w:sz w:val="12"/>
                          <w:szCs w:val="12"/>
                        </w:rPr>
                        <w:fldChar w:fldCharType="end"/>
                      </w:r>
                    </w:p>
                  </w:txbxContent>
                </v:textbox>
                <w10:wrap anchorx="page" anchory="page"/>
                <w10:anchorlock/>
              </v:shape>
            </w:pict>
          </mc:Fallback>
        </mc:AlternateContent>
      </w:r>
      <w:r w:rsidRPr="00BA608C">
        <w:rPr>
          <w:b/>
          <w:bCs/>
          <w:sz w:val="21"/>
          <w:szCs w:val="21"/>
        </w:rPr>
        <w:t>The Institute for Sustainable Futures (ISF) is an interdisciplinary research and consulting organisation at the University of Technology Sydney. ISF has been setting</w:t>
      </w:r>
      <w:r>
        <w:rPr>
          <w:b/>
          <w:bCs/>
          <w:sz w:val="21"/>
          <w:szCs w:val="21"/>
        </w:rPr>
        <w:t> </w:t>
      </w:r>
      <w:r w:rsidRPr="00BA608C">
        <w:rPr>
          <w:b/>
          <w:bCs/>
          <w:sz w:val="21"/>
          <w:szCs w:val="21"/>
        </w:rPr>
        <w:t xml:space="preserve">global benchmarks since 1997 in helping governments, organisations, businesses and communities achieve change towards sustainable futures. </w:t>
      </w:r>
      <w:r>
        <w:rPr>
          <w:b/>
          <w:bCs/>
          <w:sz w:val="21"/>
          <w:szCs w:val="21"/>
        </w:rPr>
        <w:br/>
      </w:r>
      <w:r w:rsidRPr="00BA608C">
        <w:rPr>
          <w:b/>
          <w:bCs/>
          <w:sz w:val="21"/>
          <w:szCs w:val="21"/>
        </w:rPr>
        <w:t>We utilise a unique combination of skills and perspectives to offer long term sustainable solutions that protect and enhance the environment, human wellbeing</w:t>
      </w:r>
      <w:r>
        <w:rPr>
          <w:b/>
          <w:bCs/>
          <w:sz w:val="21"/>
          <w:szCs w:val="21"/>
        </w:rPr>
        <w:t> </w:t>
      </w:r>
      <w:r w:rsidRPr="00BA608C">
        <w:rPr>
          <w:b/>
          <w:bCs/>
          <w:sz w:val="21"/>
          <w:szCs w:val="21"/>
        </w:rPr>
        <w:t>and</w:t>
      </w:r>
      <w:r>
        <w:rPr>
          <w:b/>
          <w:bCs/>
          <w:sz w:val="21"/>
          <w:szCs w:val="21"/>
        </w:rPr>
        <w:t> </w:t>
      </w:r>
      <w:r w:rsidRPr="00BA608C">
        <w:rPr>
          <w:b/>
          <w:bCs/>
          <w:sz w:val="21"/>
          <w:szCs w:val="21"/>
        </w:rPr>
        <w:t>social equity.</w:t>
      </w:r>
    </w:p>
    <w:p w14:paraId="661966BE" w14:textId="77777777" w:rsidR="00175650" w:rsidRPr="00BA608C" w:rsidRDefault="00175650" w:rsidP="00175650">
      <w:pPr>
        <w:pStyle w:val="BodyText"/>
        <w:keepLines/>
        <w:rPr>
          <w:b/>
          <w:color w:val="0F4BEB" w:themeColor="accent1"/>
          <w:sz w:val="21"/>
          <w:szCs w:val="21"/>
        </w:rPr>
      </w:pPr>
      <w:r w:rsidRPr="00BA608C">
        <w:rPr>
          <w:sz w:val="21"/>
          <w:szCs w:val="21"/>
        </w:rPr>
        <w:t xml:space="preserve">For further information visit: </w:t>
      </w:r>
      <w:hyperlink r:id="rId18" w:history="1">
        <w:r w:rsidRPr="00BA608C">
          <w:rPr>
            <w:b/>
            <w:color w:val="0F4BEB" w:themeColor="accent1"/>
            <w:sz w:val="21"/>
            <w:szCs w:val="21"/>
          </w:rPr>
          <w:t>www.isf.uts.edu.au</w:t>
        </w:r>
      </w:hyperlink>
    </w:p>
    <w:p w14:paraId="778770F8" w14:textId="77777777" w:rsidR="00175650" w:rsidRDefault="00175650" w:rsidP="00175650"/>
    <w:p w14:paraId="2205D427" w14:textId="77777777" w:rsidR="00175650" w:rsidRDefault="00175650" w:rsidP="00175650"/>
    <w:p w14:paraId="54A8B1F6" w14:textId="77777777" w:rsidR="00175650" w:rsidRPr="001F502B" w:rsidRDefault="00175650" w:rsidP="00175650"/>
    <w:p w14:paraId="66C00361" w14:textId="77777777" w:rsidR="00175650" w:rsidRPr="001F502B" w:rsidRDefault="00175650" w:rsidP="00175650"/>
    <w:tbl>
      <w:tblPr>
        <w:tblStyle w:val="TableNoBorders"/>
        <w:tblW w:w="5218" w:type="pct"/>
        <w:tblCellMar>
          <w:left w:w="0" w:type="dxa"/>
          <w:right w:w="0" w:type="dxa"/>
        </w:tblCellMar>
        <w:tblLook w:val="04A0" w:firstRow="1" w:lastRow="0" w:firstColumn="1" w:lastColumn="0" w:noHBand="0" w:noVBand="1"/>
      </w:tblPr>
      <w:tblGrid>
        <w:gridCol w:w="4120"/>
        <w:gridCol w:w="437"/>
        <w:gridCol w:w="4762"/>
      </w:tblGrid>
      <w:tr w:rsidR="00175650" w14:paraId="5786258A" w14:textId="77777777" w:rsidTr="002D24A4">
        <w:trPr>
          <w:trHeight w:val="6052"/>
        </w:trPr>
        <w:tc>
          <w:tcPr>
            <w:tcW w:w="3924" w:type="dxa"/>
          </w:tcPr>
          <w:p w14:paraId="6F4E9859" w14:textId="77777777" w:rsidR="00175650" w:rsidRPr="001F502B" w:rsidRDefault="00175650" w:rsidP="002D24A4">
            <w:pPr>
              <w:pStyle w:val="AboutHeading"/>
            </w:pPr>
            <w:r w:rsidRPr="001F502B">
              <w:t>Research team</w:t>
            </w:r>
          </w:p>
          <w:p w14:paraId="35376EB1" w14:textId="4500B5D4" w:rsidR="00175650" w:rsidRPr="001F502B" w:rsidRDefault="00E37D52" w:rsidP="00E37D52">
            <w:pPr>
              <w:pStyle w:val="BodyText"/>
              <w:keepLines/>
              <w:spacing w:before="240" w:after="60"/>
              <w:rPr>
                <w:b/>
                <w:sz w:val="21"/>
                <w:szCs w:val="21"/>
              </w:rPr>
            </w:pPr>
            <w:r w:rsidRPr="00E37D52">
              <w:rPr>
                <w:b/>
                <w:sz w:val="21"/>
                <w:szCs w:val="21"/>
              </w:rPr>
              <w:t>Dr Simon Fane</w:t>
            </w:r>
          </w:p>
          <w:p w14:paraId="2A9E468E" w14:textId="2801FDD6" w:rsidR="00175650" w:rsidRPr="001F502B" w:rsidRDefault="00E270A8" w:rsidP="002D24A4">
            <w:pPr>
              <w:pStyle w:val="BodyText"/>
              <w:keepLines/>
              <w:spacing w:before="60" w:after="60"/>
              <w:rPr>
                <w:i/>
                <w:sz w:val="21"/>
                <w:szCs w:val="21"/>
              </w:rPr>
            </w:pPr>
            <w:r>
              <w:rPr>
                <w:i/>
                <w:color w:val="0F4BEB" w:themeColor="accent1"/>
                <w:sz w:val="21"/>
                <w:szCs w:val="21"/>
              </w:rPr>
              <w:t xml:space="preserve">Associate Professor &amp; </w:t>
            </w:r>
            <w:r w:rsidR="00E37D52">
              <w:rPr>
                <w:i/>
                <w:color w:val="0F4BEB" w:themeColor="accent1"/>
                <w:sz w:val="21"/>
                <w:szCs w:val="21"/>
              </w:rPr>
              <w:t>Research Director</w:t>
            </w:r>
          </w:p>
          <w:p w14:paraId="15058FA7" w14:textId="719ACBF8" w:rsidR="00175650" w:rsidRPr="001F502B" w:rsidRDefault="00E270A8" w:rsidP="002D24A4">
            <w:pPr>
              <w:pStyle w:val="BodyText"/>
              <w:keepLines/>
              <w:spacing w:before="60" w:after="60"/>
              <w:rPr>
                <w:sz w:val="21"/>
                <w:szCs w:val="21"/>
              </w:rPr>
            </w:pPr>
            <w:r>
              <w:rPr>
                <w:sz w:val="21"/>
                <w:szCs w:val="21"/>
              </w:rPr>
              <w:t>Project Director</w:t>
            </w:r>
          </w:p>
          <w:p w14:paraId="1164B9E2" w14:textId="5660448A" w:rsidR="00175650" w:rsidRPr="001F502B" w:rsidRDefault="00E37D52" w:rsidP="002D24A4">
            <w:pPr>
              <w:pStyle w:val="BodyText"/>
              <w:keepLines/>
              <w:spacing w:before="240" w:after="60"/>
              <w:rPr>
                <w:b/>
                <w:sz w:val="21"/>
                <w:szCs w:val="21"/>
              </w:rPr>
            </w:pPr>
            <w:r>
              <w:rPr>
                <w:b/>
                <w:sz w:val="21"/>
                <w:szCs w:val="21"/>
              </w:rPr>
              <w:t>Dr Anna Schlunke</w:t>
            </w:r>
          </w:p>
          <w:p w14:paraId="603BE020" w14:textId="63CA4F79" w:rsidR="00175650" w:rsidRPr="001F502B" w:rsidRDefault="00E270A8" w:rsidP="002D24A4">
            <w:pPr>
              <w:pStyle w:val="BodyText"/>
              <w:keepLines/>
              <w:spacing w:before="60" w:after="60"/>
              <w:rPr>
                <w:i/>
                <w:sz w:val="21"/>
                <w:szCs w:val="21"/>
              </w:rPr>
            </w:pPr>
            <w:r>
              <w:rPr>
                <w:i/>
                <w:color w:val="0F4BEB" w:themeColor="accent1"/>
                <w:sz w:val="21"/>
                <w:szCs w:val="21"/>
              </w:rPr>
              <w:t>Research Principal</w:t>
            </w:r>
          </w:p>
          <w:p w14:paraId="74122156" w14:textId="43CB0681" w:rsidR="00175650" w:rsidRPr="001F502B" w:rsidRDefault="00E270A8" w:rsidP="002D24A4">
            <w:pPr>
              <w:pStyle w:val="BodyText"/>
              <w:keepLines/>
              <w:spacing w:before="60" w:after="60"/>
              <w:rPr>
                <w:sz w:val="21"/>
                <w:szCs w:val="21"/>
              </w:rPr>
            </w:pPr>
            <w:r>
              <w:rPr>
                <w:sz w:val="21"/>
                <w:szCs w:val="21"/>
              </w:rPr>
              <w:t>Project Manager</w:t>
            </w:r>
          </w:p>
          <w:p w14:paraId="7695C7CA" w14:textId="39B3C214" w:rsidR="00175650" w:rsidRPr="001F502B" w:rsidRDefault="00E37D52" w:rsidP="002D24A4">
            <w:pPr>
              <w:pStyle w:val="BodyText"/>
              <w:keepLines/>
              <w:spacing w:before="240" w:after="60"/>
              <w:rPr>
                <w:b/>
                <w:sz w:val="21"/>
                <w:szCs w:val="21"/>
              </w:rPr>
            </w:pPr>
            <w:r>
              <w:rPr>
                <w:b/>
                <w:sz w:val="21"/>
                <w:szCs w:val="21"/>
              </w:rPr>
              <w:t>Jay Falletta</w:t>
            </w:r>
          </w:p>
          <w:p w14:paraId="6B1E91C8" w14:textId="519E56BC" w:rsidR="00175650" w:rsidRPr="001F502B" w:rsidRDefault="004744F2" w:rsidP="002D24A4">
            <w:pPr>
              <w:pStyle w:val="BodyText"/>
              <w:keepLines/>
              <w:spacing w:before="60" w:after="60"/>
              <w:rPr>
                <w:i/>
                <w:sz w:val="21"/>
                <w:szCs w:val="21"/>
              </w:rPr>
            </w:pPr>
            <w:r>
              <w:rPr>
                <w:i/>
                <w:color w:val="0F4BEB" w:themeColor="accent1"/>
                <w:sz w:val="21"/>
                <w:szCs w:val="21"/>
              </w:rPr>
              <w:t>Research Consultant</w:t>
            </w:r>
          </w:p>
          <w:p w14:paraId="19A86E8B" w14:textId="77777777" w:rsidR="00175650" w:rsidRDefault="00E270A8" w:rsidP="00E270A8">
            <w:pPr>
              <w:pStyle w:val="BodyText"/>
              <w:keepLines/>
              <w:spacing w:before="60" w:after="60"/>
              <w:rPr>
                <w:sz w:val="21"/>
                <w:szCs w:val="21"/>
              </w:rPr>
            </w:pPr>
            <w:r>
              <w:rPr>
                <w:sz w:val="21"/>
                <w:szCs w:val="21"/>
              </w:rPr>
              <w:t>Analytics</w:t>
            </w:r>
          </w:p>
          <w:p w14:paraId="25EBB105" w14:textId="0E1FCE09" w:rsidR="00E270A8" w:rsidRPr="001F502B" w:rsidRDefault="00E270A8" w:rsidP="00E270A8">
            <w:pPr>
              <w:pStyle w:val="BodyText"/>
              <w:keepLines/>
              <w:spacing w:before="240" w:after="60"/>
              <w:rPr>
                <w:b/>
                <w:sz w:val="21"/>
                <w:szCs w:val="21"/>
              </w:rPr>
            </w:pPr>
            <w:r>
              <w:rPr>
                <w:b/>
                <w:sz w:val="21"/>
                <w:szCs w:val="21"/>
              </w:rPr>
              <w:t>Anne Chan</w:t>
            </w:r>
          </w:p>
          <w:p w14:paraId="5DF2CC34" w14:textId="603BD96B" w:rsidR="00E270A8" w:rsidRPr="001F502B" w:rsidRDefault="00E270A8" w:rsidP="00E270A8">
            <w:pPr>
              <w:pStyle w:val="BodyText"/>
              <w:keepLines/>
              <w:spacing w:before="60" w:after="60"/>
              <w:rPr>
                <w:i/>
                <w:sz w:val="21"/>
                <w:szCs w:val="21"/>
              </w:rPr>
            </w:pPr>
            <w:r>
              <w:rPr>
                <w:i/>
                <w:color w:val="0F4BEB" w:themeColor="accent1"/>
                <w:sz w:val="21"/>
                <w:szCs w:val="21"/>
              </w:rPr>
              <w:t>Senior Research Consultant</w:t>
            </w:r>
          </w:p>
          <w:p w14:paraId="0765C0E8" w14:textId="7346C961" w:rsidR="00E270A8" w:rsidRDefault="00E270A8" w:rsidP="00E270A8">
            <w:pPr>
              <w:pStyle w:val="BodyText"/>
              <w:keepLines/>
              <w:spacing w:before="60" w:after="60"/>
              <w:rPr>
                <w:sz w:val="21"/>
                <w:szCs w:val="21"/>
              </w:rPr>
            </w:pPr>
            <w:r>
              <w:rPr>
                <w:sz w:val="21"/>
                <w:szCs w:val="21"/>
              </w:rPr>
              <w:t>Researcher</w:t>
            </w:r>
          </w:p>
          <w:p w14:paraId="27877553" w14:textId="4403FC99" w:rsidR="00E270A8" w:rsidRPr="001F502B" w:rsidRDefault="00E270A8" w:rsidP="00E270A8">
            <w:pPr>
              <w:pStyle w:val="BodyText"/>
              <w:keepLines/>
              <w:spacing w:before="240" w:after="60"/>
              <w:rPr>
                <w:b/>
                <w:sz w:val="21"/>
                <w:szCs w:val="21"/>
              </w:rPr>
            </w:pPr>
            <w:r>
              <w:rPr>
                <w:b/>
                <w:sz w:val="21"/>
                <w:szCs w:val="21"/>
              </w:rPr>
              <w:t>Emily Prentice</w:t>
            </w:r>
          </w:p>
          <w:p w14:paraId="12ACBF88" w14:textId="0DC2C66A" w:rsidR="00E270A8" w:rsidRPr="001F502B" w:rsidRDefault="00E270A8" w:rsidP="00E270A8">
            <w:pPr>
              <w:pStyle w:val="BodyText"/>
              <w:keepLines/>
              <w:spacing w:before="60" w:after="60"/>
              <w:rPr>
                <w:i/>
                <w:sz w:val="21"/>
                <w:szCs w:val="21"/>
              </w:rPr>
            </w:pPr>
            <w:r>
              <w:rPr>
                <w:i/>
                <w:color w:val="0F4BEB" w:themeColor="accent1"/>
                <w:sz w:val="21"/>
                <w:szCs w:val="21"/>
              </w:rPr>
              <w:t>Research Consultant</w:t>
            </w:r>
          </w:p>
          <w:p w14:paraId="0ECB9A2C" w14:textId="03251240" w:rsidR="00E270A8" w:rsidRDefault="00E270A8" w:rsidP="00E270A8">
            <w:pPr>
              <w:pStyle w:val="BodyText"/>
              <w:keepLines/>
              <w:spacing w:before="60" w:after="60"/>
            </w:pPr>
            <w:r>
              <w:rPr>
                <w:sz w:val="21"/>
                <w:szCs w:val="21"/>
              </w:rPr>
              <w:t>Researcher</w:t>
            </w:r>
          </w:p>
        </w:tc>
        <w:tc>
          <w:tcPr>
            <w:tcW w:w="416" w:type="dxa"/>
          </w:tcPr>
          <w:p w14:paraId="33E64ED8" w14:textId="77777777" w:rsidR="00175650" w:rsidRDefault="00175650" w:rsidP="002D24A4">
            <w:pPr>
              <w:pStyle w:val="BodyText"/>
              <w:keepLines/>
            </w:pPr>
          </w:p>
        </w:tc>
        <w:tc>
          <w:tcPr>
            <w:tcW w:w="4535" w:type="dxa"/>
          </w:tcPr>
          <w:p w14:paraId="256B8B8A" w14:textId="77777777" w:rsidR="00175650" w:rsidRPr="001F502B" w:rsidRDefault="00175650" w:rsidP="002D24A4">
            <w:pPr>
              <w:pStyle w:val="AboutHeading"/>
            </w:pPr>
            <w:r w:rsidRPr="001F502B">
              <w:t>Citation</w:t>
            </w:r>
          </w:p>
          <w:p w14:paraId="29D4E328" w14:textId="369C716E" w:rsidR="00175650" w:rsidRPr="00EF6515" w:rsidRDefault="00175650" w:rsidP="002D24A4">
            <w:pPr>
              <w:pStyle w:val="BodyText"/>
              <w:rPr>
                <w:sz w:val="21"/>
                <w:szCs w:val="21"/>
              </w:rPr>
            </w:pPr>
            <w:r w:rsidRPr="00EF6515">
              <w:rPr>
                <w:sz w:val="21"/>
                <w:szCs w:val="21"/>
              </w:rPr>
              <w:t xml:space="preserve">Please cite as: </w:t>
            </w:r>
            <w:r w:rsidR="00E37D52" w:rsidRPr="00E37D52">
              <w:rPr>
                <w:sz w:val="21"/>
                <w:szCs w:val="21"/>
              </w:rPr>
              <w:t>Institute for Sustainable Future (2018) Evaluation of the Environmental and Economic Impacts of the WELS Scheme, Prepared for: Australian Government Department of Agriculture and Water Resources</w:t>
            </w:r>
            <w:r w:rsidR="00E37D52">
              <w:rPr>
                <w:sz w:val="21"/>
                <w:szCs w:val="21"/>
              </w:rPr>
              <w:t>.</w:t>
            </w:r>
          </w:p>
          <w:p w14:paraId="671B4DF2" w14:textId="77777777" w:rsidR="00175650" w:rsidRPr="00EF6515" w:rsidRDefault="00175650" w:rsidP="002D24A4">
            <w:pPr>
              <w:pStyle w:val="AboutHeading"/>
              <w:spacing w:before="360"/>
            </w:pPr>
            <w:r w:rsidRPr="00EF6515">
              <w:t>Acknowledgements</w:t>
            </w:r>
          </w:p>
          <w:p w14:paraId="08EB5B6C" w14:textId="0B7F9A0A" w:rsidR="00175650" w:rsidRDefault="002D24A4" w:rsidP="009F78CE">
            <w:pPr>
              <w:pStyle w:val="BodyText"/>
              <w:rPr>
                <w:sz w:val="21"/>
                <w:szCs w:val="21"/>
              </w:rPr>
            </w:pPr>
            <w:r>
              <w:rPr>
                <w:sz w:val="21"/>
                <w:szCs w:val="21"/>
              </w:rPr>
              <w:t xml:space="preserve">Completion of this project would not have been possible without </w:t>
            </w:r>
            <w:r w:rsidR="00BD4954">
              <w:rPr>
                <w:sz w:val="21"/>
                <w:szCs w:val="21"/>
              </w:rPr>
              <w:t xml:space="preserve">the assistance </w:t>
            </w:r>
            <w:r>
              <w:rPr>
                <w:sz w:val="21"/>
                <w:szCs w:val="21"/>
              </w:rPr>
              <w:t>and provision of information by numerous parties. ISF sincerely thanks the plumbing product</w:t>
            </w:r>
            <w:r w:rsidR="009F78CE">
              <w:rPr>
                <w:sz w:val="21"/>
                <w:szCs w:val="21"/>
              </w:rPr>
              <w:t>s</w:t>
            </w:r>
            <w:r>
              <w:rPr>
                <w:sz w:val="21"/>
                <w:szCs w:val="21"/>
              </w:rPr>
              <w:t xml:space="preserve"> and whitegoods suppliers and retailers who willingly shared sales data</w:t>
            </w:r>
            <w:r w:rsidR="00894DD3">
              <w:rPr>
                <w:sz w:val="21"/>
                <w:szCs w:val="21"/>
              </w:rPr>
              <w:t xml:space="preserve"> and their experiences of WELS s</w:t>
            </w:r>
            <w:r>
              <w:rPr>
                <w:sz w:val="21"/>
                <w:szCs w:val="21"/>
              </w:rPr>
              <w:t xml:space="preserve">cheme more broadly. Our client, DAWR, </w:t>
            </w:r>
            <w:r w:rsidR="009F78CE">
              <w:rPr>
                <w:sz w:val="21"/>
                <w:szCs w:val="21"/>
              </w:rPr>
              <w:t xml:space="preserve">provided a range of data such as WELS registrations and scheme operating costs, and gave invaluable </w:t>
            </w:r>
            <w:r w:rsidR="001C6061">
              <w:rPr>
                <w:sz w:val="21"/>
                <w:szCs w:val="21"/>
              </w:rPr>
              <w:t xml:space="preserve">early </w:t>
            </w:r>
            <w:r w:rsidR="009F78CE">
              <w:rPr>
                <w:sz w:val="21"/>
                <w:szCs w:val="21"/>
              </w:rPr>
              <w:t>feedback on the approach to this evaluation.</w:t>
            </w:r>
          </w:p>
          <w:p w14:paraId="1D8A23A5" w14:textId="3F8755A5" w:rsidR="009F78CE" w:rsidRPr="001F502B" w:rsidRDefault="009F78CE" w:rsidP="009F78CE">
            <w:pPr>
              <w:pStyle w:val="BodyText"/>
            </w:pPr>
            <w:r>
              <w:rPr>
                <w:sz w:val="21"/>
                <w:szCs w:val="21"/>
              </w:rPr>
              <w:t>The data provided were interpreted and analysed in good faith, and any errors or omissions are fully attributable to the authors of this report.</w:t>
            </w:r>
          </w:p>
        </w:tc>
      </w:tr>
    </w:tbl>
    <w:p w14:paraId="505B0C9A" w14:textId="77777777" w:rsidR="00175650" w:rsidRDefault="00175650" w:rsidP="00DC2A84">
      <w:pPr>
        <w:pStyle w:val="AboutHeading"/>
      </w:pPr>
    </w:p>
    <w:p w14:paraId="4FFF583F" w14:textId="77777777" w:rsidR="00175650" w:rsidRDefault="00175650">
      <w:pPr>
        <w:spacing w:before="80" w:after="80"/>
        <w:rPr>
          <w:rFonts w:asciiTheme="majorHAnsi" w:eastAsia="Times New Roman" w:hAnsiTheme="majorHAnsi" w:cs="Arial"/>
          <w:bCs/>
          <w:noProof/>
          <w:color w:val="0F4BEB" w:themeColor="accent1"/>
          <w:sz w:val="40"/>
          <w:szCs w:val="32"/>
          <w:lang w:eastAsia="en-AU"/>
        </w:rPr>
      </w:pPr>
      <w:r>
        <w:br w:type="page"/>
      </w:r>
    </w:p>
    <w:p w14:paraId="5C954B65" w14:textId="77777777" w:rsidR="00F80B3B" w:rsidRDefault="00F80B3B" w:rsidP="0001167F">
      <w:pPr>
        <w:pStyle w:val="Heading1"/>
      </w:pPr>
      <w:bookmarkStart w:id="4" w:name="_Toc525673274"/>
      <w:bookmarkStart w:id="5" w:name="_Toc531354160"/>
      <w:r>
        <w:lastRenderedPageBreak/>
        <w:t>Executive summary</w:t>
      </w:r>
      <w:bookmarkEnd w:id="4"/>
      <w:bookmarkEnd w:id="5"/>
    </w:p>
    <w:p w14:paraId="667A5740" w14:textId="181E01B4" w:rsidR="00F80B3B" w:rsidRPr="0082627A" w:rsidRDefault="00F80B3B" w:rsidP="000A013F">
      <w:pPr>
        <w:pStyle w:val="BodyText"/>
      </w:pPr>
      <w:r w:rsidRPr="0082627A">
        <w:t>This study is</w:t>
      </w:r>
      <w:r>
        <w:t xml:space="preserve"> an evaluation of </w:t>
      </w:r>
      <w:r w:rsidR="008070BF">
        <w:t>t</w:t>
      </w:r>
      <w:r>
        <w:t>he Australian Government</w:t>
      </w:r>
      <w:r w:rsidR="000A013F">
        <w:t>’</w:t>
      </w:r>
      <w:r>
        <w:t xml:space="preserve">s Water Efficiency Labelling and Standards (WELS) scheme in relation to its environmental and economic impacts. </w:t>
      </w:r>
      <w:r w:rsidR="000A013F">
        <w:t>The WELS s</w:t>
      </w:r>
      <w:r w:rsidRPr="0082627A">
        <w:t>cheme is a national, g</w:t>
      </w:r>
      <w:r w:rsidR="000A013F">
        <w:t>overnment-run scheme mandating water efficiency l</w:t>
      </w:r>
      <w:r w:rsidRPr="0082627A">
        <w:t xml:space="preserve">abelling for most water using fixtures and appliances in Australia. The scheme </w:t>
      </w:r>
      <w:r>
        <w:t>also</w:t>
      </w:r>
      <w:r w:rsidRPr="0082627A">
        <w:t xml:space="preserve"> imposes </w:t>
      </w:r>
      <w:r>
        <w:t>a minimum standard</w:t>
      </w:r>
      <w:r w:rsidRPr="0082627A">
        <w:t xml:space="preserve"> for some products. </w:t>
      </w:r>
      <w:r>
        <w:t>The study considers historic</w:t>
      </w:r>
      <w:r w:rsidR="000A013F">
        <w:t>al</w:t>
      </w:r>
      <w:r>
        <w:t xml:space="preserve"> impacts since the scheme was initiated in July 2006 and projects future impact to </w:t>
      </w:r>
      <w:r w:rsidR="000A013F">
        <w:t xml:space="preserve">the </w:t>
      </w:r>
      <w:r>
        <w:t>end of 2036</w:t>
      </w:r>
      <w:r w:rsidR="008070BF">
        <w:t>-</w:t>
      </w:r>
      <w:r w:rsidR="003259A4">
        <w:t>37</w:t>
      </w:r>
      <w:r>
        <w:t>.</w:t>
      </w:r>
    </w:p>
    <w:p w14:paraId="7E723239" w14:textId="6A8BF1F3" w:rsidR="00F80B3B" w:rsidRPr="0082627A" w:rsidRDefault="00F80B3B" w:rsidP="000A013F">
      <w:pPr>
        <w:pStyle w:val="BodyText"/>
      </w:pPr>
      <w:r w:rsidRPr="0082627A">
        <w:t xml:space="preserve">A number of water efficiency labelling schemes exist around the world, </w:t>
      </w:r>
      <w:r>
        <w:t xml:space="preserve">however, unlike WELS </w:t>
      </w:r>
      <w:r w:rsidRPr="0082627A">
        <w:t>most are voluntary</w:t>
      </w:r>
      <w:r>
        <w:t>. T</w:t>
      </w:r>
      <w:r w:rsidRPr="0082627A">
        <w:t>here is currently a renewed interest in examining their level of success and the challenges involved in implemen</w:t>
      </w:r>
      <w:r>
        <w:t>tation. This interest coincides</w:t>
      </w:r>
      <w:r w:rsidRPr="0082627A">
        <w:t xml:space="preserve"> with effort</w:t>
      </w:r>
      <w:r>
        <w:t>s</w:t>
      </w:r>
      <w:r w:rsidRPr="0082627A">
        <w:t xml:space="preserve"> to develop a new </w:t>
      </w:r>
      <w:r>
        <w:t>International Organisation</w:t>
      </w:r>
      <w:r w:rsidR="00634CAB">
        <w:t xml:space="preserve"> for Standardisation</w:t>
      </w:r>
      <w:r>
        <w:t xml:space="preserve"> (</w:t>
      </w:r>
      <w:r w:rsidRPr="0082627A">
        <w:t>ISO</w:t>
      </w:r>
      <w:r>
        <w:t>)</w:t>
      </w:r>
      <w:r w:rsidR="000A013F">
        <w:t xml:space="preserve"> standard for water e</w:t>
      </w:r>
      <w:r w:rsidRPr="0082627A">
        <w:t>fficiency</w:t>
      </w:r>
      <w:r w:rsidR="00634CAB">
        <w:t xml:space="preserve"> labelling</w:t>
      </w:r>
      <w:r w:rsidRPr="0082627A">
        <w:t>.</w:t>
      </w:r>
    </w:p>
    <w:p w14:paraId="7DFDBE32" w14:textId="30A79011" w:rsidR="00F80B3B" w:rsidRPr="0082627A" w:rsidRDefault="00F80B3B" w:rsidP="000A013F">
      <w:pPr>
        <w:pStyle w:val="BodyText"/>
      </w:pPr>
      <w:r w:rsidRPr="0082627A">
        <w:t>In evaluating the impact of WELS, this study takes a broad view of the scheme</w:t>
      </w:r>
      <w:r w:rsidR="000A013F">
        <w:t>’s</w:t>
      </w:r>
      <w:r w:rsidRPr="0082627A">
        <w:t xml:space="preserve"> impacts and includes </w:t>
      </w:r>
      <w:r w:rsidR="000A013F">
        <w:t>a</w:t>
      </w:r>
      <w:r w:rsidRPr="0082627A">
        <w:t xml:space="preserve"> range of </w:t>
      </w:r>
      <w:r w:rsidR="000A013F">
        <w:t xml:space="preserve">other </w:t>
      </w:r>
      <w:r w:rsidRPr="0082627A">
        <w:t xml:space="preserve">water efficiency programs, regulations and initiatives that </w:t>
      </w:r>
      <w:r w:rsidR="00FF645A">
        <w:t xml:space="preserve">have worked </w:t>
      </w:r>
      <w:r w:rsidRPr="0082627A">
        <w:t xml:space="preserve">in </w:t>
      </w:r>
      <w:r w:rsidR="000A013F">
        <w:t>concert</w:t>
      </w:r>
      <w:r w:rsidRPr="0082627A">
        <w:t xml:space="preserve"> with the scheme. The results presented by the study are </w:t>
      </w:r>
      <w:r w:rsidR="00FF645A">
        <w:t xml:space="preserve">therefore </w:t>
      </w:r>
      <w:r w:rsidRPr="0082627A">
        <w:t xml:space="preserve">for </w:t>
      </w:r>
      <w:r w:rsidR="008070BF">
        <w:t>‘</w:t>
      </w:r>
      <w:r w:rsidRPr="0082627A">
        <w:t>WELS and associated measures</w:t>
      </w:r>
      <w:r w:rsidR="008070BF">
        <w:t>’</w:t>
      </w:r>
      <w:r w:rsidRPr="0082627A">
        <w:t>.</w:t>
      </w:r>
    </w:p>
    <w:p w14:paraId="0A76905C" w14:textId="6A792401" w:rsidR="00F80B3B" w:rsidRDefault="00F80B3B" w:rsidP="000A013F">
      <w:pPr>
        <w:pStyle w:val="BodyText"/>
      </w:pPr>
      <w:r>
        <w:t xml:space="preserve">Figure E1 shows the modelled water savings due to WELS </w:t>
      </w:r>
      <w:r w:rsidR="00FF645A">
        <w:t>(</w:t>
      </w:r>
      <w:r w:rsidR="00EF4393">
        <w:t xml:space="preserve">and </w:t>
      </w:r>
      <w:r w:rsidR="00FF645A" w:rsidRPr="0082627A">
        <w:t>associated measures</w:t>
      </w:r>
      <w:r w:rsidR="00FF645A">
        <w:t xml:space="preserve">) </w:t>
      </w:r>
      <w:r>
        <w:t xml:space="preserve">over the period of analysis. In </w:t>
      </w:r>
      <w:r w:rsidR="00C52CD9">
        <w:t xml:space="preserve">the </w:t>
      </w:r>
      <w:r>
        <w:t>current year (2017</w:t>
      </w:r>
      <w:r w:rsidR="008070BF">
        <w:t>-</w:t>
      </w:r>
      <w:r>
        <w:t>18) the estimated</w:t>
      </w:r>
      <w:r w:rsidR="000A013F">
        <w:t xml:space="preserve"> saving </w:t>
      </w:r>
      <w:r w:rsidR="009C5F52">
        <w:t xml:space="preserve">is </w:t>
      </w:r>
      <w:r w:rsidR="000A013F">
        <w:t>112 </w:t>
      </w:r>
      <w:proofErr w:type="spellStart"/>
      <w:r w:rsidR="000A013F">
        <w:t>gigalitres</w:t>
      </w:r>
      <w:proofErr w:type="spellEnd"/>
      <w:r w:rsidR="000A013F">
        <w:t xml:space="preserve"> (</w:t>
      </w:r>
      <w:r>
        <w:t>GL</w:t>
      </w:r>
      <w:r w:rsidR="000A013F">
        <w:t>)</w:t>
      </w:r>
      <w:r>
        <w:t>/year across Australia.</w:t>
      </w:r>
      <w:r w:rsidR="000A013F">
        <w:t xml:space="preserve"> </w:t>
      </w:r>
      <w:r w:rsidR="009C5F52">
        <w:t>This is the equivalent of 2</w:t>
      </w:r>
      <w:r w:rsidR="003974A9">
        <w:t>1</w:t>
      </w:r>
      <w:r w:rsidR="002E3AE7">
        <w:t xml:space="preserve">% of the </w:t>
      </w:r>
      <w:r w:rsidR="009C5F52">
        <w:t xml:space="preserve">water </w:t>
      </w:r>
      <w:r w:rsidR="002E3AE7">
        <w:t>supplied</w:t>
      </w:r>
      <w:r w:rsidR="009C5F52">
        <w:t xml:space="preserve"> for all purposes in Greater Sydney </w:t>
      </w:r>
      <w:r w:rsidR="00293722">
        <w:t>(a region with a population of 5 million people)</w:t>
      </w:r>
      <w:r w:rsidR="009C5F52">
        <w:t xml:space="preserve"> in that year. </w:t>
      </w:r>
      <w:r w:rsidR="002E3AE7">
        <w:t xml:space="preserve">Alternatively, the </w:t>
      </w:r>
      <w:r w:rsidR="00C97648">
        <w:t xml:space="preserve">current </w:t>
      </w:r>
      <w:r w:rsidR="002E3AE7">
        <w:t xml:space="preserve">yearly saving is approximately 25% of the total volume of Sydney Harbour. </w:t>
      </w:r>
      <w:r w:rsidR="009C5F52">
        <w:t>The</w:t>
      </w:r>
      <w:r w:rsidR="002E3AE7">
        <w:t>se</w:t>
      </w:r>
      <w:r w:rsidR="009C5F52">
        <w:t xml:space="preserve"> savings are</w:t>
      </w:r>
      <w:r w:rsidR="002E3AE7">
        <w:t xml:space="preserve"> anticipated to grow</w:t>
      </w:r>
      <w:r w:rsidR="000A013F">
        <w:t xml:space="preserve"> to 185 GL/year in 2026 and 231 </w:t>
      </w:r>
      <w:r>
        <w:t>GL/year in 2036.</w:t>
      </w:r>
    </w:p>
    <w:p w14:paraId="018CC735" w14:textId="77777777" w:rsidR="00F80B3B" w:rsidRDefault="00F80B3B" w:rsidP="00F80B3B"/>
    <w:p w14:paraId="10C2EF0F" w14:textId="018C1653" w:rsidR="00F80B3B" w:rsidRDefault="004744F2" w:rsidP="004744F2">
      <w:r w:rsidRPr="00A20276">
        <w:rPr>
          <w:noProof/>
          <w:lang w:eastAsia="en-AU"/>
        </w:rPr>
        <w:drawing>
          <wp:inline distT="0" distB="0" distL="0" distR="0" wp14:anchorId="7641249F" wp14:editId="15C99E02">
            <wp:extent cx="5400000" cy="4140414"/>
            <wp:effectExtent l="0" t="0" r="0" b="0"/>
            <wp:docPr id="8" name="Picture 8" descr="A chart showing annual water savings in gigalitres per year from 2006 to 2036, divided into taps; showers; clothes washers; dishwashers and toilets." title="Annual Water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0721\Dropbox (UTS ISF)\1. Projects\2018 (active)\18006_DAgW_WELS Evaluation\4. Work in Progress\New Model\Charts\Output_australia_end_saving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4140414"/>
                    </a:xfrm>
                    <a:prstGeom prst="rect">
                      <a:avLst/>
                    </a:prstGeom>
                    <a:noFill/>
                    <a:ln>
                      <a:noFill/>
                    </a:ln>
                  </pic:spPr>
                </pic:pic>
              </a:graphicData>
            </a:graphic>
          </wp:inline>
        </w:drawing>
      </w:r>
    </w:p>
    <w:p w14:paraId="2159CBC6" w14:textId="4CA425D5" w:rsidR="00F80B3B" w:rsidRPr="004D192C" w:rsidRDefault="00F80B3B" w:rsidP="001E0EE5">
      <w:pPr>
        <w:pStyle w:val="FigureCaption"/>
      </w:pPr>
      <w:r w:rsidRPr="004D192C">
        <w:t xml:space="preserve">Figure E1 </w:t>
      </w:r>
      <w:r>
        <w:t>W</w:t>
      </w:r>
      <w:r w:rsidRPr="004D192C">
        <w:t>ater savings due to WELS rated fixtu</w:t>
      </w:r>
      <w:r w:rsidR="001E0EE5">
        <w:t>res and appliances</w:t>
      </w:r>
    </w:p>
    <w:p w14:paraId="0CEB2830" w14:textId="27280663" w:rsidR="00F80B3B" w:rsidRDefault="00F80B3B" w:rsidP="000A013F">
      <w:pPr>
        <w:pStyle w:val="BodyText"/>
      </w:pPr>
      <w:r>
        <w:t>The largest propor</w:t>
      </w:r>
      <w:r w:rsidR="00FF645A">
        <w:t>tion of the water</w:t>
      </w:r>
      <w:r>
        <w:t xml:space="preserve"> savings come from taps, followed by showers and then clothes washers. Over </w:t>
      </w:r>
      <w:r w:rsidR="000A013F">
        <w:t xml:space="preserve">the </w:t>
      </w:r>
      <w:r w:rsidR="00FF645A">
        <w:t xml:space="preserve">whole </w:t>
      </w:r>
      <w:r>
        <w:t>period</w:t>
      </w:r>
      <w:r w:rsidR="00FF645A">
        <w:t>,</w:t>
      </w:r>
      <w:r>
        <w:t xml:space="preserve"> a growing proportion of savings </w:t>
      </w:r>
      <w:r w:rsidR="00FF645A">
        <w:t>come</w:t>
      </w:r>
      <w:r>
        <w:t xml:space="preserve"> from clothes washers, dishwashers and toilets.</w:t>
      </w:r>
    </w:p>
    <w:p w14:paraId="34716C94" w14:textId="1DD959F5" w:rsidR="00F80B3B" w:rsidRPr="003636BA" w:rsidRDefault="00F80B3B" w:rsidP="000A013F">
      <w:pPr>
        <w:pStyle w:val="BodyText"/>
      </w:pPr>
      <w:r>
        <w:t xml:space="preserve">The estimated energy savings from WELS are shown in Figure E2. Natural gas </w:t>
      </w:r>
      <w:r w:rsidR="0015005E">
        <w:t>comprises</w:t>
      </w:r>
      <w:r w:rsidR="001E0EE5">
        <w:t xml:space="preserve"> the greater proportion </w:t>
      </w:r>
      <w:r w:rsidR="00FF645A">
        <w:t>of the 13</w:t>
      </w:r>
      <w:r w:rsidR="006D331E">
        <w:t xml:space="preserve"> </w:t>
      </w:r>
      <w:proofErr w:type="spellStart"/>
      <w:r w:rsidR="006D331E">
        <w:t>peta</w:t>
      </w:r>
      <w:r w:rsidR="001E0EE5">
        <w:t>joules</w:t>
      </w:r>
      <w:proofErr w:type="spellEnd"/>
      <w:r w:rsidR="001E0EE5">
        <w:t xml:space="preserve"> </w:t>
      </w:r>
      <w:r w:rsidR="006D331E">
        <w:t>(P</w:t>
      </w:r>
      <w:r w:rsidR="001E0EE5">
        <w:t>J)</w:t>
      </w:r>
      <w:r>
        <w:t xml:space="preserve">/year </w:t>
      </w:r>
      <w:r w:rsidR="00FF645A">
        <w:t xml:space="preserve">energy </w:t>
      </w:r>
      <w:r>
        <w:t>sav</w:t>
      </w:r>
      <w:r w:rsidR="00EF4393">
        <w:t>ing</w:t>
      </w:r>
      <w:r>
        <w:t xml:space="preserve"> in 2017</w:t>
      </w:r>
      <w:r w:rsidR="00FF645A">
        <w:t>.</w:t>
      </w:r>
      <w:r>
        <w:t xml:space="preserve"> </w:t>
      </w:r>
      <w:r w:rsidR="00FF645A">
        <w:t xml:space="preserve">This is 7.5 PJ/year, </w:t>
      </w:r>
      <w:r>
        <w:t xml:space="preserve">compared to </w:t>
      </w:r>
      <w:r w:rsidR="00D00A08">
        <w:t>5</w:t>
      </w:r>
      <w:r w:rsidRPr="003636BA">
        <w:t>.5</w:t>
      </w:r>
      <w:r w:rsidR="001E0EE5">
        <w:t xml:space="preserve"> </w:t>
      </w:r>
      <w:r w:rsidRPr="003636BA">
        <w:t>PJ/year of electricity</w:t>
      </w:r>
      <w:r>
        <w:t xml:space="preserve"> saved. </w:t>
      </w:r>
      <w:r w:rsidR="0068322C">
        <w:t xml:space="preserve"> The saving is the equivalent of over 2.1 million barrels of oil. </w:t>
      </w:r>
      <w:r w:rsidR="0068322C" w:rsidRPr="0068322C">
        <w:t xml:space="preserve"> </w:t>
      </w:r>
      <w:r>
        <w:t>The</w:t>
      </w:r>
      <w:r w:rsidR="001E0EE5">
        <w:t xml:space="preserve"> total energy saving grow to 22</w:t>
      </w:r>
      <w:r w:rsidR="006D331E">
        <w:t>.</w:t>
      </w:r>
      <w:r>
        <w:t>5</w:t>
      </w:r>
      <w:r w:rsidR="006D331E">
        <w:t xml:space="preserve"> P</w:t>
      </w:r>
      <w:r>
        <w:t>J in 2036</w:t>
      </w:r>
      <w:r w:rsidRPr="003636BA">
        <w:t xml:space="preserve"> </w:t>
      </w:r>
      <w:r>
        <w:t>with 59% being natural gas.</w:t>
      </w:r>
    </w:p>
    <w:p w14:paraId="7E5F2F42" w14:textId="77777777" w:rsidR="00F80B3B" w:rsidRDefault="00F80B3B" w:rsidP="00F80B3B">
      <w:r>
        <w:lastRenderedPageBreak/>
        <w:t xml:space="preserve"> . </w:t>
      </w:r>
      <w:r w:rsidRPr="00C31AB7">
        <w:rPr>
          <w:noProof/>
          <w:lang w:eastAsia="en-AU"/>
        </w:rPr>
        <w:drawing>
          <wp:inline distT="0" distB="0" distL="0" distR="0" wp14:anchorId="1D89C868" wp14:editId="2D305D2B">
            <wp:extent cx="5225143" cy="3746973"/>
            <wp:effectExtent l="0" t="0" r="0" b="6350"/>
            <wp:docPr id="819920214" name="Picture 819920214" descr="A chart of annual energy savings in terrajoules from 2006 to 2036, with the gas and electricity fractions shown in different colours." title="Annual Energy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0721\Dropbox (UTS ISF)\1. Projects\2018\18006_DAgW_WELS Evaluation\4. Work in Progress\New Model\Charts\Output_australia_energy_saving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7633" cy="3755929"/>
                    </a:xfrm>
                    <a:prstGeom prst="rect">
                      <a:avLst/>
                    </a:prstGeom>
                    <a:noFill/>
                    <a:ln>
                      <a:noFill/>
                    </a:ln>
                  </pic:spPr>
                </pic:pic>
              </a:graphicData>
            </a:graphic>
          </wp:inline>
        </w:drawing>
      </w:r>
    </w:p>
    <w:p w14:paraId="24A4F618" w14:textId="7C56F270" w:rsidR="00F80B3B" w:rsidRDefault="00F80B3B" w:rsidP="001E0EE5">
      <w:pPr>
        <w:pStyle w:val="FigureCaption"/>
      </w:pPr>
      <w:r w:rsidRPr="004D192C">
        <w:t>Figu</w:t>
      </w:r>
      <w:r>
        <w:t>re E2 Energy savings due to WELS rated fixtur</w:t>
      </w:r>
      <w:r w:rsidR="001E0EE5">
        <w:t>es and appliances</w:t>
      </w:r>
    </w:p>
    <w:p w14:paraId="6781C35E" w14:textId="2CE13DDE" w:rsidR="00F80B3B" w:rsidRDefault="00F80B3B" w:rsidP="001E0EE5">
      <w:pPr>
        <w:pStyle w:val="BodyText"/>
      </w:pPr>
      <w:r>
        <w:t>The energy saving</w:t>
      </w:r>
      <w:r w:rsidR="00DA50FC">
        <w:t>s</w:t>
      </w:r>
      <w:r>
        <w:t xml:space="preserve"> in turn translate into greenhouse gas (GHG) savings. Table E</w:t>
      </w:r>
      <w:r w:rsidR="00C52CD9">
        <w:t>1</w:t>
      </w:r>
      <w:r>
        <w:t xml:space="preserve"> shows estimates of the </w:t>
      </w:r>
      <w:r w:rsidR="00CE6B05" w:rsidRPr="00E64F63">
        <w:t>annual</w:t>
      </w:r>
      <w:r w:rsidR="00CE6B05">
        <w:t xml:space="preserve"> </w:t>
      </w:r>
      <w:r>
        <w:t xml:space="preserve">GHG savings in </w:t>
      </w:r>
      <w:r w:rsidRPr="00666E7F">
        <w:rPr>
          <w:noProof/>
        </w:rPr>
        <w:t>megatonnes</w:t>
      </w:r>
      <w:r w:rsidR="00442A38">
        <w:rPr>
          <w:noProof/>
        </w:rPr>
        <w:t xml:space="preserve"> (Mt</w:t>
      </w:r>
      <w:r w:rsidR="001E0EE5">
        <w:rPr>
          <w:noProof/>
        </w:rPr>
        <w:t>)</w:t>
      </w:r>
      <w:r w:rsidRPr="00666E7F">
        <w:rPr>
          <w:noProof/>
        </w:rPr>
        <w:t xml:space="preserve"> </w:t>
      </w:r>
      <w:r>
        <w:rPr>
          <w:noProof/>
        </w:rPr>
        <w:t xml:space="preserve">of </w:t>
      </w:r>
      <w:r w:rsidRPr="00666E7F">
        <w:rPr>
          <w:noProof/>
        </w:rPr>
        <w:t>CO</w:t>
      </w:r>
      <w:r w:rsidRPr="001E0EE5">
        <w:rPr>
          <w:noProof/>
          <w:vertAlign w:val="subscript"/>
        </w:rPr>
        <w:t>2</w:t>
      </w:r>
      <w:r w:rsidRPr="00666E7F">
        <w:rPr>
          <w:noProof/>
        </w:rPr>
        <w:t xml:space="preserve"> equivalent (</w:t>
      </w:r>
      <w:r w:rsidR="00442A38">
        <w:rPr>
          <w:noProof/>
        </w:rPr>
        <w:t>Mt</w:t>
      </w:r>
      <w:r>
        <w:rPr>
          <w:noProof/>
        </w:rPr>
        <w:t xml:space="preserve"> </w:t>
      </w:r>
      <w:r w:rsidRPr="00666E7F">
        <w:rPr>
          <w:noProof/>
        </w:rPr>
        <w:t>CO</w:t>
      </w:r>
      <w:r w:rsidRPr="001E0EE5">
        <w:rPr>
          <w:noProof/>
          <w:vertAlign w:val="subscript"/>
        </w:rPr>
        <w:t>2</w:t>
      </w:r>
      <w:r>
        <w:rPr>
          <w:noProof/>
        </w:rPr>
        <w:t>–</w:t>
      </w:r>
      <w:r w:rsidRPr="00666E7F">
        <w:rPr>
          <w:noProof/>
        </w:rPr>
        <w:t>e</w:t>
      </w:r>
      <w:r>
        <w:rPr>
          <w:noProof/>
        </w:rPr>
        <w:t>)</w:t>
      </w:r>
      <w:r w:rsidR="002B05F5">
        <w:rPr>
          <w:noProof/>
        </w:rPr>
        <w:t xml:space="preserve"> for three sample years</w:t>
      </w:r>
      <w:r w:rsidR="00CE6B05">
        <w:rPr>
          <w:noProof/>
        </w:rPr>
        <w:t>.</w:t>
      </w:r>
      <w:r>
        <w:t xml:space="preserve"> The WELS scheme is estimated to </w:t>
      </w:r>
      <w:r w:rsidR="00DA22A2">
        <w:t xml:space="preserve">have already saved </w:t>
      </w:r>
      <w:r w:rsidR="00442A38">
        <w:t>11.2 Mt</w:t>
      </w:r>
      <w:r>
        <w:t xml:space="preserve"> (</w:t>
      </w:r>
      <w:r w:rsidRPr="00E93F01">
        <w:t xml:space="preserve">cumulative </w:t>
      </w:r>
      <w:r>
        <w:t>to end of 2017</w:t>
      </w:r>
      <w:r w:rsidR="002B05F5">
        <w:t>-</w:t>
      </w:r>
      <w:r>
        <w:t xml:space="preserve">18). By </w:t>
      </w:r>
      <w:r w:rsidRPr="00E93F01">
        <w:t>2036 it is predicted tha</w:t>
      </w:r>
      <w:r w:rsidR="00442A38">
        <w:t xml:space="preserve">t WELS will have prevented </w:t>
      </w:r>
      <w:r w:rsidR="00FF645A">
        <w:t xml:space="preserve">a cumulative of </w:t>
      </w:r>
      <w:r w:rsidR="00442A38">
        <w:t>57.6 Mt</w:t>
      </w:r>
      <w:r>
        <w:t xml:space="preserve"> of emissions.</w:t>
      </w:r>
      <w:r w:rsidR="00C97648">
        <w:t xml:space="preserve"> </w:t>
      </w:r>
    </w:p>
    <w:p w14:paraId="7830E661" w14:textId="7407F156" w:rsidR="00F80B3B" w:rsidRPr="00E93F01" w:rsidRDefault="00B374A0" w:rsidP="00442A38">
      <w:pPr>
        <w:pStyle w:val="TableCaption"/>
      </w:pPr>
      <w:r>
        <w:t>Table E1</w:t>
      </w:r>
      <w:r w:rsidR="00F80B3B">
        <w:t xml:space="preserve"> </w:t>
      </w:r>
      <w:r w:rsidR="00F80B3B" w:rsidRPr="00E93F01">
        <w:t xml:space="preserve">Greenhouse </w:t>
      </w:r>
      <w:r w:rsidR="00F80B3B">
        <w:t>emissions avoided due to</w:t>
      </w:r>
      <w:r w:rsidR="00F80B3B" w:rsidRPr="00E93F01">
        <w:t xml:space="preserve"> WELS</w:t>
      </w:r>
      <w:r w:rsidR="00F80B3B">
        <w:t xml:space="preserve"> and associated measures</w:t>
      </w:r>
    </w:p>
    <w:tbl>
      <w:tblPr>
        <w:tblStyle w:val="ShadedBlueTable"/>
        <w:tblW w:w="4827" w:type="pct"/>
        <w:tblLook w:val="0620" w:firstRow="1" w:lastRow="0" w:firstColumn="0" w:lastColumn="0" w:noHBand="1" w:noVBand="1"/>
      </w:tblPr>
      <w:tblGrid>
        <w:gridCol w:w="2837"/>
        <w:gridCol w:w="1928"/>
        <w:gridCol w:w="1928"/>
        <w:gridCol w:w="1928"/>
      </w:tblGrid>
      <w:tr w:rsidR="00CE6B05" w:rsidRPr="005D76A1" w14:paraId="45A1660F" w14:textId="2ECA250A" w:rsidTr="00E64F63">
        <w:trPr>
          <w:cnfStyle w:val="100000000000" w:firstRow="1" w:lastRow="0" w:firstColumn="0" w:lastColumn="0" w:oddVBand="0" w:evenVBand="0" w:oddHBand="0" w:evenHBand="0" w:firstRowFirstColumn="0" w:firstRowLastColumn="0" w:lastRowFirstColumn="0" w:lastRowLastColumn="0"/>
        </w:trPr>
        <w:tc>
          <w:tcPr>
            <w:tcW w:w="2837" w:type="dxa"/>
          </w:tcPr>
          <w:p w14:paraId="0A37CFFA" w14:textId="20A41C54" w:rsidR="00CE6B05" w:rsidRPr="005D76A1" w:rsidRDefault="00CE6B05" w:rsidP="00CE6B05">
            <w:pPr>
              <w:pStyle w:val="TableHeading"/>
            </w:pPr>
          </w:p>
        </w:tc>
        <w:tc>
          <w:tcPr>
            <w:tcW w:w="1928" w:type="dxa"/>
          </w:tcPr>
          <w:p w14:paraId="1A325B93" w14:textId="30AA4797" w:rsidR="00CE6B05" w:rsidRPr="005D76A1" w:rsidRDefault="00442D04" w:rsidP="00CE6B05">
            <w:pPr>
              <w:pStyle w:val="TableHeading"/>
            </w:pPr>
            <w:r>
              <w:t>2017 (Mt/</w:t>
            </w:r>
            <w:proofErr w:type="spellStart"/>
            <w:r>
              <w:t>yr</w:t>
            </w:r>
            <w:proofErr w:type="spellEnd"/>
            <w:r w:rsidR="00CE6B05">
              <w:t>)</w:t>
            </w:r>
          </w:p>
        </w:tc>
        <w:tc>
          <w:tcPr>
            <w:tcW w:w="1928" w:type="dxa"/>
          </w:tcPr>
          <w:p w14:paraId="18EFE142" w14:textId="764DD9A2" w:rsidR="00CE6B05" w:rsidRPr="005D76A1" w:rsidRDefault="00CE6B05" w:rsidP="00CE6B05">
            <w:pPr>
              <w:pStyle w:val="TableHeading"/>
            </w:pPr>
            <w:r>
              <w:t>2026</w:t>
            </w:r>
            <w:r w:rsidR="00442D04">
              <w:t xml:space="preserve"> (Mt/</w:t>
            </w:r>
            <w:proofErr w:type="spellStart"/>
            <w:r w:rsidR="00442D04">
              <w:t>yr</w:t>
            </w:r>
            <w:proofErr w:type="spellEnd"/>
            <w:r w:rsidRPr="006E45CB">
              <w:t>)</w:t>
            </w:r>
          </w:p>
        </w:tc>
        <w:tc>
          <w:tcPr>
            <w:tcW w:w="1928" w:type="dxa"/>
          </w:tcPr>
          <w:p w14:paraId="1BFBBEDC" w14:textId="10DD8D81" w:rsidR="00CE6B05" w:rsidRPr="005D76A1" w:rsidRDefault="00CE6B05" w:rsidP="00CE6B05">
            <w:pPr>
              <w:pStyle w:val="TableHeading"/>
            </w:pPr>
            <w:r>
              <w:t>2036</w:t>
            </w:r>
            <w:r w:rsidR="00442D04">
              <w:t xml:space="preserve"> (Mt/</w:t>
            </w:r>
            <w:proofErr w:type="spellStart"/>
            <w:r w:rsidR="00442D04">
              <w:t>yr</w:t>
            </w:r>
            <w:proofErr w:type="spellEnd"/>
            <w:r w:rsidRPr="006E45CB">
              <w:t>)</w:t>
            </w:r>
          </w:p>
        </w:tc>
      </w:tr>
      <w:tr w:rsidR="00CE6B05" w:rsidRPr="0028505D" w14:paraId="202AA11E" w14:textId="23D5C9AD" w:rsidTr="00E64F63">
        <w:tc>
          <w:tcPr>
            <w:tcW w:w="2837" w:type="dxa"/>
          </w:tcPr>
          <w:p w14:paraId="5BD5396B" w14:textId="1D5B162A" w:rsidR="00CE6B05" w:rsidRPr="0028505D" w:rsidRDefault="00CE6B05" w:rsidP="00CE6B05">
            <w:pPr>
              <w:pStyle w:val="TableText"/>
            </w:pPr>
            <w:r w:rsidRPr="00CE7A81">
              <w:rPr>
                <w:rFonts w:eastAsia="Calibri"/>
              </w:rPr>
              <w:t>GHG saved</w:t>
            </w:r>
            <w:r w:rsidRPr="00666E7F">
              <w:rPr>
                <w:rFonts w:eastAsia="Times New Roman" w:cs="Times New Roman"/>
                <w:noProof/>
              </w:rPr>
              <w:t xml:space="preserve"> </w:t>
            </w:r>
            <w:r>
              <w:rPr>
                <w:rFonts w:eastAsia="Times New Roman" w:cs="Times New Roman"/>
                <w:noProof/>
              </w:rPr>
              <w:t>(</w:t>
            </w:r>
            <w:r w:rsidRPr="00666E7F">
              <w:rPr>
                <w:rFonts w:eastAsia="Times New Roman" w:cs="Times New Roman"/>
                <w:noProof/>
              </w:rPr>
              <w:t>CO</w:t>
            </w:r>
            <w:r w:rsidRPr="00442A38">
              <w:rPr>
                <w:rFonts w:eastAsia="Times New Roman" w:cs="Times New Roman"/>
                <w:noProof/>
                <w:vertAlign w:val="subscript"/>
              </w:rPr>
              <w:t>2</w:t>
            </w:r>
            <w:r w:rsidRPr="00666E7F">
              <w:rPr>
                <w:rFonts w:eastAsia="Times New Roman" w:cs="Times New Roman"/>
                <w:noProof/>
              </w:rPr>
              <w:t xml:space="preserve"> </w:t>
            </w:r>
            <w:r>
              <w:rPr>
                <w:rFonts w:eastAsia="Times New Roman" w:cs="Times New Roman"/>
                <w:noProof/>
              </w:rPr>
              <w:t>–</w:t>
            </w:r>
            <w:r w:rsidRPr="00666E7F">
              <w:rPr>
                <w:rFonts w:eastAsia="Times New Roman" w:cs="Times New Roman"/>
                <w:noProof/>
              </w:rPr>
              <w:t>e</w:t>
            </w:r>
            <w:r>
              <w:t>)</w:t>
            </w:r>
          </w:p>
        </w:tc>
        <w:tc>
          <w:tcPr>
            <w:tcW w:w="1928" w:type="dxa"/>
            <w:vAlign w:val="bottom"/>
          </w:tcPr>
          <w:p w14:paraId="1E08B443" w14:textId="1C95B159" w:rsidR="00CE6B05" w:rsidRPr="0028505D" w:rsidRDefault="00CE6B05" w:rsidP="00E64F63">
            <w:pPr>
              <w:pStyle w:val="TableText"/>
              <w:tabs>
                <w:tab w:val="decimal" w:pos="555"/>
              </w:tabs>
            </w:pPr>
            <w:r w:rsidRPr="00CE7A81">
              <w:t xml:space="preserve">1.92 </w:t>
            </w:r>
          </w:p>
        </w:tc>
        <w:tc>
          <w:tcPr>
            <w:tcW w:w="1928" w:type="dxa"/>
            <w:vAlign w:val="bottom"/>
          </w:tcPr>
          <w:p w14:paraId="4EF82184" w14:textId="725E3858" w:rsidR="00CE6B05" w:rsidRPr="0028505D" w:rsidRDefault="00CE6B05" w:rsidP="00E64F63">
            <w:pPr>
              <w:pStyle w:val="TableText"/>
              <w:tabs>
                <w:tab w:val="decimal" w:pos="555"/>
              </w:tabs>
            </w:pPr>
            <w:r>
              <w:t xml:space="preserve"> </w:t>
            </w:r>
            <w:r w:rsidRPr="00CE7A81">
              <w:t xml:space="preserve">2.51 </w:t>
            </w:r>
          </w:p>
        </w:tc>
        <w:tc>
          <w:tcPr>
            <w:tcW w:w="1928" w:type="dxa"/>
            <w:vAlign w:val="bottom"/>
          </w:tcPr>
          <w:p w14:paraId="5BA6BDD3" w14:textId="79CD4D76" w:rsidR="00CE6B05" w:rsidRPr="0028505D" w:rsidRDefault="00CE6B05" w:rsidP="00E64F63">
            <w:pPr>
              <w:pStyle w:val="TableText"/>
              <w:tabs>
                <w:tab w:val="decimal" w:pos="555"/>
              </w:tabs>
            </w:pPr>
            <w:r w:rsidRPr="00CE7A81">
              <w:t xml:space="preserve">2.50 </w:t>
            </w:r>
          </w:p>
        </w:tc>
      </w:tr>
    </w:tbl>
    <w:p w14:paraId="5A97F977" w14:textId="77777777" w:rsidR="00442D04" w:rsidRDefault="00442D04" w:rsidP="00442D04">
      <w:pPr>
        <w:pStyle w:val="BodyText"/>
      </w:pPr>
      <w:r>
        <w:t>Without WELS, the additional 1.92 MT in GHG emissions in the current year would be the equivalent of adding 770,000 new cars to Australian roads.</w:t>
      </w:r>
    </w:p>
    <w:p w14:paraId="2BFD51F8" w14:textId="23D4E38F" w:rsidR="00F80B3B" w:rsidRDefault="00F80B3B" w:rsidP="00CE6B05">
      <w:pPr>
        <w:pStyle w:val="BodyText"/>
      </w:pPr>
      <w:r>
        <w:t>Interestingly GHG emission savings from WELS</w:t>
      </w:r>
      <w:r w:rsidR="00FF645A">
        <w:t>,</w:t>
      </w:r>
      <w:r>
        <w:t xml:space="preserve"> in its current form</w:t>
      </w:r>
      <w:r w:rsidR="00FF645A">
        <w:t>,</w:t>
      </w:r>
      <w:r>
        <w:t xml:space="preserve"> are expected to peak around 2031. This is due to the trend towards </w:t>
      </w:r>
      <w:r w:rsidR="009E5F4E">
        <w:t xml:space="preserve">more </w:t>
      </w:r>
      <w:r w:rsidR="00CE6B05">
        <w:t>water</w:t>
      </w:r>
      <w:r>
        <w:t xml:space="preserve"> heating </w:t>
      </w:r>
      <w:r w:rsidR="00CE6B05">
        <w:t xml:space="preserve">by gas </w:t>
      </w:r>
      <w:r>
        <w:t>and the projections made in relation to GHG intensity of the energy supplies.</w:t>
      </w:r>
    </w:p>
    <w:p w14:paraId="68417C4E" w14:textId="6E648F1D" w:rsidR="00EE7734" w:rsidRPr="00E57786" w:rsidRDefault="00EE7734" w:rsidP="00EE7734">
      <w:pPr>
        <w:pStyle w:val="BodyText"/>
        <w:rPr>
          <w:highlight w:val="yellow"/>
        </w:rPr>
      </w:pPr>
      <w:r>
        <w:t>F</w:t>
      </w:r>
      <w:r w:rsidRPr="006D331E">
        <w:t>igure E</w:t>
      </w:r>
      <w:r>
        <w:t>3</w:t>
      </w:r>
      <w:r w:rsidRPr="006D331E">
        <w:t xml:space="preserve"> shows the impact of WELS on total water consumption </w:t>
      </w:r>
      <w:r>
        <w:t>by</w:t>
      </w:r>
      <w:r w:rsidRPr="006D331E">
        <w:t xml:space="preserve"> WELS rated products. Th</w:t>
      </w:r>
      <w:r>
        <w:t>is is a reasonable proxy for in</w:t>
      </w:r>
      <w:r w:rsidRPr="006D331E">
        <w:t xml:space="preserve">door water use in Australian households and businesses (excluding industrial use and commercial applications like laundries). Significantly, </w:t>
      </w:r>
      <w:r>
        <w:t>F</w:t>
      </w:r>
      <w:r w:rsidRPr="006D331E">
        <w:t>igure E</w:t>
      </w:r>
      <w:r>
        <w:t>3</w:t>
      </w:r>
      <w:r w:rsidRPr="006D331E">
        <w:t xml:space="preserve"> shows that the total water use in WELS rated produ</w:t>
      </w:r>
      <w:r>
        <w:t>cts has recently pass</w:t>
      </w:r>
      <w:r w:rsidRPr="006D331E">
        <w:t>ed a low point and is now growing. In 2028 it can be expect to retu</w:t>
      </w:r>
      <w:r>
        <w:t>rn to its previous peak of 1200 </w:t>
      </w:r>
      <w:r w:rsidRPr="006D331E">
        <w:t>GL per year across the country. After this time</w:t>
      </w:r>
      <w:r w:rsidR="00EF4393">
        <w:t>,</w:t>
      </w:r>
      <w:r w:rsidRPr="006D331E">
        <w:t xml:space="preserve"> water use is projected to continue growing. This point</w:t>
      </w:r>
      <w:r>
        <w:t>s</w:t>
      </w:r>
      <w:r w:rsidRPr="006D331E">
        <w:t xml:space="preserve"> to the potential for considering new measures that could complement WELS and stem this growth in total demand, particularly in those jurisdictions with high population growth. </w:t>
      </w:r>
    </w:p>
    <w:p w14:paraId="334AB8CB" w14:textId="77777777" w:rsidR="00EE7734" w:rsidRPr="00E57786" w:rsidRDefault="00EE7734" w:rsidP="00EE7734">
      <w:pPr>
        <w:rPr>
          <w:highlight w:val="yellow"/>
        </w:rPr>
      </w:pPr>
    </w:p>
    <w:p w14:paraId="54A01245" w14:textId="77777777" w:rsidR="00EE7734" w:rsidRPr="00E64F63" w:rsidRDefault="00EE7734" w:rsidP="00EE7734">
      <w:pPr>
        <w:keepNext/>
      </w:pPr>
      <w:r w:rsidRPr="00E64F63">
        <w:rPr>
          <w:noProof/>
          <w:lang w:eastAsia="en-AU"/>
        </w:rPr>
        <w:lastRenderedPageBreak/>
        <w:drawing>
          <wp:inline distT="0" distB="0" distL="0" distR="0" wp14:anchorId="72C51028" wp14:editId="677E6D23">
            <wp:extent cx="4927798" cy="3491346"/>
            <wp:effectExtent l="0" t="0" r="6350" b="0"/>
            <wp:docPr id="819920213" name="Picture 819920213" descr="A line graph showing total Australian water consumption, in gigalitres, from 1986 to 2036 under two modelled scenarios: with or without WELS from 2006 onwards." title="Annual Water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20721\Dropbox (UTS ISF)\1. Projects\2018\18006_DAgW_WELS Evaluation\4. Work in Progress\New Model\Charts\Output_Australia_us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4604" cy="3517423"/>
                    </a:xfrm>
                    <a:prstGeom prst="rect">
                      <a:avLst/>
                    </a:prstGeom>
                    <a:noFill/>
                    <a:ln>
                      <a:noFill/>
                    </a:ln>
                  </pic:spPr>
                </pic:pic>
              </a:graphicData>
            </a:graphic>
          </wp:inline>
        </w:drawing>
      </w:r>
    </w:p>
    <w:p w14:paraId="1BE9C8B2" w14:textId="4D60DF51" w:rsidR="00EE7734" w:rsidRDefault="00EE7734" w:rsidP="00EE7734">
      <w:pPr>
        <w:pStyle w:val="FigureCaption"/>
      </w:pPr>
      <w:r w:rsidRPr="00E64F63">
        <w:t>Figure E</w:t>
      </w:r>
      <w:r>
        <w:t>3</w:t>
      </w:r>
      <w:r w:rsidRPr="00E64F63">
        <w:t xml:space="preserve"> Total water consumption from WELS rated products</w:t>
      </w:r>
    </w:p>
    <w:p w14:paraId="094D1655" w14:textId="77777777" w:rsidR="002F3AFA" w:rsidRDefault="002F3AFA" w:rsidP="002F3AFA">
      <w:pPr>
        <w:pStyle w:val="BodyText"/>
      </w:pPr>
      <w:r>
        <w:t xml:space="preserve">A snapshot of estimated WELS-related reductions in annual water usage, cumulative GHG emissions and annual household utility bills for three sample years is shown in Table E2. </w:t>
      </w:r>
    </w:p>
    <w:p w14:paraId="6D5E6416" w14:textId="77777777" w:rsidR="002F3AFA" w:rsidRPr="00E93F01" w:rsidRDefault="002F3AFA" w:rsidP="002F3AFA">
      <w:pPr>
        <w:pStyle w:val="TableCaption"/>
      </w:pPr>
      <w:r>
        <w:t>Table E2 Snapshot of estimated water savings, GHG reductions and bill savings</w:t>
      </w:r>
    </w:p>
    <w:tbl>
      <w:tblPr>
        <w:tblStyle w:val="ShadedBlueTable"/>
        <w:tblW w:w="4827" w:type="pct"/>
        <w:tblLook w:val="0620" w:firstRow="1" w:lastRow="0" w:firstColumn="0" w:lastColumn="0" w:noHBand="1" w:noVBand="1"/>
      </w:tblPr>
      <w:tblGrid>
        <w:gridCol w:w="4111"/>
        <w:gridCol w:w="1559"/>
        <w:gridCol w:w="1418"/>
        <w:gridCol w:w="1533"/>
      </w:tblGrid>
      <w:tr w:rsidR="002F3AFA" w:rsidRPr="005D76A1" w:rsidDel="00926E1B" w14:paraId="583F7545" w14:textId="77777777" w:rsidTr="002F3AFA">
        <w:trPr>
          <w:cnfStyle w:val="100000000000" w:firstRow="1" w:lastRow="0" w:firstColumn="0" w:lastColumn="0" w:oddVBand="0" w:evenVBand="0" w:oddHBand="0" w:evenHBand="0" w:firstRowFirstColumn="0" w:firstRowLastColumn="0" w:lastRowFirstColumn="0" w:lastRowLastColumn="0"/>
        </w:trPr>
        <w:tc>
          <w:tcPr>
            <w:tcW w:w="4111" w:type="dxa"/>
            <w:tcBorders>
              <w:bottom w:val="single" w:sz="6" w:space="0" w:color="FFFFFF" w:themeColor="background1"/>
            </w:tcBorders>
          </w:tcPr>
          <w:p w14:paraId="59329C72" w14:textId="77777777" w:rsidR="002F3AFA" w:rsidRPr="005D76A1" w:rsidDel="00926E1B" w:rsidRDefault="002F3AFA" w:rsidP="002F3AFA">
            <w:pPr>
              <w:pStyle w:val="TableHeading"/>
            </w:pPr>
          </w:p>
        </w:tc>
        <w:tc>
          <w:tcPr>
            <w:tcW w:w="1559" w:type="dxa"/>
          </w:tcPr>
          <w:p w14:paraId="05A8B662" w14:textId="77777777" w:rsidR="002F3AFA" w:rsidRPr="005D76A1" w:rsidDel="00926E1B" w:rsidRDefault="002F3AFA" w:rsidP="002F3AFA">
            <w:pPr>
              <w:pStyle w:val="TableHeading"/>
            </w:pPr>
            <w:r>
              <w:t xml:space="preserve">    </w:t>
            </w:r>
            <w:r w:rsidDel="00926E1B">
              <w:t>2017</w:t>
            </w:r>
          </w:p>
        </w:tc>
        <w:tc>
          <w:tcPr>
            <w:tcW w:w="1418" w:type="dxa"/>
          </w:tcPr>
          <w:p w14:paraId="34696F78" w14:textId="77777777" w:rsidR="002F3AFA" w:rsidRPr="005D76A1" w:rsidDel="00926E1B" w:rsidRDefault="002F3AFA" w:rsidP="002F3AFA">
            <w:pPr>
              <w:pStyle w:val="TableHeading"/>
            </w:pPr>
            <w:r>
              <w:t xml:space="preserve">   </w:t>
            </w:r>
            <w:r w:rsidDel="00926E1B">
              <w:t>2026</w:t>
            </w:r>
          </w:p>
        </w:tc>
        <w:tc>
          <w:tcPr>
            <w:tcW w:w="1533" w:type="dxa"/>
          </w:tcPr>
          <w:p w14:paraId="4BE62C54" w14:textId="77777777" w:rsidR="002F3AFA" w:rsidRPr="005D76A1" w:rsidDel="00926E1B" w:rsidRDefault="002F3AFA" w:rsidP="002F3AFA">
            <w:pPr>
              <w:pStyle w:val="TableHeading"/>
            </w:pPr>
            <w:r>
              <w:t xml:space="preserve">   </w:t>
            </w:r>
            <w:r w:rsidDel="00926E1B">
              <w:t>2036</w:t>
            </w:r>
            <w:r w:rsidRPr="006E45CB" w:rsidDel="00926E1B">
              <w:t xml:space="preserve"> </w:t>
            </w:r>
          </w:p>
        </w:tc>
      </w:tr>
      <w:tr w:rsidR="002F3AFA" w:rsidRPr="0028505D" w:rsidDel="00926E1B" w14:paraId="0C09331F" w14:textId="77777777" w:rsidTr="002F3AFA">
        <w:tc>
          <w:tcPr>
            <w:tcW w:w="4111" w:type="dxa"/>
            <w:tcBorders>
              <w:top w:val="single" w:sz="6" w:space="0" w:color="FFFFFF" w:themeColor="background1"/>
              <w:bottom w:val="single" w:sz="6" w:space="0" w:color="FFFFFF" w:themeColor="background1"/>
            </w:tcBorders>
          </w:tcPr>
          <w:p w14:paraId="1582C158" w14:textId="3CB652BA" w:rsidR="002F3AFA" w:rsidRPr="0028505D" w:rsidDel="00926E1B" w:rsidRDefault="002F3AFA" w:rsidP="002F3AFA">
            <w:pPr>
              <w:pStyle w:val="TableText"/>
            </w:pPr>
            <w:r w:rsidDel="00926E1B">
              <w:rPr>
                <w:rFonts w:eastAsia="Calibri"/>
              </w:rPr>
              <w:t>Annual water saving</w:t>
            </w:r>
            <w:r w:rsidRPr="00666E7F" w:rsidDel="00926E1B">
              <w:rPr>
                <w:rFonts w:eastAsia="Times New Roman" w:cs="Times New Roman"/>
                <w:noProof/>
              </w:rPr>
              <w:t xml:space="preserve"> </w:t>
            </w:r>
            <w:r w:rsidR="009C5F52">
              <w:rPr>
                <w:rFonts w:eastAsia="Times New Roman" w:cs="Times New Roman"/>
                <w:noProof/>
              </w:rPr>
              <w:t>(GL/yr</w:t>
            </w:r>
            <w:r w:rsidDel="00926E1B">
              <w:t>)</w:t>
            </w:r>
          </w:p>
        </w:tc>
        <w:tc>
          <w:tcPr>
            <w:tcW w:w="1559" w:type="dxa"/>
            <w:tcBorders>
              <w:bottom w:val="single" w:sz="6" w:space="0" w:color="FFFFFF" w:themeColor="background1"/>
            </w:tcBorders>
            <w:vAlign w:val="bottom"/>
          </w:tcPr>
          <w:p w14:paraId="54400850" w14:textId="77777777" w:rsidR="002F3AFA" w:rsidRPr="0028505D" w:rsidDel="00926E1B" w:rsidRDefault="002F3AFA" w:rsidP="002F3AFA">
            <w:pPr>
              <w:pStyle w:val="TableText"/>
              <w:tabs>
                <w:tab w:val="decimal" w:pos="555"/>
              </w:tabs>
            </w:pPr>
            <w:r w:rsidDel="00926E1B">
              <w:t>112.18</w:t>
            </w:r>
          </w:p>
        </w:tc>
        <w:tc>
          <w:tcPr>
            <w:tcW w:w="1418" w:type="dxa"/>
            <w:tcBorders>
              <w:bottom w:val="single" w:sz="6" w:space="0" w:color="FFFFFF" w:themeColor="background1"/>
            </w:tcBorders>
            <w:vAlign w:val="bottom"/>
          </w:tcPr>
          <w:p w14:paraId="378BB982" w14:textId="77777777" w:rsidR="002F3AFA" w:rsidRPr="0028505D" w:rsidDel="00926E1B" w:rsidRDefault="002F3AFA" w:rsidP="002F3AFA">
            <w:pPr>
              <w:pStyle w:val="TableText"/>
              <w:tabs>
                <w:tab w:val="decimal" w:pos="555"/>
              </w:tabs>
            </w:pPr>
            <w:r w:rsidDel="00926E1B">
              <w:t>184.81</w:t>
            </w:r>
          </w:p>
        </w:tc>
        <w:tc>
          <w:tcPr>
            <w:tcW w:w="1533" w:type="dxa"/>
            <w:tcBorders>
              <w:bottom w:val="single" w:sz="6" w:space="0" w:color="FFFFFF" w:themeColor="background1"/>
            </w:tcBorders>
            <w:vAlign w:val="bottom"/>
          </w:tcPr>
          <w:p w14:paraId="06587EE8" w14:textId="77777777" w:rsidR="002F3AFA" w:rsidRPr="0028505D" w:rsidDel="00926E1B" w:rsidRDefault="002F3AFA" w:rsidP="002F3AFA">
            <w:pPr>
              <w:pStyle w:val="TableText"/>
              <w:tabs>
                <w:tab w:val="decimal" w:pos="555"/>
              </w:tabs>
            </w:pPr>
            <w:r w:rsidDel="00926E1B">
              <w:t>230.92</w:t>
            </w:r>
          </w:p>
        </w:tc>
      </w:tr>
      <w:tr w:rsidR="002F3AFA" w:rsidRPr="0028505D" w:rsidDel="00926E1B" w14:paraId="5E677CF7" w14:textId="77777777" w:rsidTr="002F3AFA">
        <w:tc>
          <w:tcPr>
            <w:tcW w:w="4111" w:type="dxa"/>
            <w:tcBorders>
              <w:top w:val="single" w:sz="6" w:space="0" w:color="FFFFFF" w:themeColor="background1"/>
              <w:bottom w:val="single" w:sz="6" w:space="0" w:color="FFFFFF" w:themeColor="background1"/>
            </w:tcBorders>
          </w:tcPr>
          <w:p w14:paraId="57FADF83" w14:textId="77777777" w:rsidR="002F3AFA" w:rsidDel="00926E1B" w:rsidRDefault="002F3AFA" w:rsidP="002F3AFA">
            <w:pPr>
              <w:pStyle w:val="TableText"/>
              <w:rPr>
                <w:rFonts w:eastAsia="Calibri"/>
              </w:rPr>
            </w:pPr>
            <w:r w:rsidDel="00926E1B">
              <w:rPr>
                <w:rFonts w:eastAsia="Calibri"/>
              </w:rPr>
              <w:t xml:space="preserve">Cumulative </w:t>
            </w:r>
            <w:r w:rsidRPr="00CE7A81" w:rsidDel="00926E1B">
              <w:rPr>
                <w:rFonts w:eastAsia="Calibri"/>
              </w:rPr>
              <w:t>GHG saved</w:t>
            </w:r>
            <w:r w:rsidRPr="00666E7F" w:rsidDel="00926E1B">
              <w:rPr>
                <w:rFonts w:eastAsia="Times New Roman" w:cs="Times New Roman"/>
                <w:noProof/>
              </w:rPr>
              <w:t xml:space="preserve"> </w:t>
            </w:r>
            <w:r w:rsidDel="00926E1B">
              <w:rPr>
                <w:rFonts w:eastAsia="Times New Roman" w:cs="Times New Roman"/>
                <w:noProof/>
              </w:rPr>
              <w:t xml:space="preserve">(Mt </w:t>
            </w:r>
            <w:r w:rsidRPr="00666E7F" w:rsidDel="00926E1B">
              <w:rPr>
                <w:rFonts w:eastAsia="Times New Roman" w:cs="Times New Roman"/>
                <w:noProof/>
              </w:rPr>
              <w:t>CO</w:t>
            </w:r>
            <w:r w:rsidRPr="00442A38" w:rsidDel="00926E1B">
              <w:rPr>
                <w:rFonts w:eastAsia="Times New Roman" w:cs="Times New Roman"/>
                <w:noProof/>
                <w:vertAlign w:val="subscript"/>
              </w:rPr>
              <w:t>2</w:t>
            </w:r>
            <w:r w:rsidRPr="00666E7F" w:rsidDel="00926E1B">
              <w:rPr>
                <w:rFonts w:eastAsia="Times New Roman" w:cs="Times New Roman"/>
                <w:noProof/>
              </w:rPr>
              <w:t xml:space="preserve"> </w:t>
            </w:r>
            <w:r w:rsidDel="00926E1B">
              <w:rPr>
                <w:rFonts w:eastAsia="Times New Roman" w:cs="Times New Roman"/>
                <w:noProof/>
              </w:rPr>
              <w:t>–</w:t>
            </w:r>
            <w:r w:rsidRPr="00666E7F" w:rsidDel="00926E1B">
              <w:rPr>
                <w:rFonts w:eastAsia="Times New Roman" w:cs="Times New Roman"/>
                <w:noProof/>
              </w:rPr>
              <w:t>e</w:t>
            </w:r>
            <w:r w:rsidDel="00926E1B">
              <w:t>)</w:t>
            </w:r>
          </w:p>
        </w:tc>
        <w:tc>
          <w:tcPr>
            <w:tcW w:w="1559" w:type="dxa"/>
            <w:tcBorders>
              <w:bottom w:val="single" w:sz="6" w:space="0" w:color="FFFFFF" w:themeColor="background1"/>
            </w:tcBorders>
            <w:vAlign w:val="bottom"/>
          </w:tcPr>
          <w:p w14:paraId="4E5D87B8" w14:textId="77777777" w:rsidR="002F3AFA" w:rsidDel="00926E1B" w:rsidRDefault="002F3AFA" w:rsidP="002F3AFA">
            <w:pPr>
              <w:pStyle w:val="TableText"/>
              <w:tabs>
                <w:tab w:val="decimal" w:pos="555"/>
              </w:tabs>
            </w:pPr>
            <w:r w:rsidDel="00926E1B">
              <w:t>11.00</w:t>
            </w:r>
          </w:p>
        </w:tc>
        <w:tc>
          <w:tcPr>
            <w:tcW w:w="1418" w:type="dxa"/>
            <w:tcBorders>
              <w:bottom w:val="single" w:sz="6" w:space="0" w:color="FFFFFF" w:themeColor="background1"/>
            </w:tcBorders>
            <w:vAlign w:val="bottom"/>
          </w:tcPr>
          <w:p w14:paraId="752C8398" w14:textId="77777777" w:rsidR="002F3AFA" w:rsidDel="00926E1B" w:rsidRDefault="002F3AFA" w:rsidP="002F3AFA">
            <w:pPr>
              <w:pStyle w:val="TableText"/>
              <w:tabs>
                <w:tab w:val="decimal" w:pos="555"/>
              </w:tabs>
            </w:pPr>
            <w:r w:rsidDel="00926E1B">
              <w:t>31.45</w:t>
            </w:r>
          </w:p>
        </w:tc>
        <w:tc>
          <w:tcPr>
            <w:tcW w:w="1533" w:type="dxa"/>
            <w:tcBorders>
              <w:bottom w:val="single" w:sz="6" w:space="0" w:color="FFFFFF" w:themeColor="background1"/>
            </w:tcBorders>
            <w:vAlign w:val="bottom"/>
          </w:tcPr>
          <w:p w14:paraId="47C151AF" w14:textId="77777777" w:rsidR="002F3AFA" w:rsidDel="00926E1B" w:rsidRDefault="002F3AFA" w:rsidP="002F3AFA">
            <w:pPr>
              <w:pStyle w:val="TableText"/>
              <w:tabs>
                <w:tab w:val="decimal" w:pos="555"/>
              </w:tabs>
            </w:pPr>
            <w:r w:rsidDel="00926E1B">
              <w:t>55.90</w:t>
            </w:r>
          </w:p>
        </w:tc>
      </w:tr>
      <w:tr w:rsidR="002F3AFA" w:rsidRPr="0028505D" w:rsidDel="00926E1B" w14:paraId="752D692E" w14:textId="77777777" w:rsidTr="002F3AFA">
        <w:tc>
          <w:tcPr>
            <w:tcW w:w="4111" w:type="dxa"/>
            <w:tcBorders>
              <w:top w:val="single" w:sz="6" w:space="0" w:color="FFFFFF" w:themeColor="background1"/>
              <w:bottom w:val="single" w:sz="6" w:space="0" w:color="FFFFFF" w:themeColor="background1"/>
            </w:tcBorders>
          </w:tcPr>
          <w:p w14:paraId="4331FA21" w14:textId="77777777" w:rsidR="002F3AFA" w:rsidDel="00926E1B" w:rsidRDefault="002F3AFA" w:rsidP="002F3AFA">
            <w:pPr>
              <w:pStyle w:val="TableText"/>
              <w:rPr>
                <w:rFonts w:eastAsia="Calibri"/>
              </w:rPr>
            </w:pPr>
            <w:r w:rsidDel="00926E1B">
              <w:rPr>
                <w:rFonts w:eastAsia="Calibri"/>
              </w:rPr>
              <w:t>Annual total household utility bill savings ($M/a)</w:t>
            </w:r>
          </w:p>
        </w:tc>
        <w:tc>
          <w:tcPr>
            <w:tcW w:w="1559" w:type="dxa"/>
            <w:tcBorders>
              <w:bottom w:val="single" w:sz="6" w:space="0" w:color="FFFFFF" w:themeColor="background1"/>
            </w:tcBorders>
            <w:vAlign w:val="bottom"/>
          </w:tcPr>
          <w:p w14:paraId="6F559B21" w14:textId="77777777" w:rsidR="002F3AFA" w:rsidDel="00926E1B" w:rsidRDefault="002F3AFA" w:rsidP="002F3AFA">
            <w:pPr>
              <w:pStyle w:val="TableText"/>
              <w:tabs>
                <w:tab w:val="decimal" w:pos="555"/>
              </w:tabs>
            </w:pPr>
            <w:r w:rsidRPr="00111DE0" w:rsidDel="00926E1B">
              <w:t>1047.93</w:t>
            </w:r>
          </w:p>
        </w:tc>
        <w:tc>
          <w:tcPr>
            <w:tcW w:w="1418" w:type="dxa"/>
            <w:tcBorders>
              <w:bottom w:val="single" w:sz="6" w:space="0" w:color="FFFFFF" w:themeColor="background1"/>
            </w:tcBorders>
            <w:vAlign w:val="bottom"/>
          </w:tcPr>
          <w:p w14:paraId="422D2458" w14:textId="77777777" w:rsidR="002F3AFA" w:rsidDel="00926E1B" w:rsidRDefault="002F3AFA" w:rsidP="002F3AFA">
            <w:pPr>
              <w:pStyle w:val="TableText"/>
              <w:tabs>
                <w:tab w:val="decimal" w:pos="555"/>
              </w:tabs>
            </w:pPr>
            <w:r w:rsidRPr="00111DE0" w:rsidDel="00926E1B">
              <w:t>1765.68</w:t>
            </w:r>
          </w:p>
        </w:tc>
        <w:tc>
          <w:tcPr>
            <w:tcW w:w="1533" w:type="dxa"/>
            <w:tcBorders>
              <w:bottom w:val="single" w:sz="6" w:space="0" w:color="FFFFFF" w:themeColor="background1"/>
            </w:tcBorders>
            <w:vAlign w:val="bottom"/>
          </w:tcPr>
          <w:p w14:paraId="58D81869" w14:textId="77777777" w:rsidR="002F3AFA" w:rsidDel="00926E1B" w:rsidRDefault="002F3AFA" w:rsidP="002F3AFA">
            <w:pPr>
              <w:pStyle w:val="TableText"/>
              <w:tabs>
                <w:tab w:val="decimal" w:pos="555"/>
              </w:tabs>
            </w:pPr>
            <w:r w:rsidDel="00926E1B">
              <w:t>2638.15</w:t>
            </w:r>
          </w:p>
        </w:tc>
      </w:tr>
    </w:tbl>
    <w:p w14:paraId="790E18A0" w14:textId="7E42B9D6" w:rsidR="001022E3" w:rsidRDefault="001022E3" w:rsidP="006D331E">
      <w:pPr>
        <w:pStyle w:val="BodyText"/>
      </w:pPr>
      <w:r>
        <w:t>As shown in the snapshots in Table E2, the current annual utility bill savings for households and businesses are</w:t>
      </w:r>
      <w:r w:rsidRPr="003717F7">
        <w:t xml:space="preserve"> $1.05 billion dollars ($B)</w:t>
      </w:r>
      <w:r>
        <w:t xml:space="preserve"> per year</w:t>
      </w:r>
      <w:r w:rsidRPr="003717F7">
        <w:t xml:space="preserve">. This annual saving is anticipated to increase to $2.64B </w:t>
      </w:r>
      <w:r w:rsidRPr="00C416D5">
        <w:t>per year (in nominal terms</w:t>
      </w:r>
      <w:r>
        <w:t xml:space="preserve">) </w:t>
      </w:r>
      <w:r w:rsidRPr="00C416D5">
        <w:t>by 2036</w:t>
      </w:r>
      <w:r>
        <w:t>.</w:t>
      </w:r>
      <w:r w:rsidRPr="00C416D5">
        <w:t xml:space="preserve"> </w:t>
      </w:r>
      <w:r>
        <w:t>Electricity bills are the largest proportion of the saving</w:t>
      </w:r>
      <w:r w:rsidR="009E5F4E">
        <w:t>,</w:t>
      </w:r>
      <w:r>
        <w:t xml:space="preserve"> followed by natural gas and water bills. Currently</w:t>
      </w:r>
      <w:r w:rsidR="009E5F4E">
        <w:t>,</w:t>
      </w:r>
      <w:r w:rsidRPr="00664383">
        <w:t xml:space="preserve"> 75% </w:t>
      </w:r>
      <w:r>
        <w:t>of</w:t>
      </w:r>
      <w:r w:rsidRPr="00664383">
        <w:t xml:space="preserve"> bill savings </w:t>
      </w:r>
      <w:r>
        <w:t xml:space="preserve">come from avoided energy use </w:t>
      </w:r>
      <w:r w:rsidR="009E5F4E">
        <w:t>due to</w:t>
      </w:r>
      <w:r>
        <w:t xml:space="preserve"> </w:t>
      </w:r>
      <w:r w:rsidR="00EF4393">
        <w:t xml:space="preserve">hot water </w:t>
      </w:r>
      <w:r>
        <w:t>saving</w:t>
      </w:r>
      <w:r w:rsidR="00EF4393">
        <w:t>s</w:t>
      </w:r>
      <w:r w:rsidRPr="00664383">
        <w:t>. In 2036,</w:t>
      </w:r>
      <w:r>
        <w:t xml:space="preserve"> </w:t>
      </w:r>
      <w:r w:rsidRPr="00664383">
        <w:t>energy bills</w:t>
      </w:r>
      <w:r>
        <w:t xml:space="preserve"> </w:t>
      </w:r>
      <w:r w:rsidR="009E5F4E">
        <w:t xml:space="preserve">are expected to </w:t>
      </w:r>
      <w:r>
        <w:t>represent 70% of</w:t>
      </w:r>
      <w:r w:rsidRPr="00664383">
        <w:t xml:space="preserve"> </w:t>
      </w:r>
      <w:r w:rsidR="00EF4393">
        <w:t xml:space="preserve">the </w:t>
      </w:r>
      <w:r w:rsidRPr="00664383">
        <w:t xml:space="preserve">savings </w:t>
      </w:r>
      <w:r>
        <w:t xml:space="preserve">customers </w:t>
      </w:r>
      <w:r w:rsidR="00EF4393">
        <w:t>make</w:t>
      </w:r>
      <w:r w:rsidR="009E5F4E">
        <w:t xml:space="preserve"> due to WELS</w:t>
      </w:r>
      <w:r>
        <w:t>.</w:t>
      </w:r>
      <w:r w:rsidR="00C97648">
        <w:t xml:space="preserve"> </w:t>
      </w:r>
    </w:p>
    <w:p w14:paraId="21AFF8A6" w14:textId="03681979" w:rsidR="00C97648" w:rsidRDefault="00D911B7" w:rsidP="006D331E">
      <w:pPr>
        <w:pStyle w:val="BodyText"/>
      </w:pPr>
      <w:r>
        <w:t>E</w:t>
      </w:r>
      <w:r w:rsidRPr="00664383">
        <w:t xml:space="preserve">ach person in Australia </w:t>
      </w:r>
      <w:r>
        <w:t xml:space="preserve">is </w:t>
      </w:r>
      <w:r w:rsidRPr="00664383">
        <w:t xml:space="preserve">currently saving </w:t>
      </w:r>
      <w:r>
        <w:t xml:space="preserve">an </w:t>
      </w:r>
      <w:r w:rsidRPr="00664383">
        <w:t xml:space="preserve">average </w:t>
      </w:r>
      <w:r>
        <w:t xml:space="preserve">of </w:t>
      </w:r>
      <w:r w:rsidRPr="00664383">
        <w:t xml:space="preserve">$42 per year </w:t>
      </w:r>
      <w:r>
        <w:t>due to the increase in the water efficiency of</w:t>
      </w:r>
      <w:r w:rsidRPr="00664383">
        <w:t xml:space="preserve"> WELS </w:t>
      </w:r>
      <w:r>
        <w:t>rated products since the start of the scheme. This is $168 per year for a family of four.</w:t>
      </w:r>
      <w:r w:rsidRPr="00664383">
        <w:t xml:space="preserve"> By 2036</w:t>
      </w:r>
      <w:r>
        <w:t>,</w:t>
      </w:r>
      <w:r w:rsidRPr="00664383">
        <w:t xml:space="preserve"> the predicted utility bill savings grow to $81 per person </w:t>
      </w:r>
      <w:r>
        <w:t xml:space="preserve">per year across </w:t>
      </w:r>
      <w:r w:rsidRPr="00664383">
        <w:t xml:space="preserve">the </w:t>
      </w:r>
      <w:r>
        <w:t>country’s entire population.</w:t>
      </w:r>
    </w:p>
    <w:p w14:paraId="77164269" w14:textId="6C8491D7" w:rsidR="00851BB4" w:rsidRPr="009E5F4E" w:rsidRDefault="006D331E" w:rsidP="00851BB4">
      <w:pPr>
        <w:pStyle w:val="BodyText"/>
      </w:pPr>
      <w:r w:rsidRPr="009E5F4E">
        <w:t>Figure E</w:t>
      </w:r>
      <w:r w:rsidR="00EE7734" w:rsidRPr="009E5F4E">
        <w:t>4</w:t>
      </w:r>
      <w:r w:rsidRPr="009E5F4E">
        <w:t xml:space="preserve"> show</w:t>
      </w:r>
      <w:r w:rsidR="008E620A" w:rsidRPr="009E5F4E">
        <w:t xml:space="preserve">s the breakdown of benefits </w:t>
      </w:r>
      <w:r w:rsidR="001022E3" w:rsidRPr="009E5F4E">
        <w:t xml:space="preserve">from the </w:t>
      </w:r>
      <w:r w:rsidR="00851BB4" w:rsidRPr="009E5F4E">
        <w:t xml:space="preserve">WELS </w:t>
      </w:r>
      <w:r w:rsidR="00EF4393">
        <w:t xml:space="preserve">scheme </w:t>
      </w:r>
      <w:r w:rsidR="00851BB4" w:rsidRPr="009E5F4E">
        <w:t xml:space="preserve">and </w:t>
      </w:r>
      <w:r w:rsidR="00EF4393">
        <w:t xml:space="preserve">its </w:t>
      </w:r>
      <w:r w:rsidR="00851BB4" w:rsidRPr="009E5F4E">
        <w:t xml:space="preserve">associated measures by type and by state or territory. </w:t>
      </w:r>
      <w:r w:rsidR="00BC6AD2" w:rsidRPr="009E5F4E">
        <w:t xml:space="preserve">The benefits are derived from water, electricity and natural gas bill savings </w:t>
      </w:r>
      <w:r w:rsidR="00EF4393">
        <w:t>together</w:t>
      </w:r>
      <w:r w:rsidR="009E5F4E" w:rsidRPr="009E5F4E">
        <w:t xml:space="preserve"> with</w:t>
      </w:r>
      <w:r w:rsidR="00BC6AD2" w:rsidRPr="009E5F4E">
        <w:t xml:space="preserve"> valuations for GHG emissions. </w:t>
      </w:r>
      <w:r w:rsidRPr="009E5F4E">
        <w:t xml:space="preserve">New South Wales (NSW), which is </w:t>
      </w:r>
      <w:r w:rsidR="008E620A" w:rsidRPr="009E5F4E">
        <w:t>combined with the</w:t>
      </w:r>
      <w:r w:rsidR="00D86035" w:rsidRPr="009E5F4E">
        <w:t xml:space="preserve"> Australian Capital Terr</w:t>
      </w:r>
      <w:r w:rsidRPr="009E5F4E">
        <w:t>itory</w:t>
      </w:r>
      <w:r w:rsidR="00D86035" w:rsidRPr="009E5F4E">
        <w:t xml:space="preserve"> (ACT)</w:t>
      </w:r>
      <w:r w:rsidRPr="009E5F4E">
        <w:t xml:space="preserve">, </w:t>
      </w:r>
      <w:r w:rsidR="009E5F4E" w:rsidRPr="009E5F4E">
        <w:t>has the highest level of</w:t>
      </w:r>
      <w:r w:rsidRPr="009E5F4E">
        <w:t xml:space="preserve"> benefits.</w:t>
      </w:r>
      <w:r w:rsidR="009E5F4E" w:rsidRPr="009E5F4E">
        <w:t xml:space="preserve"> The differences are</w:t>
      </w:r>
      <w:r w:rsidRPr="009E5F4E">
        <w:t xml:space="preserve"> principally due to population</w:t>
      </w:r>
      <w:r w:rsidR="009E5F4E" w:rsidRPr="009E5F4E">
        <w:t>,</w:t>
      </w:r>
      <w:r w:rsidRPr="009E5F4E">
        <w:t xml:space="preserve"> but </w:t>
      </w:r>
      <w:r w:rsidR="009E5F4E" w:rsidRPr="009E5F4E">
        <w:t>utility price differences between the jurisdictions are also a significant factor in the differences</w:t>
      </w:r>
      <w:r w:rsidRPr="009E5F4E">
        <w:t xml:space="preserve">. </w:t>
      </w:r>
      <w:r w:rsidR="009E5F4E" w:rsidRPr="009E5F4E">
        <w:t>Per capita water savings vary only slightly between the states and territories. As a result, i</w:t>
      </w:r>
      <w:r w:rsidRPr="009E5F4E">
        <w:t>n</w:t>
      </w:r>
      <w:r w:rsidR="00D86035" w:rsidRPr="009E5F4E">
        <w:t xml:space="preserve"> Tasmania and the Northern Ter</w:t>
      </w:r>
      <w:r w:rsidRPr="009E5F4E">
        <w:t>ritory, low populations comb</w:t>
      </w:r>
      <w:r w:rsidR="009E5F4E" w:rsidRPr="009E5F4E">
        <w:t>ine with low</w:t>
      </w:r>
      <w:r w:rsidRPr="009E5F4E">
        <w:t xml:space="preserve"> utility prices limit the total benefits. </w:t>
      </w:r>
    </w:p>
    <w:p w14:paraId="5F5DB768" w14:textId="0E02BA4D" w:rsidR="006D331E" w:rsidRDefault="006D331E" w:rsidP="006D331E">
      <w:pPr>
        <w:pStyle w:val="BodyText"/>
      </w:pPr>
    </w:p>
    <w:p w14:paraId="2951FB89" w14:textId="77777777" w:rsidR="006D331E" w:rsidRPr="00D86035" w:rsidRDefault="006D331E" w:rsidP="006D331E">
      <w:r w:rsidRPr="00D86035">
        <w:rPr>
          <w:noProof/>
          <w:lang w:eastAsia="en-AU"/>
        </w:rPr>
        <w:lastRenderedPageBreak/>
        <w:drawing>
          <wp:inline distT="0" distB="0" distL="0" distR="0" wp14:anchorId="78CF54F4" wp14:editId="43057555">
            <wp:extent cx="4865213" cy="3648547"/>
            <wp:effectExtent l="0" t="0" r="0" b="9525"/>
            <wp:docPr id="298" name="Picture 298" descr="Bar chart showing water, electricity, gas and greenhouse gas savings in billions of dollars (2017 value) for each Australian state and territory. " title="Total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0721\Dropbox (UTS ISF)\1. Projects\2018\18006_DAgW_WELS Evaluation\4. Work in Progress\New Model\Charts\CBA_TotalSavings_Typ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2972" cy="3684363"/>
                    </a:xfrm>
                    <a:prstGeom prst="rect">
                      <a:avLst/>
                    </a:prstGeom>
                    <a:noFill/>
                    <a:ln>
                      <a:noFill/>
                    </a:ln>
                  </pic:spPr>
                </pic:pic>
              </a:graphicData>
            </a:graphic>
          </wp:inline>
        </w:drawing>
      </w:r>
    </w:p>
    <w:p w14:paraId="492B9242" w14:textId="7AA1B836" w:rsidR="006D331E" w:rsidRPr="00E57786" w:rsidRDefault="006D331E" w:rsidP="006D331E">
      <w:pPr>
        <w:pStyle w:val="FigureCaption"/>
        <w:rPr>
          <w:highlight w:val="yellow"/>
        </w:rPr>
      </w:pPr>
      <w:r w:rsidRPr="00E64F63">
        <w:t>Figure E</w:t>
      </w:r>
      <w:r w:rsidR="00EE7734">
        <w:t>4</w:t>
      </w:r>
      <w:r>
        <w:t xml:space="preserve"> Total savings by state and t</w:t>
      </w:r>
      <w:r w:rsidRPr="00E64F63">
        <w:t>ype</w:t>
      </w:r>
    </w:p>
    <w:p w14:paraId="24F3404C" w14:textId="77777777" w:rsidR="00DC2813" w:rsidRDefault="00DC2813" w:rsidP="006E3691">
      <w:pPr>
        <w:pStyle w:val="BodyText"/>
      </w:pPr>
    </w:p>
    <w:p w14:paraId="4F85C67D" w14:textId="6EBD7467" w:rsidR="00BC6AD2" w:rsidRDefault="00DC2813" w:rsidP="00BC6AD2">
      <w:pPr>
        <w:pStyle w:val="BodyText"/>
      </w:pPr>
      <w:r w:rsidRPr="00C52CD9">
        <w:t>Table E</w:t>
      </w:r>
      <w:r>
        <w:t>3</w:t>
      </w:r>
      <w:r w:rsidRPr="00C52CD9">
        <w:t xml:space="preserve"> shows a summary of the evaluation of cost</w:t>
      </w:r>
      <w:r>
        <w:t>s</w:t>
      </w:r>
      <w:r w:rsidRPr="00C52CD9">
        <w:t xml:space="preserve"> and benefits owing to the scheme. The table separates past and current impacts and future values. To allow a comparison, the past costs and benefits have been inflated to the current year (2017</w:t>
      </w:r>
      <w:r>
        <w:t>-</w:t>
      </w:r>
      <w:r w:rsidRPr="00C52CD9">
        <w:t xml:space="preserve">18) dollar values and future costs/benefits are discounted back to their present value based on a 7% discount rate. The results show </w:t>
      </w:r>
      <w:r w:rsidR="0065337A">
        <w:t>a</w:t>
      </w:r>
      <w:r w:rsidRPr="00C52CD9">
        <w:t xml:space="preserve"> </w:t>
      </w:r>
      <w:r w:rsidR="0065337A">
        <w:t>benefit cost ratio</w:t>
      </w:r>
      <w:r w:rsidRPr="00C52CD9">
        <w:t xml:space="preserve"> of </w:t>
      </w:r>
      <w:r w:rsidR="0065337A">
        <w:t xml:space="preserve">8.8 to one for </w:t>
      </w:r>
      <w:r w:rsidRPr="00C52CD9">
        <w:t xml:space="preserve">the scheme </w:t>
      </w:r>
      <w:r w:rsidR="009E5F4E">
        <w:t xml:space="preserve">and associated measures, </w:t>
      </w:r>
      <w:r w:rsidRPr="00C52CD9">
        <w:t>to date</w:t>
      </w:r>
      <w:r w:rsidR="0065337A">
        <w:t>.  This increases to a ratio</w:t>
      </w:r>
      <w:r w:rsidR="0065337A" w:rsidRPr="00C52CD9">
        <w:t xml:space="preserve"> of </w:t>
      </w:r>
      <w:r w:rsidR="0065337A">
        <w:t>96 to one, f</w:t>
      </w:r>
      <w:r w:rsidRPr="00C52CD9">
        <w:t xml:space="preserve">orecast to 2036. </w:t>
      </w:r>
    </w:p>
    <w:p w14:paraId="49720131" w14:textId="7F2C4A29" w:rsidR="00DC2813" w:rsidRPr="00C52CD9" w:rsidRDefault="00BC6AD2" w:rsidP="00DC2813">
      <w:pPr>
        <w:pStyle w:val="BodyText"/>
      </w:pPr>
      <w:r w:rsidRPr="00C52CD9">
        <w:t xml:space="preserve">The total costs are estimated at under $1 billion across the period of analysis, with the majority having occurred in the past. Large costs were incurred for </w:t>
      </w:r>
      <w:r w:rsidRPr="00C52CD9">
        <w:rPr>
          <w:color w:val="000000"/>
          <w:lang w:val="en-US"/>
        </w:rPr>
        <w:t>demand management programs in Australia’s Millennium Drought between 2006 and 2010. These measures associated with WELS enhanced savings due to water efficiency but also had a significant cost at the time. Supplier costs in testing and administration (in addition to WELS scheme registrations fees) are the next largest costs incurred due to the scheme.</w:t>
      </w:r>
      <w:r w:rsidRPr="00C52CD9">
        <w:t xml:space="preserve"> </w:t>
      </w:r>
    </w:p>
    <w:p w14:paraId="419D0E18" w14:textId="093DFCAB" w:rsidR="00DC2813" w:rsidRDefault="00DC2813" w:rsidP="00DC2813">
      <w:pPr>
        <w:pStyle w:val="TableCaption"/>
      </w:pPr>
      <w:r>
        <w:t>Table E3</w:t>
      </w:r>
      <w:r w:rsidRPr="00B27059">
        <w:t xml:space="preserve"> Summary of Cost benefit analysis results</w:t>
      </w:r>
      <w:r>
        <w:t xml:space="preserve"> (in millions of $2017-18)</w:t>
      </w:r>
    </w:p>
    <w:tbl>
      <w:tblPr>
        <w:tblStyle w:val="ShadedBlueTable"/>
        <w:tblW w:w="5000" w:type="pct"/>
        <w:tblLook w:val="0620" w:firstRow="1" w:lastRow="0" w:firstColumn="0" w:lastColumn="0" w:noHBand="1" w:noVBand="1"/>
      </w:tblPr>
      <w:tblGrid>
        <w:gridCol w:w="3828"/>
        <w:gridCol w:w="2551"/>
        <w:gridCol w:w="2551"/>
      </w:tblGrid>
      <w:tr w:rsidR="00492D6B" w:rsidRPr="005D76A1" w14:paraId="040BE583" w14:textId="77777777" w:rsidTr="00FD39CC">
        <w:trPr>
          <w:cnfStyle w:val="100000000000" w:firstRow="1" w:lastRow="0" w:firstColumn="0" w:lastColumn="0" w:oddVBand="0" w:evenVBand="0" w:oddHBand="0" w:evenHBand="0" w:firstRowFirstColumn="0" w:firstRowLastColumn="0" w:lastRowFirstColumn="0" w:lastRowLastColumn="0"/>
          <w:tblHeader/>
        </w:trPr>
        <w:tc>
          <w:tcPr>
            <w:tcW w:w="3828" w:type="dxa"/>
          </w:tcPr>
          <w:p w14:paraId="4555655E" w14:textId="77777777" w:rsidR="00CC285F" w:rsidRDefault="00CC285F" w:rsidP="00492D6B">
            <w:pPr>
              <w:pStyle w:val="TableHeading"/>
            </w:pPr>
          </w:p>
          <w:p w14:paraId="41328543" w14:textId="69322F81" w:rsidR="00492D6B" w:rsidRPr="005D76A1" w:rsidRDefault="00492D6B" w:rsidP="00492D6B">
            <w:pPr>
              <w:pStyle w:val="TableHeading"/>
            </w:pPr>
            <w:r>
              <w:t>Costs and benefits</w:t>
            </w:r>
          </w:p>
        </w:tc>
        <w:tc>
          <w:tcPr>
            <w:tcW w:w="2551" w:type="dxa"/>
          </w:tcPr>
          <w:p w14:paraId="0A00BBEF" w14:textId="12C0A6FB" w:rsidR="00492D6B" w:rsidRDefault="00492D6B" w:rsidP="00FD39CC">
            <w:pPr>
              <w:pStyle w:val="TableHeading"/>
              <w:jc w:val="center"/>
            </w:pPr>
            <w:r w:rsidRPr="00A07924">
              <w:t>Past</w:t>
            </w:r>
            <w:r>
              <w:t xml:space="preserve"> &amp; Current</w:t>
            </w:r>
          </w:p>
          <w:p w14:paraId="0EEA24F7" w14:textId="5578367C" w:rsidR="00492D6B" w:rsidRPr="005D76A1" w:rsidRDefault="00492D6B" w:rsidP="00FD39CC">
            <w:pPr>
              <w:pStyle w:val="TableHeading"/>
              <w:jc w:val="center"/>
            </w:pPr>
            <w:r w:rsidRPr="00A07924">
              <w:t>$17</w:t>
            </w:r>
            <w:r>
              <w:t>-</w:t>
            </w:r>
            <w:r w:rsidRPr="00A07924">
              <w:t>18 ($M)</w:t>
            </w:r>
          </w:p>
        </w:tc>
        <w:tc>
          <w:tcPr>
            <w:tcW w:w="2551" w:type="dxa"/>
            <w:vAlign w:val="bottom"/>
          </w:tcPr>
          <w:p w14:paraId="539D9405" w14:textId="457BE445" w:rsidR="00FD39CC" w:rsidRDefault="00492D6B" w:rsidP="00FD39CC">
            <w:pPr>
              <w:pStyle w:val="TableHeading"/>
              <w:ind w:left="0"/>
              <w:jc w:val="center"/>
            </w:pPr>
            <w:r w:rsidRPr="00A07924">
              <w:t>Future</w:t>
            </w:r>
          </w:p>
          <w:p w14:paraId="4D425035" w14:textId="3CF0FBC4" w:rsidR="00492D6B" w:rsidRDefault="00492D6B" w:rsidP="00FD39CC">
            <w:pPr>
              <w:pStyle w:val="TableHeading"/>
              <w:ind w:left="0"/>
              <w:jc w:val="center"/>
            </w:pPr>
            <w:r w:rsidRPr="00A07924">
              <w:t>PV $17</w:t>
            </w:r>
            <w:r>
              <w:t>-</w:t>
            </w:r>
            <w:r w:rsidRPr="00A07924">
              <w:t>18 ($M)</w:t>
            </w:r>
          </w:p>
        </w:tc>
      </w:tr>
      <w:tr w:rsidR="00DC2813" w:rsidRPr="0028505D" w14:paraId="7B7DC594" w14:textId="77777777" w:rsidTr="00FD39CC">
        <w:tc>
          <w:tcPr>
            <w:tcW w:w="3828" w:type="dxa"/>
          </w:tcPr>
          <w:p w14:paraId="5770876A" w14:textId="77777777" w:rsidR="00DC2813" w:rsidRPr="0028505D" w:rsidRDefault="00DC2813" w:rsidP="00C964A7">
            <w:pPr>
              <w:pStyle w:val="TableText"/>
            </w:pPr>
            <w:r w:rsidRPr="00E93F01">
              <w:rPr>
                <w:color w:val="000000"/>
                <w:lang w:val="en-US"/>
              </w:rPr>
              <w:t>Scheme cost</w:t>
            </w:r>
          </w:p>
        </w:tc>
        <w:tc>
          <w:tcPr>
            <w:tcW w:w="2551" w:type="dxa"/>
            <w:vAlign w:val="bottom"/>
          </w:tcPr>
          <w:p w14:paraId="1307C986" w14:textId="77777777" w:rsidR="00DC2813" w:rsidRPr="00A12C43" w:rsidRDefault="00DC2813" w:rsidP="00A12C43">
            <w:pPr>
              <w:pStyle w:val="TableText"/>
              <w:tabs>
                <w:tab w:val="decimal" w:pos="1560"/>
              </w:tabs>
            </w:pPr>
            <w:r w:rsidRPr="00A12C43">
              <w:t>$29</w:t>
            </w:r>
          </w:p>
        </w:tc>
        <w:tc>
          <w:tcPr>
            <w:tcW w:w="2551" w:type="dxa"/>
            <w:vAlign w:val="bottom"/>
          </w:tcPr>
          <w:p w14:paraId="2CCACF41" w14:textId="77777777" w:rsidR="00DC2813" w:rsidRPr="00A12C43" w:rsidRDefault="00DC2813" w:rsidP="00A12C43">
            <w:pPr>
              <w:pStyle w:val="TableText"/>
              <w:tabs>
                <w:tab w:val="decimal" w:pos="1421"/>
              </w:tabs>
            </w:pPr>
            <w:r w:rsidRPr="00A12C43">
              <w:t>$28</w:t>
            </w:r>
          </w:p>
        </w:tc>
      </w:tr>
      <w:tr w:rsidR="00DC2813" w:rsidRPr="0028505D" w14:paraId="366AFE4F" w14:textId="77777777" w:rsidTr="00FD39CC">
        <w:tc>
          <w:tcPr>
            <w:tcW w:w="3828" w:type="dxa"/>
          </w:tcPr>
          <w:p w14:paraId="2311BE39" w14:textId="77777777" w:rsidR="00DC2813" w:rsidRPr="0028505D" w:rsidRDefault="00DC2813" w:rsidP="00C964A7">
            <w:pPr>
              <w:pStyle w:val="TableText"/>
            </w:pPr>
            <w:r w:rsidRPr="00E93F01">
              <w:rPr>
                <w:color w:val="000000"/>
                <w:lang w:val="en-US"/>
              </w:rPr>
              <w:t xml:space="preserve">Supplier costs </w:t>
            </w:r>
            <w:r>
              <w:rPr>
                <w:color w:val="000000"/>
                <w:lang w:val="en-US"/>
              </w:rPr>
              <w:t>in product registration</w:t>
            </w:r>
          </w:p>
        </w:tc>
        <w:tc>
          <w:tcPr>
            <w:tcW w:w="2551" w:type="dxa"/>
            <w:vAlign w:val="bottom"/>
          </w:tcPr>
          <w:p w14:paraId="7ABB4321" w14:textId="77777777" w:rsidR="00DC2813" w:rsidRPr="00A12C43" w:rsidRDefault="00DC2813" w:rsidP="00A12C43">
            <w:pPr>
              <w:pStyle w:val="TableText"/>
              <w:tabs>
                <w:tab w:val="decimal" w:pos="1560"/>
              </w:tabs>
            </w:pPr>
            <w:r w:rsidRPr="00A12C43">
              <w:t>$147</w:t>
            </w:r>
          </w:p>
        </w:tc>
        <w:tc>
          <w:tcPr>
            <w:tcW w:w="2551" w:type="dxa"/>
            <w:vAlign w:val="bottom"/>
          </w:tcPr>
          <w:p w14:paraId="7D0B528E" w14:textId="77777777" w:rsidR="00DC2813" w:rsidRPr="00A12C43" w:rsidRDefault="00DC2813" w:rsidP="00A12C43">
            <w:pPr>
              <w:pStyle w:val="TableText"/>
              <w:tabs>
                <w:tab w:val="decimal" w:pos="1421"/>
              </w:tabs>
            </w:pPr>
            <w:r w:rsidRPr="00A12C43">
              <w:t>$159</w:t>
            </w:r>
          </w:p>
        </w:tc>
      </w:tr>
      <w:tr w:rsidR="00DC2813" w:rsidRPr="0028505D" w14:paraId="7817AEDF" w14:textId="77777777" w:rsidTr="00FD39CC">
        <w:tc>
          <w:tcPr>
            <w:tcW w:w="3828" w:type="dxa"/>
          </w:tcPr>
          <w:p w14:paraId="41AAE5C1" w14:textId="77777777" w:rsidR="00DC2813" w:rsidRPr="0028505D" w:rsidRDefault="00DC2813" w:rsidP="00C964A7">
            <w:pPr>
              <w:pStyle w:val="TableText"/>
            </w:pPr>
            <w:r w:rsidRPr="00E93F01">
              <w:rPr>
                <w:color w:val="000000"/>
                <w:lang w:val="en-US"/>
              </w:rPr>
              <w:t>Labelling cost</w:t>
            </w:r>
          </w:p>
        </w:tc>
        <w:tc>
          <w:tcPr>
            <w:tcW w:w="2551" w:type="dxa"/>
            <w:vAlign w:val="bottom"/>
          </w:tcPr>
          <w:p w14:paraId="543CFAC6" w14:textId="77777777" w:rsidR="00DC2813" w:rsidRPr="00A12C43" w:rsidRDefault="00DC2813" w:rsidP="00A12C43">
            <w:pPr>
              <w:pStyle w:val="TableText"/>
              <w:tabs>
                <w:tab w:val="decimal" w:pos="1560"/>
              </w:tabs>
            </w:pPr>
            <w:r w:rsidRPr="00A12C43">
              <w:t>$5</w:t>
            </w:r>
          </w:p>
        </w:tc>
        <w:tc>
          <w:tcPr>
            <w:tcW w:w="2551" w:type="dxa"/>
            <w:vAlign w:val="bottom"/>
          </w:tcPr>
          <w:p w14:paraId="426D59B8" w14:textId="77777777" w:rsidR="00DC2813" w:rsidRPr="00A12C43" w:rsidRDefault="00DC2813" w:rsidP="00A12C43">
            <w:pPr>
              <w:pStyle w:val="TableText"/>
              <w:tabs>
                <w:tab w:val="decimal" w:pos="1421"/>
              </w:tabs>
            </w:pPr>
            <w:r w:rsidRPr="00A12C43">
              <w:t>$7</w:t>
            </w:r>
          </w:p>
        </w:tc>
      </w:tr>
      <w:tr w:rsidR="00DC2813" w:rsidRPr="0028505D" w14:paraId="1E9A17FE" w14:textId="77777777" w:rsidTr="00FD39CC">
        <w:tc>
          <w:tcPr>
            <w:tcW w:w="3828" w:type="dxa"/>
          </w:tcPr>
          <w:p w14:paraId="3F9CA8B5" w14:textId="77777777" w:rsidR="00DC2813" w:rsidRPr="0028505D" w:rsidRDefault="00DC2813" w:rsidP="00C964A7">
            <w:pPr>
              <w:pStyle w:val="TableText"/>
            </w:pPr>
            <w:r>
              <w:rPr>
                <w:color w:val="000000"/>
                <w:lang w:val="en-US"/>
              </w:rPr>
              <w:t>Demand management in Millennium Drought</w:t>
            </w:r>
          </w:p>
        </w:tc>
        <w:tc>
          <w:tcPr>
            <w:tcW w:w="2551" w:type="dxa"/>
            <w:vAlign w:val="bottom"/>
          </w:tcPr>
          <w:p w14:paraId="7800FFCB" w14:textId="77777777" w:rsidR="00DC2813" w:rsidRPr="00A12C43" w:rsidRDefault="00DC2813" w:rsidP="00A12C43">
            <w:pPr>
              <w:pStyle w:val="TableText"/>
              <w:tabs>
                <w:tab w:val="decimal" w:pos="1560"/>
              </w:tabs>
            </w:pPr>
            <w:r w:rsidRPr="00A12C43">
              <w:t>$463</w:t>
            </w:r>
          </w:p>
        </w:tc>
        <w:tc>
          <w:tcPr>
            <w:tcW w:w="2551" w:type="dxa"/>
            <w:vAlign w:val="bottom"/>
          </w:tcPr>
          <w:p w14:paraId="5961F8FE" w14:textId="77777777" w:rsidR="00DC2813" w:rsidRPr="00A12C43" w:rsidRDefault="00DC2813" w:rsidP="00A12C43">
            <w:pPr>
              <w:pStyle w:val="TableText"/>
              <w:tabs>
                <w:tab w:val="decimal" w:pos="1421"/>
              </w:tabs>
            </w:pPr>
            <w:r w:rsidRPr="00A12C43">
              <w:t>$0</w:t>
            </w:r>
          </w:p>
        </w:tc>
      </w:tr>
      <w:tr w:rsidR="00DC2813" w:rsidRPr="0028505D" w14:paraId="2C7F5B1F" w14:textId="77777777" w:rsidTr="00FD39CC">
        <w:tc>
          <w:tcPr>
            <w:tcW w:w="3828" w:type="dxa"/>
          </w:tcPr>
          <w:p w14:paraId="18973E72" w14:textId="77777777" w:rsidR="00DC2813" w:rsidRPr="00FD39CC" w:rsidRDefault="00DC2813" w:rsidP="00C964A7">
            <w:pPr>
              <w:pStyle w:val="TableText"/>
              <w:rPr>
                <w:i/>
              </w:rPr>
            </w:pPr>
            <w:r w:rsidRPr="00FD39CC">
              <w:rPr>
                <w:b/>
                <w:i/>
                <w:lang w:val="en-US"/>
              </w:rPr>
              <w:t>Total Costs</w:t>
            </w:r>
          </w:p>
        </w:tc>
        <w:tc>
          <w:tcPr>
            <w:tcW w:w="2551" w:type="dxa"/>
            <w:vAlign w:val="bottom"/>
          </w:tcPr>
          <w:p w14:paraId="7D4366B7" w14:textId="77777777" w:rsidR="00DC2813" w:rsidRPr="00A12C43" w:rsidRDefault="00DC2813" w:rsidP="00A12C43">
            <w:pPr>
              <w:pStyle w:val="TableText"/>
              <w:tabs>
                <w:tab w:val="decimal" w:pos="1560"/>
              </w:tabs>
            </w:pPr>
            <w:r w:rsidRPr="00A12C43">
              <w:t>$644</w:t>
            </w:r>
          </w:p>
        </w:tc>
        <w:tc>
          <w:tcPr>
            <w:tcW w:w="2551" w:type="dxa"/>
            <w:vAlign w:val="bottom"/>
          </w:tcPr>
          <w:p w14:paraId="1DC86960" w14:textId="77777777" w:rsidR="00DC2813" w:rsidRPr="00A12C43" w:rsidRDefault="00DC2813" w:rsidP="00A12C43">
            <w:pPr>
              <w:pStyle w:val="TableText"/>
              <w:tabs>
                <w:tab w:val="decimal" w:pos="1421"/>
              </w:tabs>
            </w:pPr>
            <w:r w:rsidRPr="00A12C43">
              <w:t>$194</w:t>
            </w:r>
          </w:p>
        </w:tc>
      </w:tr>
      <w:tr w:rsidR="00DC2813" w:rsidRPr="0028505D" w14:paraId="27B9ADA1" w14:textId="77777777" w:rsidTr="00FD39CC">
        <w:tc>
          <w:tcPr>
            <w:tcW w:w="3828" w:type="dxa"/>
          </w:tcPr>
          <w:p w14:paraId="2CD78689" w14:textId="77777777" w:rsidR="00DC2813" w:rsidRPr="0028505D" w:rsidRDefault="00DC2813" w:rsidP="00C964A7">
            <w:pPr>
              <w:pStyle w:val="TableText"/>
            </w:pPr>
            <w:r w:rsidRPr="00E93F01">
              <w:rPr>
                <w:color w:val="000000"/>
                <w:lang w:val="en-US"/>
              </w:rPr>
              <w:t>Water Savings</w:t>
            </w:r>
          </w:p>
        </w:tc>
        <w:tc>
          <w:tcPr>
            <w:tcW w:w="2551" w:type="dxa"/>
            <w:vAlign w:val="bottom"/>
          </w:tcPr>
          <w:p w14:paraId="6350FA2D" w14:textId="77777777" w:rsidR="00DC2813" w:rsidRPr="00A12C43" w:rsidRDefault="00DC2813" w:rsidP="00A12C43">
            <w:pPr>
              <w:pStyle w:val="TableText"/>
              <w:tabs>
                <w:tab w:val="decimal" w:pos="1560"/>
              </w:tabs>
            </w:pPr>
            <w:r w:rsidRPr="00A12C43">
              <w:t>$1,440</w:t>
            </w:r>
          </w:p>
        </w:tc>
        <w:tc>
          <w:tcPr>
            <w:tcW w:w="2551" w:type="dxa"/>
            <w:vAlign w:val="bottom"/>
          </w:tcPr>
          <w:p w14:paraId="349A8A55" w14:textId="77777777" w:rsidR="00DC2813" w:rsidRPr="00A12C43" w:rsidRDefault="00DC2813" w:rsidP="00A12C43">
            <w:pPr>
              <w:pStyle w:val="TableText"/>
              <w:tabs>
                <w:tab w:val="decimal" w:pos="1421"/>
              </w:tabs>
            </w:pPr>
            <w:r w:rsidRPr="00A12C43">
              <w:t>$5,104</w:t>
            </w:r>
          </w:p>
        </w:tc>
      </w:tr>
      <w:tr w:rsidR="00DC2813" w:rsidRPr="0028505D" w14:paraId="2649A24F" w14:textId="77777777" w:rsidTr="00FD39CC">
        <w:tc>
          <w:tcPr>
            <w:tcW w:w="3828" w:type="dxa"/>
          </w:tcPr>
          <w:p w14:paraId="1946CFA9" w14:textId="77777777" w:rsidR="00DC2813" w:rsidRPr="0028505D" w:rsidRDefault="00DC2813" w:rsidP="00C964A7">
            <w:pPr>
              <w:pStyle w:val="TableText"/>
            </w:pPr>
            <w:r w:rsidRPr="00E93F01">
              <w:rPr>
                <w:color w:val="000000"/>
                <w:lang w:val="en-US"/>
              </w:rPr>
              <w:t>Electricity Savings</w:t>
            </w:r>
          </w:p>
        </w:tc>
        <w:tc>
          <w:tcPr>
            <w:tcW w:w="2551" w:type="dxa"/>
            <w:vAlign w:val="bottom"/>
          </w:tcPr>
          <w:p w14:paraId="4C993586" w14:textId="77777777" w:rsidR="00DC2813" w:rsidRPr="00A12C43" w:rsidRDefault="00DC2813" w:rsidP="00A12C43">
            <w:pPr>
              <w:pStyle w:val="TableText"/>
              <w:tabs>
                <w:tab w:val="decimal" w:pos="1560"/>
              </w:tabs>
            </w:pPr>
            <w:r w:rsidRPr="00A12C43">
              <w:t>$2,344</w:t>
            </w:r>
          </w:p>
        </w:tc>
        <w:tc>
          <w:tcPr>
            <w:tcW w:w="2551" w:type="dxa"/>
            <w:vAlign w:val="bottom"/>
          </w:tcPr>
          <w:p w14:paraId="2CA73930" w14:textId="77777777" w:rsidR="00DC2813" w:rsidRPr="00A12C43" w:rsidRDefault="00DC2813" w:rsidP="00A12C43">
            <w:pPr>
              <w:pStyle w:val="TableText"/>
              <w:tabs>
                <w:tab w:val="decimal" w:pos="1421"/>
              </w:tabs>
            </w:pPr>
            <w:r w:rsidRPr="00A12C43">
              <w:t>$7,093</w:t>
            </w:r>
          </w:p>
        </w:tc>
      </w:tr>
      <w:tr w:rsidR="00DC2813" w:rsidRPr="0028505D" w14:paraId="07F935F0" w14:textId="77777777" w:rsidTr="00FD39CC">
        <w:tc>
          <w:tcPr>
            <w:tcW w:w="3828" w:type="dxa"/>
          </w:tcPr>
          <w:p w14:paraId="71E46931" w14:textId="77777777" w:rsidR="00DC2813" w:rsidRPr="0028505D" w:rsidRDefault="00DC2813" w:rsidP="00C964A7">
            <w:pPr>
              <w:pStyle w:val="TableText"/>
            </w:pPr>
            <w:r>
              <w:rPr>
                <w:color w:val="000000"/>
                <w:lang w:val="en-US"/>
              </w:rPr>
              <w:t xml:space="preserve">Natural </w:t>
            </w:r>
            <w:r w:rsidRPr="00E93F01">
              <w:rPr>
                <w:color w:val="000000"/>
                <w:lang w:val="en-US"/>
              </w:rPr>
              <w:t>Gas Savings</w:t>
            </w:r>
          </w:p>
        </w:tc>
        <w:tc>
          <w:tcPr>
            <w:tcW w:w="2551" w:type="dxa"/>
            <w:vAlign w:val="bottom"/>
          </w:tcPr>
          <w:p w14:paraId="62A47B5A" w14:textId="77777777" w:rsidR="00DC2813" w:rsidRPr="00A12C43" w:rsidRDefault="00DC2813" w:rsidP="00A12C43">
            <w:pPr>
              <w:pStyle w:val="TableText"/>
              <w:tabs>
                <w:tab w:val="decimal" w:pos="1560"/>
              </w:tabs>
            </w:pPr>
            <w:r w:rsidRPr="00A12C43">
              <w:t>$1,587</w:t>
            </w:r>
          </w:p>
        </w:tc>
        <w:tc>
          <w:tcPr>
            <w:tcW w:w="2551" w:type="dxa"/>
            <w:vAlign w:val="bottom"/>
          </w:tcPr>
          <w:p w14:paraId="5B1D23F4" w14:textId="77777777" w:rsidR="00DC2813" w:rsidRPr="00A12C43" w:rsidRDefault="00DC2813" w:rsidP="00A12C43">
            <w:pPr>
              <w:pStyle w:val="TableText"/>
              <w:tabs>
                <w:tab w:val="decimal" w:pos="1421"/>
              </w:tabs>
            </w:pPr>
            <w:r w:rsidRPr="00A12C43">
              <w:t>$5,429</w:t>
            </w:r>
          </w:p>
        </w:tc>
      </w:tr>
      <w:tr w:rsidR="00DC2813" w:rsidRPr="0028505D" w14:paraId="659C8C98" w14:textId="77777777" w:rsidTr="00FD39CC">
        <w:tc>
          <w:tcPr>
            <w:tcW w:w="3828" w:type="dxa"/>
          </w:tcPr>
          <w:p w14:paraId="7E96FA0C" w14:textId="77777777" w:rsidR="00DC2813" w:rsidRPr="0028505D" w:rsidRDefault="00DC2813" w:rsidP="00C964A7">
            <w:pPr>
              <w:pStyle w:val="TableText"/>
            </w:pPr>
            <w:r w:rsidRPr="00E93F01">
              <w:rPr>
                <w:color w:val="000000"/>
                <w:lang w:val="en-US"/>
              </w:rPr>
              <w:t>GHG Savings</w:t>
            </w:r>
          </w:p>
        </w:tc>
        <w:tc>
          <w:tcPr>
            <w:tcW w:w="2551" w:type="dxa"/>
            <w:vAlign w:val="bottom"/>
          </w:tcPr>
          <w:p w14:paraId="0103919A" w14:textId="77777777" w:rsidR="00DC2813" w:rsidRPr="00A12C43" w:rsidRDefault="00DC2813" w:rsidP="00A12C43">
            <w:pPr>
              <w:pStyle w:val="TableText"/>
              <w:tabs>
                <w:tab w:val="decimal" w:pos="1560"/>
              </w:tabs>
            </w:pPr>
            <w:r w:rsidRPr="00A12C43">
              <w:t>$268</w:t>
            </w:r>
          </w:p>
        </w:tc>
        <w:tc>
          <w:tcPr>
            <w:tcW w:w="2551" w:type="dxa"/>
            <w:vAlign w:val="bottom"/>
          </w:tcPr>
          <w:p w14:paraId="00F58283" w14:textId="77777777" w:rsidR="00DC2813" w:rsidRPr="00A12C43" w:rsidRDefault="00DC2813" w:rsidP="00A12C43">
            <w:pPr>
              <w:pStyle w:val="TableText"/>
              <w:tabs>
                <w:tab w:val="decimal" w:pos="1421"/>
              </w:tabs>
            </w:pPr>
            <w:r w:rsidRPr="00A12C43">
              <w:t>$999</w:t>
            </w:r>
          </w:p>
        </w:tc>
      </w:tr>
      <w:tr w:rsidR="00DC2813" w:rsidRPr="0028505D" w14:paraId="6D8D7F09" w14:textId="77777777" w:rsidTr="00FD39CC">
        <w:tc>
          <w:tcPr>
            <w:tcW w:w="3828" w:type="dxa"/>
          </w:tcPr>
          <w:p w14:paraId="41CA809D" w14:textId="77777777" w:rsidR="00DC2813" w:rsidRPr="00FD39CC" w:rsidRDefault="00DC2813" w:rsidP="00C964A7">
            <w:pPr>
              <w:pStyle w:val="TableText"/>
              <w:rPr>
                <w:i/>
              </w:rPr>
            </w:pPr>
            <w:r w:rsidRPr="00FD39CC">
              <w:rPr>
                <w:b/>
                <w:i/>
                <w:color w:val="000000"/>
                <w:lang w:val="en-US"/>
              </w:rPr>
              <w:t>Total Benefits</w:t>
            </w:r>
          </w:p>
        </w:tc>
        <w:tc>
          <w:tcPr>
            <w:tcW w:w="2551" w:type="dxa"/>
            <w:vAlign w:val="bottom"/>
          </w:tcPr>
          <w:p w14:paraId="10B4ED04" w14:textId="77777777" w:rsidR="00DC2813" w:rsidRPr="00A12C43" w:rsidRDefault="00DC2813" w:rsidP="00A12C43">
            <w:pPr>
              <w:pStyle w:val="TableText"/>
              <w:tabs>
                <w:tab w:val="decimal" w:pos="1560"/>
              </w:tabs>
            </w:pPr>
            <w:r w:rsidRPr="00A12C43">
              <w:t>$5,639</w:t>
            </w:r>
          </w:p>
        </w:tc>
        <w:tc>
          <w:tcPr>
            <w:tcW w:w="2551" w:type="dxa"/>
            <w:vAlign w:val="bottom"/>
          </w:tcPr>
          <w:p w14:paraId="07F56E1A" w14:textId="77777777" w:rsidR="00DC2813" w:rsidRPr="00A12C43" w:rsidRDefault="00DC2813" w:rsidP="00A12C43">
            <w:pPr>
              <w:pStyle w:val="TableText"/>
              <w:tabs>
                <w:tab w:val="decimal" w:pos="1421"/>
              </w:tabs>
            </w:pPr>
            <w:r w:rsidRPr="00A12C43">
              <w:t>$18,625</w:t>
            </w:r>
          </w:p>
        </w:tc>
      </w:tr>
      <w:tr w:rsidR="00DC2813" w:rsidRPr="0028505D" w14:paraId="58416AEC" w14:textId="77777777" w:rsidTr="00FD39CC">
        <w:tc>
          <w:tcPr>
            <w:tcW w:w="3828" w:type="dxa"/>
          </w:tcPr>
          <w:p w14:paraId="684F60D2" w14:textId="77777777" w:rsidR="00DC2813" w:rsidRPr="0028505D" w:rsidRDefault="00DC2813" w:rsidP="00C964A7">
            <w:pPr>
              <w:pStyle w:val="TableText"/>
            </w:pPr>
            <w:r w:rsidRPr="00AA184A">
              <w:rPr>
                <w:b/>
                <w:color w:val="000000"/>
                <w:lang w:val="en-US"/>
              </w:rPr>
              <w:t>Net Benefit</w:t>
            </w:r>
          </w:p>
        </w:tc>
        <w:tc>
          <w:tcPr>
            <w:tcW w:w="2551" w:type="dxa"/>
            <w:vAlign w:val="bottom"/>
          </w:tcPr>
          <w:p w14:paraId="48424F80" w14:textId="77777777" w:rsidR="00DC2813" w:rsidRPr="00A12C43" w:rsidRDefault="00DC2813" w:rsidP="00A12C43">
            <w:pPr>
              <w:pStyle w:val="TableText"/>
              <w:tabs>
                <w:tab w:val="decimal" w:pos="1560"/>
              </w:tabs>
            </w:pPr>
            <w:r w:rsidRPr="00A12C43">
              <w:t>$4,995</w:t>
            </w:r>
          </w:p>
        </w:tc>
        <w:tc>
          <w:tcPr>
            <w:tcW w:w="2551" w:type="dxa"/>
            <w:vAlign w:val="bottom"/>
          </w:tcPr>
          <w:p w14:paraId="32F0BAF7" w14:textId="77777777" w:rsidR="00DC2813" w:rsidRPr="00A12C43" w:rsidRDefault="00DC2813" w:rsidP="00A12C43">
            <w:pPr>
              <w:pStyle w:val="TableText"/>
              <w:tabs>
                <w:tab w:val="decimal" w:pos="1421"/>
              </w:tabs>
            </w:pPr>
            <w:r w:rsidRPr="00A12C43">
              <w:t>$18,431</w:t>
            </w:r>
          </w:p>
        </w:tc>
      </w:tr>
      <w:tr w:rsidR="00DC2813" w:rsidRPr="0028505D" w14:paraId="51EFFA04" w14:textId="77777777" w:rsidTr="00FD39CC">
        <w:tc>
          <w:tcPr>
            <w:tcW w:w="3828" w:type="dxa"/>
          </w:tcPr>
          <w:p w14:paraId="60AFCDBA" w14:textId="77777777" w:rsidR="00DC2813" w:rsidRPr="0028505D" w:rsidRDefault="00DC2813" w:rsidP="00C964A7">
            <w:pPr>
              <w:pStyle w:val="TableText"/>
            </w:pPr>
            <w:r w:rsidRPr="00AA184A">
              <w:rPr>
                <w:b/>
                <w:color w:val="000000"/>
                <w:lang w:val="en-US"/>
              </w:rPr>
              <w:t>B/C ratio</w:t>
            </w:r>
          </w:p>
        </w:tc>
        <w:tc>
          <w:tcPr>
            <w:tcW w:w="2551" w:type="dxa"/>
            <w:vAlign w:val="bottom"/>
          </w:tcPr>
          <w:p w14:paraId="53744B49" w14:textId="77777777" w:rsidR="00DC2813" w:rsidRPr="00A12C43" w:rsidRDefault="00DC2813" w:rsidP="00A12C43">
            <w:pPr>
              <w:pStyle w:val="TableText"/>
              <w:tabs>
                <w:tab w:val="decimal" w:pos="1560"/>
              </w:tabs>
            </w:pPr>
            <w:r w:rsidRPr="00A12C43">
              <w:t>8.8</w:t>
            </w:r>
          </w:p>
        </w:tc>
        <w:tc>
          <w:tcPr>
            <w:tcW w:w="2551" w:type="dxa"/>
            <w:vAlign w:val="bottom"/>
          </w:tcPr>
          <w:p w14:paraId="2F790CE2" w14:textId="77777777" w:rsidR="00DC2813" w:rsidRPr="00A12C43" w:rsidRDefault="00DC2813" w:rsidP="00A12C43">
            <w:pPr>
              <w:pStyle w:val="TableText"/>
              <w:tabs>
                <w:tab w:val="decimal" w:pos="1421"/>
              </w:tabs>
            </w:pPr>
            <w:r w:rsidRPr="00A12C43">
              <w:t>96</w:t>
            </w:r>
          </w:p>
        </w:tc>
      </w:tr>
    </w:tbl>
    <w:p w14:paraId="22766353" w14:textId="487FD16C" w:rsidR="00492D6B" w:rsidRDefault="005E32A4" w:rsidP="00BC6AD2">
      <w:pPr>
        <w:pStyle w:val="BodyText"/>
      </w:pPr>
      <w:r>
        <w:lastRenderedPageBreak/>
        <w:t>As shown in T</w:t>
      </w:r>
      <w:r w:rsidR="00BC6AD2" w:rsidRPr="00C52CD9">
        <w:t>able E</w:t>
      </w:r>
      <w:r w:rsidR="00BC6AD2">
        <w:t>3, t</w:t>
      </w:r>
      <w:r w:rsidR="00BC6AD2" w:rsidRPr="00C52CD9">
        <w:t xml:space="preserve">he total benefits for the scheme have been </w:t>
      </w:r>
      <w:r w:rsidR="00BC6AD2">
        <w:t>more than</w:t>
      </w:r>
      <w:r w:rsidR="00BC6AD2" w:rsidRPr="00C52CD9">
        <w:t xml:space="preserve"> $5 billion to 2017</w:t>
      </w:r>
      <w:r w:rsidR="00BC6AD2">
        <w:t>-</w:t>
      </w:r>
      <w:r w:rsidR="00BC6AD2" w:rsidRPr="00C52CD9">
        <w:t xml:space="preserve">18 and a further $18.6 billion </w:t>
      </w:r>
      <w:r w:rsidR="00BC6AD2">
        <w:t>in benefits are</w:t>
      </w:r>
      <w:r w:rsidR="00BC6AD2" w:rsidRPr="00C52CD9">
        <w:t xml:space="preserve"> forecast in the </w:t>
      </w:r>
      <w:r w:rsidR="00BC6AD2">
        <w:t>period</w:t>
      </w:r>
      <w:r w:rsidR="00BC6AD2" w:rsidRPr="00C52CD9">
        <w:t xml:space="preserve"> to 2036. The breakdown</w:t>
      </w:r>
      <w:r w:rsidR="00492D6B">
        <w:t>,</w:t>
      </w:r>
      <w:r w:rsidR="00BC6AD2" w:rsidRPr="00C52CD9">
        <w:t xml:space="preserve"> </w:t>
      </w:r>
      <w:r w:rsidR="00492D6B">
        <w:t>with</w:t>
      </w:r>
      <w:r w:rsidR="00BC6AD2" w:rsidRPr="00C52CD9">
        <w:t xml:space="preserve"> electricity </w:t>
      </w:r>
      <w:r w:rsidR="00BC6AD2">
        <w:t>savings being the largest benefit</w:t>
      </w:r>
      <w:r w:rsidR="00BC6AD2" w:rsidRPr="00C52CD9">
        <w:t xml:space="preserve"> in dollar terms </w:t>
      </w:r>
      <w:r w:rsidR="00492D6B">
        <w:t>followed by natural gas, water</w:t>
      </w:r>
      <w:r w:rsidR="00492D6B" w:rsidRPr="00C52CD9">
        <w:t xml:space="preserve"> </w:t>
      </w:r>
      <w:r w:rsidR="00492D6B">
        <w:t xml:space="preserve">and GHG </w:t>
      </w:r>
      <w:r w:rsidR="00492D6B" w:rsidRPr="00C52CD9">
        <w:t>emission</w:t>
      </w:r>
      <w:r w:rsidR="00492D6B">
        <w:t>,</w:t>
      </w:r>
      <w:r w:rsidR="00492D6B" w:rsidRPr="00C52CD9">
        <w:t xml:space="preserve"> </w:t>
      </w:r>
      <w:r w:rsidR="00492D6B">
        <w:t>is the same for</w:t>
      </w:r>
      <w:r w:rsidR="00BC6AD2" w:rsidRPr="00C52CD9">
        <w:t xml:space="preserve"> both periods.</w:t>
      </w:r>
      <w:r w:rsidR="00492D6B">
        <w:t xml:space="preserve"> </w:t>
      </w:r>
    </w:p>
    <w:p w14:paraId="7218F7E7" w14:textId="77777777" w:rsidR="005E32A4" w:rsidRDefault="00492D6B" w:rsidP="00BC6AD2">
      <w:pPr>
        <w:pStyle w:val="BodyText"/>
      </w:pPr>
      <w:r>
        <w:t xml:space="preserve">The </w:t>
      </w:r>
      <w:r w:rsidR="00BC6AD2" w:rsidRPr="00C52CD9">
        <w:t>high benefit cost ratio</w:t>
      </w:r>
      <w:r>
        <w:t>s</w:t>
      </w:r>
      <w:r w:rsidR="00BC6AD2" w:rsidRPr="00C52CD9">
        <w:t xml:space="preserve"> </w:t>
      </w:r>
      <w:r w:rsidR="005E32A4">
        <w:t xml:space="preserve">for WELS </w:t>
      </w:r>
      <w:r>
        <w:t>are</w:t>
      </w:r>
      <w:r w:rsidR="00BC6AD2" w:rsidRPr="00C52CD9">
        <w:t xml:space="preserve"> maintained with sensitivity analyses of natural gas prices, GHG emission costs, water prices and discount rates. In all cases, the benefits of the scheme were significantly higher than the costs.</w:t>
      </w:r>
      <w:r w:rsidR="005E32A4">
        <w:t xml:space="preserve"> </w:t>
      </w:r>
    </w:p>
    <w:p w14:paraId="691B0A63" w14:textId="522D691D" w:rsidR="006E3691" w:rsidRPr="003B4225" w:rsidRDefault="006E3691" w:rsidP="006E3691">
      <w:pPr>
        <w:pStyle w:val="BodyText"/>
      </w:pPr>
      <w:r w:rsidRPr="003B4225">
        <w:t>This study has shown the WELS scheme in Australia to be an important compone</w:t>
      </w:r>
      <w:r>
        <w:t xml:space="preserve">nt of urban water management, </w:t>
      </w:r>
      <w:r w:rsidRPr="003B4225">
        <w:t>with demand reductions that are likely to be delaying supply augmentations in multiple regions. It has shown the scheme to be highly beneficial with significant utility bill savi</w:t>
      </w:r>
      <w:r w:rsidR="006F52FE">
        <w:t>ngs, b</w:t>
      </w:r>
      <w:r w:rsidRPr="003B4225">
        <w:t xml:space="preserve">oth to the </w:t>
      </w:r>
      <w:r>
        <w:t>present day</w:t>
      </w:r>
      <w:r w:rsidRPr="003B4225">
        <w:t xml:space="preserve"> and projected into the futu</w:t>
      </w:r>
      <w:r w:rsidR="005E32A4">
        <w:t>re. The study has also shown that</w:t>
      </w:r>
      <w:r w:rsidRPr="003B4225">
        <w:t xml:space="preserve"> </w:t>
      </w:r>
      <w:r w:rsidR="005E32A4">
        <w:t xml:space="preserve">significant </w:t>
      </w:r>
      <w:r w:rsidRPr="003B4225">
        <w:t>GHG emission reductions that can be attributed to the scheme.</w:t>
      </w:r>
      <w:r>
        <w:t xml:space="preserve">  </w:t>
      </w:r>
    </w:p>
    <w:p w14:paraId="5C90E048" w14:textId="11D4DE89" w:rsidR="00B41B4A" w:rsidRPr="006853EA" w:rsidRDefault="00B374A0" w:rsidP="00B41B4A">
      <w:pPr>
        <w:pStyle w:val="BodyText"/>
      </w:pPr>
      <w:r w:rsidRPr="00B374A0">
        <w:t>WELS reduces per capita water use and that has reduced water demand below pre-WELS levels.</w:t>
      </w:r>
      <w:r>
        <w:t xml:space="preserve"> </w:t>
      </w:r>
      <w:r w:rsidR="006E3691" w:rsidRPr="006853EA">
        <w:t>However</w:t>
      </w:r>
      <w:r w:rsidR="005E32A4">
        <w:t>,</w:t>
      </w:r>
      <w:r w:rsidR="006E3691" w:rsidRPr="006853EA">
        <w:t xml:space="preserve"> as shown in Figure</w:t>
      </w:r>
      <w:r w:rsidR="005E32A4">
        <w:t xml:space="preserve"> E3</w:t>
      </w:r>
      <w:r w:rsidR="00B41B4A">
        <w:t>,</w:t>
      </w:r>
      <w:r w:rsidR="006E3691" w:rsidRPr="006853EA">
        <w:t xml:space="preserve"> </w:t>
      </w:r>
      <w:r w:rsidR="00B41B4A">
        <w:t>as the population grows,</w:t>
      </w:r>
      <w:r w:rsidR="006E3691" w:rsidRPr="006853EA">
        <w:t xml:space="preserve"> </w:t>
      </w:r>
      <w:r w:rsidR="00B41B4A">
        <w:t xml:space="preserve">total water demand will rise </w:t>
      </w:r>
      <w:r w:rsidR="00B41B4A" w:rsidRPr="00B374A0">
        <w:t>(despite the lower per capita use) and it will be necessary to either reduce per capita use further or augment water supplies</w:t>
      </w:r>
      <w:r w:rsidR="0026519B">
        <w:t>.</w:t>
      </w:r>
    </w:p>
    <w:p w14:paraId="6A4A0CB5" w14:textId="45D45843" w:rsidR="00E425C8" w:rsidRPr="00C8173F" w:rsidRDefault="003259A4" w:rsidP="00E425C8">
      <w:pPr>
        <w:pStyle w:val="BodyText"/>
      </w:pPr>
      <w:r w:rsidRPr="00384CF0">
        <w:t>Given the projected increase in demand from WELS labelled</w:t>
      </w:r>
      <w:r w:rsidR="00E425C8" w:rsidRPr="00384CF0">
        <w:t xml:space="preserve"> products, </w:t>
      </w:r>
      <w:r w:rsidR="00384CF0">
        <w:t>g</w:t>
      </w:r>
      <w:r w:rsidR="009B726D" w:rsidRPr="00384CF0">
        <w:t>overnme</w:t>
      </w:r>
      <w:r w:rsidRPr="00384CF0">
        <w:t xml:space="preserve">nts </w:t>
      </w:r>
      <w:r w:rsidR="00E74FE2" w:rsidRPr="00384CF0">
        <w:t xml:space="preserve">across Australia </w:t>
      </w:r>
      <w:r w:rsidRPr="00384CF0">
        <w:t>may wish to consider new measures that would complement the existing scheme in order</w:t>
      </w:r>
      <w:r w:rsidR="009B726D" w:rsidRPr="00384CF0">
        <w:t xml:space="preserve"> </w:t>
      </w:r>
      <w:r w:rsidRPr="00384CF0">
        <w:t>to</w:t>
      </w:r>
      <w:r w:rsidR="009B726D" w:rsidRPr="00384CF0">
        <w:t xml:space="preserve"> achieve additional water savings. </w:t>
      </w:r>
      <w:r w:rsidR="006E3691" w:rsidRPr="00384CF0">
        <w:t xml:space="preserve">These might be </w:t>
      </w:r>
      <w:r w:rsidR="00E425C8" w:rsidRPr="00384CF0">
        <w:t xml:space="preserve">in the form of </w:t>
      </w:r>
      <w:r w:rsidR="006E3691" w:rsidRPr="00384CF0">
        <w:t xml:space="preserve">incentive programs run by water utilities, </w:t>
      </w:r>
      <w:r w:rsidRPr="00384CF0">
        <w:t>new</w:t>
      </w:r>
      <w:r w:rsidR="006E3691" w:rsidRPr="00384CF0">
        <w:t xml:space="preserve"> regulations </w:t>
      </w:r>
      <w:r w:rsidR="00E425C8" w:rsidRPr="00384CF0">
        <w:t>on building or plumbing or raising</w:t>
      </w:r>
      <w:r w:rsidRPr="00384CF0">
        <w:t xml:space="preserve"> </w:t>
      </w:r>
      <w:r w:rsidR="00E425C8" w:rsidRPr="00384CF0">
        <w:t>the</w:t>
      </w:r>
      <w:r w:rsidRPr="00384CF0">
        <w:t xml:space="preserve"> min</w:t>
      </w:r>
      <w:r w:rsidR="00E425C8" w:rsidRPr="00384CF0">
        <w:t>imum water efficiency standards under WELS. Ideally, future work on complementary measures or minimum standards will bring equity considerations to the fore, and capture the potential for the WELS scheme to play an even larger role in alleviating the hardship resulting from high utility bill</w:t>
      </w:r>
      <w:r w:rsidR="00384CF0">
        <w:t>s</w:t>
      </w:r>
      <w:r w:rsidR="00E425C8" w:rsidRPr="00384CF0">
        <w:t xml:space="preserve"> for </w:t>
      </w:r>
      <w:proofErr w:type="gramStart"/>
      <w:r w:rsidR="00E425C8" w:rsidRPr="00384CF0">
        <w:t>society’s</w:t>
      </w:r>
      <w:proofErr w:type="gramEnd"/>
      <w:r w:rsidR="00E425C8" w:rsidRPr="00384CF0">
        <w:t xml:space="preserve"> least wealthy.</w:t>
      </w:r>
    </w:p>
    <w:p w14:paraId="50DB1AAD" w14:textId="4B3AAF5F" w:rsidR="003259A4" w:rsidRDefault="003259A4" w:rsidP="003259A4">
      <w:pPr>
        <w:pStyle w:val="BodyText"/>
      </w:pPr>
    </w:p>
    <w:p w14:paraId="274034E8" w14:textId="77777777" w:rsidR="003259A4" w:rsidRDefault="003259A4" w:rsidP="006E3691">
      <w:pPr>
        <w:pStyle w:val="BodyText"/>
      </w:pPr>
    </w:p>
    <w:p w14:paraId="11E93CBC" w14:textId="0DDF5DBF" w:rsidR="00D55D1E" w:rsidRDefault="00D55D1E" w:rsidP="00D55D1E">
      <w:pPr>
        <w:pStyle w:val="TOCHeading"/>
        <w:spacing w:after="1080"/>
        <w:rPr>
          <w:rFonts w:eastAsia="Gotham Book"/>
        </w:rPr>
      </w:pPr>
      <w:r>
        <w:rPr>
          <w:rFonts w:eastAsia="Gotham Book"/>
        </w:rPr>
        <w:lastRenderedPageBreak/>
        <w:t>Contents</w:t>
      </w:r>
    </w:p>
    <w:p w14:paraId="1966CA7D" w14:textId="4F39DFC6" w:rsidR="00AE306B" w:rsidRDefault="00D55D1E">
      <w:pPr>
        <w:pStyle w:val="TOC1"/>
        <w:rPr>
          <w:rFonts w:eastAsiaTheme="minorEastAsia"/>
          <w:b w:val="0"/>
          <w:sz w:val="22"/>
          <w:lang w:eastAsia="en-AU"/>
        </w:rPr>
      </w:pPr>
      <w:r>
        <w:rPr>
          <w:bCs/>
          <w:lang w:eastAsia="en-AU"/>
        </w:rPr>
        <w:fldChar w:fldCharType="begin"/>
      </w:r>
      <w:r>
        <w:rPr>
          <w:bCs/>
          <w:lang w:eastAsia="en-AU"/>
        </w:rPr>
        <w:instrText xml:space="preserve"> TOC \t "Heading 1,1,Heading 2,2,Nbr Heading 1,4,Nbr Heading 2,5" </w:instrText>
      </w:r>
      <w:r>
        <w:rPr>
          <w:bCs/>
          <w:lang w:eastAsia="en-AU"/>
        </w:rPr>
        <w:fldChar w:fldCharType="separate"/>
      </w:r>
      <w:r w:rsidR="00AE306B">
        <w:t>Executive summary</w:t>
      </w:r>
      <w:r w:rsidR="00AE306B">
        <w:tab/>
      </w:r>
      <w:r w:rsidR="00AE306B">
        <w:fldChar w:fldCharType="begin"/>
      </w:r>
      <w:r w:rsidR="00AE306B">
        <w:instrText xml:space="preserve"> PAGEREF _Toc531354160 \h </w:instrText>
      </w:r>
      <w:r w:rsidR="00AE306B">
        <w:fldChar w:fldCharType="separate"/>
      </w:r>
      <w:r w:rsidR="00FD2E17">
        <w:t>iii</w:t>
      </w:r>
      <w:r w:rsidR="00AE306B">
        <w:fldChar w:fldCharType="end"/>
      </w:r>
    </w:p>
    <w:p w14:paraId="1772CD84" w14:textId="19C6AFB9" w:rsidR="00AE306B" w:rsidRDefault="00AE306B">
      <w:pPr>
        <w:pStyle w:val="TOC4"/>
        <w:rPr>
          <w:rFonts w:eastAsiaTheme="minorEastAsia"/>
          <w:b w:val="0"/>
          <w:sz w:val="22"/>
          <w:lang w:eastAsia="en-AU"/>
        </w:rPr>
      </w:pPr>
      <w:r>
        <w:t>1</w:t>
      </w:r>
      <w:r>
        <w:rPr>
          <w:rFonts w:eastAsiaTheme="minorEastAsia"/>
          <w:b w:val="0"/>
          <w:sz w:val="22"/>
          <w:lang w:eastAsia="en-AU"/>
        </w:rPr>
        <w:tab/>
      </w:r>
      <w:r>
        <w:t>Introduction</w:t>
      </w:r>
      <w:r>
        <w:tab/>
      </w:r>
      <w:r>
        <w:fldChar w:fldCharType="begin"/>
      </w:r>
      <w:r>
        <w:instrText xml:space="preserve"> PAGEREF _Toc531354161 \h </w:instrText>
      </w:r>
      <w:r>
        <w:fldChar w:fldCharType="separate"/>
      </w:r>
      <w:r w:rsidR="00FD2E17">
        <w:t>1</w:t>
      </w:r>
      <w:r>
        <w:fldChar w:fldCharType="end"/>
      </w:r>
    </w:p>
    <w:p w14:paraId="2A430BF5" w14:textId="76A62785" w:rsidR="00AE306B" w:rsidRDefault="00AE306B">
      <w:pPr>
        <w:pStyle w:val="TOC5"/>
        <w:rPr>
          <w:rFonts w:eastAsiaTheme="minorEastAsia"/>
          <w:noProof/>
          <w:sz w:val="22"/>
          <w:lang w:eastAsia="en-AU"/>
        </w:rPr>
      </w:pPr>
      <w:r>
        <w:rPr>
          <w:noProof/>
        </w:rPr>
        <w:t>1.1</w:t>
      </w:r>
      <w:r>
        <w:rPr>
          <w:rFonts w:eastAsiaTheme="minorEastAsia"/>
          <w:noProof/>
          <w:sz w:val="22"/>
          <w:lang w:eastAsia="en-AU"/>
        </w:rPr>
        <w:tab/>
      </w:r>
      <w:r>
        <w:rPr>
          <w:noProof/>
        </w:rPr>
        <w:t>Objectives</w:t>
      </w:r>
      <w:r>
        <w:rPr>
          <w:noProof/>
        </w:rPr>
        <w:tab/>
      </w:r>
      <w:r>
        <w:rPr>
          <w:noProof/>
        </w:rPr>
        <w:fldChar w:fldCharType="begin"/>
      </w:r>
      <w:r>
        <w:rPr>
          <w:noProof/>
        </w:rPr>
        <w:instrText xml:space="preserve"> PAGEREF _Toc531354162 \h </w:instrText>
      </w:r>
      <w:r>
        <w:rPr>
          <w:noProof/>
        </w:rPr>
      </w:r>
      <w:r>
        <w:rPr>
          <w:noProof/>
        </w:rPr>
        <w:fldChar w:fldCharType="separate"/>
      </w:r>
      <w:r w:rsidR="00FD2E17">
        <w:rPr>
          <w:noProof/>
        </w:rPr>
        <w:t>1</w:t>
      </w:r>
      <w:r>
        <w:rPr>
          <w:noProof/>
        </w:rPr>
        <w:fldChar w:fldCharType="end"/>
      </w:r>
    </w:p>
    <w:p w14:paraId="692E8906" w14:textId="4240FC61" w:rsidR="00AE306B" w:rsidRDefault="00AE306B">
      <w:pPr>
        <w:pStyle w:val="TOC5"/>
        <w:rPr>
          <w:rFonts w:eastAsiaTheme="minorEastAsia"/>
          <w:noProof/>
          <w:sz w:val="22"/>
          <w:lang w:eastAsia="en-AU"/>
        </w:rPr>
      </w:pPr>
      <w:r>
        <w:rPr>
          <w:noProof/>
        </w:rPr>
        <w:t>1.2</w:t>
      </w:r>
      <w:r>
        <w:rPr>
          <w:rFonts w:eastAsiaTheme="minorEastAsia"/>
          <w:noProof/>
          <w:sz w:val="22"/>
          <w:lang w:eastAsia="en-AU"/>
        </w:rPr>
        <w:tab/>
      </w:r>
      <w:r>
        <w:rPr>
          <w:noProof/>
        </w:rPr>
        <w:t>Scope</w:t>
      </w:r>
      <w:r>
        <w:rPr>
          <w:noProof/>
        </w:rPr>
        <w:tab/>
      </w:r>
      <w:r>
        <w:rPr>
          <w:noProof/>
        </w:rPr>
        <w:fldChar w:fldCharType="begin"/>
      </w:r>
      <w:r>
        <w:rPr>
          <w:noProof/>
        </w:rPr>
        <w:instrText xml:space="preserve"> PAGEREF _Toc531354163 \h </w:instrText>
      </w:r>
      <w:r>
        <w:rPr>
          <w:noProof/>
        </w:rPr>
      </w:r>
      <w:r>
        <w:rPr>
          <w:noProof/>
        </w:rPr>
        <w:fldChar w:fldCharType="separate"/>
      </w:r>
      <w:r w:rsidR="00FD2E17">
        <w:rPr>
          <w:noProof/>
        </w:rPr>
        <w:t>1</w:t>
      </w:r>
      <w:r>
        <w:rPr>
          <w:noProof/>
        </w:rPr>
        <w:fldChar w:fldCharType="end"/>
      </w:r>
    </w:p>
    <w:p w14:paraId="394B8EE9" w14:textId="06C6CF74" w:rsidR="00AE306B" w:rsidRDefault="00AE306B">
      <w:pPr>
        <w:pStyle w:val="TOC5"/>
        <w:rPr>
          <w:rFonts w:eastAsiaTheme="minorEastAsia"/>
          <w:noProof/>
          <w:sz w:val="22"/>
          <w:lang w:eastAsia="en-AU"/>
        </w:rPr>
      </w:pPr>
      <w:r>
        <w:rPr>
          <w:noProof/>
        </w:rPr>
        <w:t>1.3</w:t>
      </w:r>
      <w:r>
        <w:rPr>
          <w:rFonts w:eastAsiaTheme="minorEastAsia"/>
          <w:noProof/>
          <w:sz w:val="22"/>
          <w:lang w:eastAsia="en-AU"/>
        </w:rPr>
        <w:tab/>
      </w:r>
      <w:r>
        <w:rPr>
          <w:noProof/>
        </w:rPr>
        <w:t>Approach</w:t>
      </w:r>
      <w:r>
        <w:rPr>
          <w:noProof/>
        </w:rPr>
        <w:tab/>
      </w:r>
      <w:r>
        <w:rPr>
          <w:noProof/>
        </w:rPr>
        <w:fldChar w:fldCharType="begin"/>
      </w:r>
      <w:r>
        <w:rPr>
          <w:noProof/>
        </w:rPr>
        <w:instrText xml:space="preserve"> PAGEREF _Toc531354164 \h </w:instrText>
      </w:r>
      <w:r>
        <w:rPr>
          <w:noProof/>
        </w:rPr>
      </w:r>
      <w:r>
        <w:rPr>
          <w:noProof/>
        </w:rPr>
        <w:fldChar w:fldCharType="separate"/>
      </w:r>
      <w:r w:rsidR="00FD2E17">
        <w:rPr>
          <w:noProof/>
        </w:rPr>
        <w:t>1</w:t>
      </w:r>
      <w:r>
        <w:rPr>
          <w:noProof/>
        </w:rPr>
        <w:fldChar w:fldCharType="end"/>
      </w:r>
    </w:p>
    <w:p w14:paraId="22B6516B" w14:textId="7383A4F1" w:rsidR="00AE306B" w:rsidRDefault="00AE306B">
      <w:pPr>
        <w:pStyle w:val="TOC5"/>
        <w:rPr>
          <w:rFonts w:eastAsiaTheme="minorEastAsia"/>
          <w:noProof/>
          <w:sz w:val="22"/>
          <w:lang w:eastAsia="en-AU"/>
        </w:rPr>
      </w:pPr>
      <w:r>
        <w:rPr>
          <w:noProof/>
        </w:rPr>
        <w:t>1.4</w:t>
      </w:r>
      <w:r>
        <w:rPr>
          <w:rFonts w:eastAsiaTheme="minorEastAsia"/>
          <w:noProof/>
          <w:sz w:val="22"/>
          <w:lang w:eastAsia="en-AU"/>
        </w:rPr>
        <w:tab/>
      </w:r>
      <w:r>
        <w:rPr>
          <w:noProof/>
        </w:rPr>
        <w:t>Outline of this report</w:t>
      </w:r>
      <w:r>
        <w:rPr>
          <w:noProof/>
        </w:rPr>
        <w:tab/>
      </w:r>
      <w:r>
        <w:rPr>
          <w:noProof/>
        </w:rPr>
        <w:fldChar w:fldCharType="begin"/>
      </w:r>
      <w:r>
        <w:rPr>
          <w:noProof/>
        </w:rPr>
        <w:instrText xml:space="preserve"> PAGEREF _Toc531354165 \h </w:instrText>
      </w:r>
      <w:r>
        <w:rPr>
          <w:noProof/>
        </w:rPr>
      </w:r>
      <w:r>
        <w:rPr>
          <w:noProof/>
        </w:rPr>
        <w:fldChar w:fldCharType="separate"/>
      </w:r>
      <w:r w:rsidR="00FD2E17">
        <w:rPr>
          <w:noProof/>
        </w:rPr>
        <w:t>2</w:t>
      </w:r>
      <w:r>
        <w:rPr>
          <w:noProof/>
        </w:rPr>
        <w:fldChar w:fldCharType="end"/>
      </w:r>
    </w:p>
    <w:p w14:paraId="475E485E" w14:textId="039CB800" w:rsidR="00AE306B" w:rsidRDefault="00AE306B">
      <w:pPr>
        <w:pStyle w:val="TOC4"/>
        <w:rPr>
          <w:rFonts w:eastAsiaTheme="minorEastAsia"/>
          <w:b w:val="0"/>
          <w:sz w:val="22"/>
          <w:lang w:eastAsia="en-AU"/>
        </w:rPr>
      </w:pPr>
      <w:r>
        <w:t>2</w:t>
      </w:r>
      <w:r>
        <w:rPr>
          <w:rFonts w:eastAsiaTheme="minorEastAsia"/>
          <w:b w:val="0"/>
          <w:sz w:val="22"/>
          <w:lang w:eastAsia="en-AU"/>
        </w:rPr>
        <w:tab/>
      </w:r>
      <w:r>
        <w:t>Background to the WELS scheme</w:t>
      </w:r>
      <w:r>
        <w:tab/>
      </w:r>
      <w:r>
        <w:fldChar w:fldCharType="begin"/>
      </w:r>
      <w:r>
        <w:instrText xml:space="preserve"> PAGEREF _Toc531354166 \h </w:instrText>
      </w:r>
      <w:r>
        <w:fldChar w:fldCharType="separate"/>
      </w:r>
      <w:r w:rsidR="00FD2E17">
        <w:t>4</w:t>
      </w:r>
      <w:r>
        <w:fldChar w:fldCharType="end"/>
      </w:r>
    </w:p>
    <w:p w14:paraId="070B1777" w14:textId="245AABAC" w:rsidR="00AE306B" w:rsidRDefault="00AE306B">
      <w:pPr>
        <w:pStyle w:val="TOC5"/>
        <w:rPr>
          <w:rFonts w:eastAsiaTheme="minorEastAsia"/>
          <w:noProof/>
          <w:sz w:val="22"/>
          <w:lang w:eastAsia="en-AU"/>
        </w:rPr>
      </w:pPr>
      <w:r>
        <w:rPr>
          <w:noProof/>
        </w:rPr>
        <w:t>2.1</w:t>
      </w:r>
      <w:r>
        <w:rPr>
          <w:rFonts w:eastAsiaTheme="minorEastAsia"/>
          <w:noProof/>
          <w:sz w:val="22"/>
          <w:lang w:eastAsia="en-AU"/>
        </w:rPr>
        <w:tab/>
      </w:r>
      <w:r>
        <w:rPr>
          <w:noProof/>
        </w:rPr>
        <w:t>Global Context</w:t>
      </w:r>
      <w:r>
        <w:rPr>
          <w:noProof/>
        </w:rPr>
        <w:tab/>
      </w:r>
      <w:r>
        <w:rPr>
          <w:noProof/>
        </w:rPr>
        <w:fldChar w:fldCharType="begin"/>
      </w:r>
      <w:r>
        <w:rPr>
          <w:noProof/>
        </w:rPr>
        <w:instrText xml:space="preserve"> PAGEREF _Toc531354167 \h </w:instrText>
      </w:r>
      <w:r>
        <w:rPr>
          <w:noProof/>
        </w:rPr>
      </w:r>
      <w:r>
        <w:rPr>
          <w:noProof/>
        </w:rPr>
        <w:fldChar w:fldCharType="separate"/>
      </w:r>
      <w:r w:rsidR="00FD2E17">
        <w:rPr>
          <w:noProof/>
        </w:rPr>
        <w:t>4</w:t>
      </w:r>
      <w:r>
        <w:rPr>
          <w:noProof/>
        </w:rPr>
        <w:fldChar w:fldCharType="end"/>
      </w:r>
    </w:p>
    <w:p w14:paraId="4F8FF77D" w14:textId="43E089DE" w:rsidR="00AE306B" w:rsidRDefault="00AE306B">
      <w:pPr>
        <w:pStyle w:val="TOC5"/>
        <w:rPr>
          <w:rFonts w:eastAsiaTheme="minorEastAsia"/>
          <w:noProof/>
          <w:sz w:val="22"/>
          <w:lang w:eastAsia="en-AU"/>
        </w:rPr>
      </w:pPr>
      <w:r>
        <w:rPr>
          <w:noProof/>
        </w:rPr>
        <w:t>2.2</w:t>
      </w:r>
      <w:r>
        <w:rPr>
          <w:rFonts w:eastAsiaTheme="minorEastAsia"/>
          <w:noProof/>
          <w:sz w:val="22"/>
          <w:lang w:eastAsia="en-AU"/>
        </w:rPr>
        <w:tab/>
      </w:r>
      <w:r>
        <w:rPr>
          <w:noProof/>
        </w:rPr>
        <w:t>WELS scheme overview</w:t>
      </w:r>
      <w:r>
        <w:rPr>
          <w:noProof/>
        </w:rPr>
        <w:tab/>
      </w:r>
      <w:r>
        <w:rPr>
          <w:noProof/>
        </w:rPr>
        <w:fldChar w:fldCharType="begin"/>
      </w:r>
      <w:r>
        <w:rPr>
          <w:noProof/>
        </w:rPr>
        <w:instrText xml:space="preserve"> PAGEREF _Toc531354168 \h </w:instrText>
      </w:r>
      <w:r>
        <w:rPr>
          <w:noProof/>
        </w:rPr>
      </w:r>
      <w:r>
        <w:rPr>
          <w:noProof/>
        </w:rPr>
        <w:fldChar w:fldCharType="separate"/>
      </w:r>
      <w:r w:rsidR="00FD2E17">
        <w:rPr>
          <w:noProof/>
        </w:rPr>
        <w:t>6</w:t>
      </w:r>
      <w:r>
        <w:rPr>
          <w:noProof/>
        </w:rPr>
        <w:fldChar w:fldCharType="end"/>
      </w:r>
    </w:p>
    <w:p w14:paraId="61164648" w14:textId="1BCA9851" w:rsidR="00AE306B" w:rsidRDefault="00AE306B">
      <w:pPr>
        <w:pStyle w:val="TOC5"/>
        <w:rPr>
          <w:rFonts w:eastAsiaTheme="minorEastAsia"/>
          <w:noProof/>
          <w:sz w:val="22"/>
          <w:lang w:eastAsia="en-AU"/>
        </w:rPr>
      </w:pPr>
      <w:r>
        <w:rPr>
          <w:noProof/>
        </w:rPr>
        <w:t>2.3</w:t>
      </w:r>
      <w:r>
        <w:rPr>
          <w:rFonts w:eastAsiaTheme="minorEastAsia"/>
          <w:noProof/>
          <w:sz w:val="22"/>
          <w:lang w:eastAsia="en-AU"/>
        </w:rPr>
        <w:tab/>
      </w:r>
      <w:r>
        <w:rPr>
          <w:noProof/>
        </w:rPr>
        <w:t>History</w:t>
      </w:r>
      <w:r>
        <w:rPr>
          <w:noProof/>
        </w:rPr>
        <w:tab/>
      </w:r>
      <w:r>
        <w:rPr>
          <w:noProof/>
        </w:rPr>
        <w:fldChar w:fldCharType="begin"/>
      </w:r>
      <w:r>
        <w:rPr>
          <w:noProof/>
        </w:rPr>
        <w:instrText xml:space="preserve"> PAGEREF _Toc531354169 \h </w:instrText>
      </w:r>
      <w:r>
        <w:rPr>
          <w:noProof/>
        </w:rPr>
      </w:r>
      <w:r>
        <w:rPr>
          <w:noProof/>
        </w:rPr>
        <w:fldChar w:fldCharType="separate"/>
      </w:r>
      <w:r w:rsidR="00FD2E17">
        <w:rPr>
          <w:noProof/>
        </w:rPr>
        <w:t>9</w:t>
      </w:r>
      <w:r>
        <w:rPr>
          <w:noProof/>
        </w:rPr>
        <w:fldChar w:fldCharType="end"/>
      </w:r>
    </w:p>
    <w:p w14:paraId="2E932A20" w14:textId="707BD77E" w:rsidR="00AE306B" w:rsidRDefault="00AE306B">
      <w:pPr>
        <w:pStyle w:val="TOC5"/>
        <w:rPr>
          <w:rFonts w:eastAsiaTheme="minorEastAsia"/>
          <w:noProof/>
          <w:sz w:val="22"/>
          <w:lang w:eastAsia="en-AU"/>
        </w:rPr>
      </w:pPr>
      <w:r>
        <w:rPr>
          <w:noProof/>
        </w:rPr>
        <w:t>2.4</w:t>
      </w:r>
      <w:r>
        <w:rPr>
          <w:rFonts w:eastAsiaTheme="minorEastAsia"/>
          <w:noProof/>
          <w:sz w:val="22"/>
          <w:lang w:eastAsia="en-AU"/>
        </w:rPr>
        <w:tab/>
      </w:r>
      <w:r>
        <w:rPr>
          <w:noProof/>
        </w:rPr>
        <w:t>Wider urban water policy context</w:t>
      </w:r>
      <w:r>
        <w:rPr>
          <w:noProof/>
        </w:rPr>
        <w:tab/>
      </w:r>
      <w:r>
        <w:rPr>
          <w:noProof/>
        </w:rPr>
        <w:fldChar w:fldCharType="begin"/>
      </w:r>
      <w:r>
        <w:rPr>
          <w:noProof/>
        </w:rPr>
        <w:instrText xml:space="preserve"> PAGEREF _Toc531354170 \h </w:instrText>
      </w:r>
      <w:r>
        <w:rPr>
          <w:noProof/>
        </w:rPr>
      </w:r>
      <w:r>
        <w:rPr>
          <w:noProof/>
        </w:rPr>
        <w:fldChar w:fldCharType="separate"/>
      </w:r>
      <w:r w:rsidR="00FD2E17">
        <w:rPr>
          <w:noProof/>
        </w:rPr>
        <w:t>10</w:t>
      </w:r>
      <w:r>
        <w:rPr>
          <w:noProof/>
        </w:rPr>
        <w:fldChar w:fldCharType="end"/>
      </w:r>
    </w:p>
    <w:p w14:paraId="5EC3CBAA" w14:textId="54FF245D" w:rsidR="00AE306B" w:rsidRDefault="00AE306B">
      <w:pPr>
        <w:pStyle w:val="TOC5"/>
        <w:rPr>
          <w:rFonts w:eastAsiaTheme="minorEastAsia"/>
          <w:noProof/>
          <w:sz w:val="22"/>
          <w:lang w:eastAsia="en-AU"/>
        </w:rPr>
      </w:pPr>
      <w:r>
        <w:rPr>
          <w:noProof/>
        </w:rPr>
        <w:t>2.5</w:t>
      </w:r>
      <w:r>
        <w:rPr>
          <w:rFonts w:eastAsiaTheme="minorEastAsia"/>
          <w:noProof/>
          <w:sz w:val="22"/>
          <w:lang w:eastAsia="en-AU"/>
        </w:rPr>
        <w:tab/>
      </w:r>
      <w:r>
        <w:rPr>
          <w:noProof/>
        </w:rPr>
        <w:t>Previous evaluations</w:t>
      </w:r>
      <w:r>
        <w:rPr>
          <w:noProof/>
        </w:rPr>
        <w:tab/>
      </w:r>
      <w:r>
        <w:rPr>
          <w:noProof/>
        </w:rPr>
        <w:fldChar w:fldCharType="begin"/>
      </w:r>
      <w:r>
        <w:rPr>
          <w:noProof/>
        </w:rPr>
        <w:instrText xml:space="preserve"> PAGEREF _Toc531354171 \h </w:instrText>
      </w:r>
      <w:r>
        <w:rPr>
          <w:noProof/>
        </w:rPr>
      </w:r>
      <w:r>
        <w:rPr>
          <w:noProof/>
        </w:rPr>
        <w:fldChar w:fldCharType="separate"/>
      </w:r>
      <w:r w:rsidR="00FD2E17">
        <w:rPr>
          <w:noProof/>
        </w:rPr>
        <w:t>12</w:t>
      </w:r>
      <w:r>
        <w:rPr>
          <w:noProof/>
        </w:rPr>
        <w:fldChar w:fldCharType="end"/>
      </w:r>
    </w:p>
    <w:p w14:paraId="186921E3" w14:textId="638EB571" w:rsidR="00AE306B" w:rsidRDefault="00AE306B">
      <w:pPr>
        <w:pStyle w:val="TOC4"/>
        <w:rPr>
          <w:rFonts w:eastAsiaTheme="minorEastAsia"/>
          <w:b w:val="0"/>
          <w:sz w:val="22"/>
          <w:lang w:eastAsia="en-AU"/>
        </w:rPr>
      </w:pPr>
      <w:r>
        <w:t>3</w:t>
      </w:r>
      <w:r>
        <w:rPr>
          <w:rFonts w:eastAsiaTheme="minorEastAsia"/>
          <w:b w:val="0"/>
          <w:sz w:val="22"/>
          <w:lang w:eastAsia="en-AU"/>
        </w:rPr>
        <w:tab/>
      </w:r>
      <w:r>
        <w:t>Analysis of WELS database</w:t>
      </w:r>
      <w:r>
        <w:tab/>
      </w:r>
      <w:r>
        <w:fldChar w:fldCharType="begin"/>
      </w:r>
      <w:r>
        <w:instrText xml:space="preserve"> PAGEREF _Toc531354172 \h </w:instrText>
      </w:r>
      <w:r>
        <w:fldChar w:fldCharType="separate"/>
      </w:r>
      <w:r w:rsidR="00FD2E17">
        <w:t>15</w:t>
      </w:r>
      <w:r>
        <w:fldChar w:fldCharType="end"/>
      </w:r>
    </w:p>
    <w:p w14:paraId="1445AEE0" w14:textId="7562FEB5" w:rsidR="00AE306B" w:rsidRDefault="00AE306B">
      <w:pPr>
        <w:pStyle w:val="TOC5"/>
        <w:rPr>
          <w:rFonts w:eastAsiaTheme="minorEastAsia"/>
          <w:noProof/>
          <w:sz w:val="22"/>
          <w:lang w:eastAsia="en-AU"/>
        </w:rPr>
      </w:pPr>
      <w:r>
        <w:rPr>
          <w:noProof/>
        </w:rPr>
        <w:t>3.1</w:t>
      </w:r>
      <w:r>
        <w:rPr>
          <w:rFonts w:eastAsiaTheme="minorEastAsia"/>
          <w:noProof/>
          <w:sz w:val="22"/>
          <w:lang w:eastAsia="en-AU"/>
        </w:rPr>
        <w:tab/>
      </w:r>
      <w:r>
        <w:rPr>
          <w:noProof/>
        </w:rPr>
        <w:t>WELS Database</w:t>
      </w:r>
      <w:r>
        <w:rPr>
          <w:noProof/>
        </w:rPr>
        <w:tab/>
      </w:r>
      <w:r>
        <w:rPr>
          <w:noProof/>
        </w:rPr>
        <w:fldChar w:fldCharType="begin"/>
      </w:r>
      <w:r>
        <w:rPr>
          <w:noProof/>
        </w:rPr>
        <w:instrText xml:space="preserve"> PAGEREF _Toc531354173 \h </w:instrText>
      </w:r>
      <w:r>
        <w:rPr>
          <w:noProof/>
        </w:rPr>
      </w:r>
      <w:r>
        <w:rPr>
          <w:noProof/>
        </w:rPr>
        <w:fldChar w:fldCharType="separate"/>
      </w:r>
      <w:r w:rsidR="00FD2E17">
        <w:rPr>
          <w:noProof/>
        </w:rPr>
        <w:t>15</w:t>
      </w:r>
      <w:r>
        <w:rPr>
          <w:noProof/>
        </w:rPr>
        <w:fldChar w:fldCharType="end"/>
      </w:r>
    </w:p>
    <w:p w14:paraId="50527DB3" w14:textId="3028338B" w:rsidR="00AE306B" w:rsidRDefault="00AE306B">
      <w:pPr>
        <w:pStyle w:val="TOC5"/>
        <w:rPr>
          <w:rFonts w:eastAsiaTheme="minorEastAsia"/>
          <w:noProof/>
          <w:sz w:val="22"/>
          <w:lang w:eastAsia="en-AU"/>
        </w:rPr>
      </w:pPr>
      <w:r>
        <w:rPr>
          <w:noProof/>
        </w:rPr>
        <w:t>3.2</w:t>
      </w:r>
      <w:r>
        <w:rPr>
          <w:rFonts w:eastAsiaTheme="minorEastAsia"/>
          <w:noProof/>
          <w:sz w:val="22"/>
          <w:lang w:eastAsia="en-AU"/>
        </w:rPr>
        <w:tab/>
      </w:r>
      <w:r>
        <w:rPr>
          <w:noProof/>
        </w:rPr>
        <w:t>Analysis</w:t>
      </w:r>
      <w:r>
        <w:rPr>
          <w:noProof/>
        </w:rPr>
        <w:tab/>
      </w:r>
      <w:r>
        <w:rPr>
          <w:noProof/>
        </w:rPr>
        <w:fldChar w:fldCharType="begin"/>
      </w:r>
      <w:r>
        <w:rPr>
          <w:noProof/>
        </w:rPr>
        <w:instrText xml:space="preserve"> PAGEREF _Toc531354174 \h </w:instrText>
      </w:r>
      <w:r>
        <w:rPr>
          <w:noProof/>
        </w:rPr>
      </w:r>
      <w:r>
        <w:rPr>
          <w:noProof/>
        </w:rPr>
        <w:fldChar w:fldCharType="separate"/>
      </w:r>
      <w:r w:rsidR="00FD2E17">
        <w:rPr>
          <w:noProof/>
        </w:rPr>
        <w:t>15</w:t>
      </w:r>
      <w:r>
        <w:rPr>
          <w:noProof/>
        </w:rPr>
        <w:fldChar w:fldCharType="end"/>
      </w:r>
    </w:p>
    <w:p w14:paraId="07AD09F5" w14:textId="0077F4E2" w:rsidR="00AE306B" w:rsidRDefault="00AE306B">
      <w:pPr>
        <w:pStyle w:val="TOC5"/>
        <w:rPr>
          <w:rFonts w:eastAsiaTheme="minorEastAsia"/>
          <w:noProof/>
          <w:sz w:val="22"/>
          <w:lang w:eastAsia="en-AU"/>
        </w:rPr>
      </w:pPr>
      <w:r>
        <w:rPr>
          <w:noProof/>
        </w:rPr>
        <w:t>3.3</w:t>
      </w:r>
      <w:r>
        <w:rPr>
          <w:rFonts w:eastAsiaTheme="minorEastAsia"/>
          <w:noProof/>
          <w:sz w:val="22"/>
          <w:lang w:eastAsia="en-AU"/>
        </w:rPr>
        <w:tab/>
      </w:r>
      <w:r>
        <w:rPr>
          <w:noProof/>
        </w:rPr>
        <w:t>Conclusions from database analysis</w:t>
      </w:r>
      <w:r>
        <w:rPr>
          <w:noProof/>
        </w:rPr>
        <w:tab/>
      </w:r>
      <w:r>
        <w:rPr>
          <w:noProof/>
        </w:rPr>
        <w:fldChar w:fldCharType="begin"/>
      </w:r>
      <w:r>
        <w:rPr>
          <w:noProof/>
        </w:rPr>
        <w:instrText xml:space="preserve"> PAGEREF _Toc531354175 \h </w:instrText>
      </w:r>
      <w:r>
        <w:rPr>
          <w:noProof/>
        </w:rPr>
      </w:r>
      <w:r>
        <w:rPr>
          <w:noProof/>
        </w:rPr>
        <w:fldChar w:fldCharType="separate"/>
      </w:r>
      <w:r w:rsidR="00FD2E17">
        <w:rPr>
          <w:noProof/>
        </w:rPr>
        <w:t>26</w:t>
      </w:r>
      <w:r>
        <w:rPr>
          <w:noProof/>
        </w:rPr>
        <w:fldChar w:fldCharType="end"/>
      </w:r>
    </w:p>
    <w:p w14:paraId="1463ABE3" w14:textId="5EA3F7E7" w:rsidR="00AE306B" w:rsidRDefault="00AE306B">
      <w:pPr>
        <w:pStyle w:val="TOC4"/>
        <w:rPr>
          <w:rFonts w:eastAsiaTheme="minorEastAsia"/>
          <w:b w:val="0"/>
          <w:sz w:val="22"/>
          <w:lang w:eastAsia="en-AU"/>
        </w:rPr>
      </w:pPr>
      <w:r>
        <w:t>4</w:t>
      </w:r>
      <w:r>
        <w:rPr>
          <w:rFonts w:eastAsiaTheme="minorEastAsia"/>
          <w:b w:val="0"/>
          <w:sz w:val="22"/>
          <w:lang w:eastAsia="en-AU"/>
        </w:rPr>
        <w:tab/>
      </w:r>
      <w:r>
        <w:t>Assessment of sales trends</w:t>
      </w:r>
      <w:r>
        <w:tab/>
      </w:r>
      <w:r>
        <w:fldChar w:fldCharType="begin"/>
      </w:r>
      <w:r>
        <w:instrText xml:space="preserve"> PAGEREF _Toc531354176 \h </w:instrText>
      </w:r>
      <w:r>
        <w:fldChar w:fldCharType="separate"/>
      </w:r>
      <w:r w:rsidR="00FD2E17">
        <w:t>27</w:t>
      </w:r>
      <w:r>
        <w:fldChar w:fldCharType="end"/>
      </w:r>
    </w:p>
    <w:p w14:paraId="4EC5D990" w14:textId="2D4DD110" w:rsidR="00AE306B" w:rsidRDefault="00AE306B">
      <w:pPr>
        <w:pStyle w:val="TOC5"/>
        <w:rPr>
          <w:rFonts w:eastAsiaTheme="minorEastAsia"/>
          <w:noProof/>
          <w:sz w:val="22"/>
          <w:lang w:eastAsia="en-AU"/>
        </w:rPr>
      </w:pPr>
      <w:r>
        <w:rPr>
          <w:noProof/>
        </w:rPr>
        <w:t>4.1</w:t>
      </w:r>
      <w:r>
        <w:rPr>
          <w:rFonts w:eastAsiaTheme="minorEastAsia"/>
          <w:noProof/>
          <w:sz w:val="22"/>
          <w:lang w:eastAsia="en-AU"/>
        </w:rPr>
        <w:tab/>
      </w:r>
      <w:r>
        <w:rPr>
          <w:noProof/>
        </w:rPr>
        <w:t>Data collected from interviews</w:t>
      </w:r>
      <w:r>
        <w:rPr>
          <w:noProof/>
        </w:rPr>
        <w:tab/>
      </w:r>
      <w:r>
        <w:rPr>
          <w:noProof/>
        </w:rPr>
        <w:fldChar w:fldCharType="begin"/>
      </w:r>
      <w:r>
        <w:rPr>
          <w:noProof/>
        </w:rPr>
        <w:instrText xml:space="preserve"> PAGEREF _Toc531354177 \h </w:instrText>
      </w:r>
      <w:r>
        <w:rPr>
          <w:noProof/>
        </w:rPr>
      </w:r>
      <w:r>
        <w:rPr>
          <w:noProof/>
        </w:rPr>
        <w:fldChar w:fldCharType="separate"/>
      </w:r>
      <w:r w:rsidR="00FD2E17">
        <w:rPr>
          <w:noProof/>
        </w:rPr>
        <w:t>27</w:t>
      </w:r>
      <w:r>
        <w:rPr>
          <w:noProof/>
        </w:rPr>
        <w:fldChar w:fldCharType="end"/>
      </w:r>
    </w:p>
    <w:p w14:paraId="173848B3" w14:textId="22B2CAEB" w:rsidR="00AE306B" w:rsidRDefault="00AE306B">
      <w:pPr>
        <w:pStyle w:val="TOC5"/>
        <w:rPr>
          <w:rFonts w:eastAsiaTheme="minorEastAsia"/>
          <w:noProof/>
          <w:sz w:val="22"/>
          <w:lang w:eastAsia="en-AU"/>
        </w:rPr>
      </w:pPr>
      <w:r>
        <w:rPr>
          <w:noProof/>
        </w:rPr>
        <w:t>4.2</w:t>
      </w:r>
      <w:r>
        <w:rPr>
          <w:rFonts w:eastAsiaTheme="minorEastAsia"/>
          <w:noProof/>
          <w:sz w:val="22"/>
          <w:lang w:eastAsia="en-AU"/>
        </w:rPr>
        <w:tab/>
      </w:r>
      <w:r>
        <w:rPr>
          <w:noProof/>
        </w:rPr>
        <w:t>Sales data</w:t>
      </w:r>
      <w:r>
        <w:rPr>
          <w:noProof/>
        </w:rPr>
        <w:tab/>
      </w:r>
      <w:r>
        <w:rPr>
          <w:noProof/>
        </w:rPr>
        <w:fldChar w:fldCharType="begin"/>
      </w:r>
      <w:r>
        <w:rPr>
          <w:noProof/>
        </w:rPr>
        <w:instrText xml:space="preserve"> PAGEREF _Toc531354178 \h </w:instrText>
      </w:r>
      <w:r>
        <w:rPr>
          <w:noProof/>
        </w:rPr>
      </w:r>
      <w:r>
        <w:rPr>
          <w:noProof/>
        </w:rPr>
        <w:fldChar w:fldCharType="separate"/>
      </w:r>
      <w:r w:rsidR="00FD2E17">
        <w:rPr>
          <w:noProof/>
        </w:rPr>
        <w:t>29</w:t>
      </w:r>
      <w:r>
        <w:rPr>
          <w:noProof/>
        </w:rPr>
        <w:fldChar w:fldCharType="end"/>
      </w:r>
    </w:p>
    <w:p w14:paraId="6549B745" w14:textId="0DAB5D4C" w:rsidR="00AE306B" w:rsidRDefault="00AE306B">
      <w:pPr>
        <w:pStyle w:val="TOC5"/>
        <w:rPr>
          <w:rFonts w:eastAsiaTheme="minorEastAsia"/>
          <w:noProof/>
          <w:sz w:val="22"/>
          <w:lang w:eastAsia="en-AU"/>
        </w:rPr>
      </w:pPr>
      <w:r>
        <w:rPr>
          <w:noProof/>
        </w:rPr>
        <w:t>4.3</w:t>
      </w:r>
      <w:r>
        <w:rPr>
          <w:rFonts w:eastAsiaTheme="minorEastAsia"/>
          <w:noProof/>
          <w:sz w:val="22"/>
          <w:lang w:eastAsia="en-AU"/>
        </w:rPr>
        <w:tab/>
      </w:r>
      <w:r>
        <w:rPr>
          <w:noProof/>
        </w:rPr>
        <w:t>BASIX data</w:t>
      </w:r>
      <w:r>
        <w:rPr>
          <w:noProof/>
        </w:rPr>
        <w:tab/>
      </w:r>
      <w:r>
        <w:rPr>
          <w:noProof/>
        </w:rPr>
        <w:fldChar w:fldCharType="begin"/>
      </w:r>
      <w:r>
        <w:rPr>
          <w:noProof/>
        </w:rPr>
        <w:instrText xml:space="preserve"> PAGEREF _Toc531354179 \h </w:instrText>
      </w:r>
      <w:r>
        <w:rPr>
          <w:noProof/>
        </w:rPr>
      </w:r>
      <w:r>
        <w:rPr>
          <w:noProof/>
        </w:rPr>
        <w:fldChar w:fldCharType="separate"/>
      </w:r>
      <w:r w:rsidR="00FD2E17">
        <w:rPr>
          <w:noProof/>
        </w:rPr>
        <w:t>30</w:t>
      </w:r>
      <w:r>
        <w:rPr>
          <w:noProof/>
        </w:rPr>
        <w:fldChar w:fldCharType="end"/>
      </w:r>
    </w:p>
    <w:p w14:paraId="5808AD67" w14:textId="2A91A518" w:rsidR="00AE306B" w:rsidRDefault="00AE306B">
      <w:pPr>
        <w:pStyle w:val="TOC5"/>
        <w:rPr>
          <w:rFonts w:eastAsiaTheme="minorEastAsia"/>
          <w:noProof/>
          <w:sz w:val="22"/>
          <w:lang w:eastAsia="en-AU"/>
        </w:rPr>
      </w:pPr>
      <w:r>
        <w:rPr>
          <w:noProof/>
        </w:rPr>
        <w:t>4.4</w:t>
      </w:r>
      <w:r>
        <w:rPr>
          <w:rFonts w:eastAsiaTheme="minorEastAsia"/>
          <w:noProof/>
          <w:sz w:val="22"/>
          <w:lang w:eastAsia="en-AU"/>
        </w:rPr>
        <w:tab/>
      </w:r>
      <w:r>
        <w:rPr>
          <w:noProof/>
        </w:rPr>
        <w:t>Sales trends used in model</w:t>
      </w:r>
      <w:r>
        <w:rPr>
          <w:noProof/>
        </w:rPr>
        <w:tab/>
      </w:r>
      <w:r>
        <w:rPr>
          <w:noProof/>
        </w:rPr>
        <w:fldChar w:fldCharType="begin"/>
      </w:r>
      <w:r>
        <w:rPr>
          <w:noProof/>
        </w:rPr>
        <w:instrText xml:space="preserve"> PAGEREF _Toc531354180 \h </w:instrText>
      </w:r>
      <w:r>
        <w:rPr>
          <w:noProof/>
        </w:rPr>
      </w:r>
      <w:r>
        <w:rPr>
          <w:noProof/>
        </w:rPr>
        <w:fldChar w:fldCharType="separate"/>
      </w:r>
      <w:r w:rsidR="00FD2E17">
        <w:rPr>
          <w:noProof/>
        </w:rPr>
        <w:t>31</w:t>
      </w:r>
      <w:r>
        <w:rPr>
          <w:noProof/>
        </w:rPr>
        <w:fldChar w:fldCharType="end"/>
      </w:r>
    </w:p>
    <w:p w14:paraId="5FF1325D" w14:textId="6CC6698E" w:rsidR="00AE306B" w:rsidRDefault="00AE306B">
      <w:pPr>
        <w:pStyle w:val="TOC4"/>
        <w:rPr>
          <w:rFonts w:eastAsiaTheme="minorEastAsia"/>
          <w:b w:val="0"/>
          <w:sz w:val="22"/>
          <w:lang w:eastAsia="en-AU"/>
        </w:rPr>
      </w:pPr>
      <w:r>
        <w:t>5</w:t>
      </w:r>
      <w:r>
        <w:rPr>
          <w:rFonts w:eastAsiaTheme="minorEastAsia"/>
          <w:b w:val="0"/>
          <w:sz w:val="22"/>
          <w:lang w:eastAsia="en-AU"/>
        </w:rPr>
        <w:tab/>
      </w:r>
      <w:r>
        <w:t>Estimation of savings</w:t>
      </w:r>
      <w:r>
        <w:tab/>
      </w:r>
      <w:r>
        <w:fldChar w:fldCharType="begin"/>
      </w:r>
      <w:r>
        <w:instrText xml:space="preserve"> PAGEREF _Toc531354181 \h </w:instrText>
      </w:r>
      <w:r>
        <w:fldChar w:fldCharType="separate"/>
      </w:r>
      <w:r w:rsidR="00FD2E17">
        <w:t>38</w:t>
      </w:r>
      <w:r>
        <w:fldChar w:fldCharType="end"/>
      </w:r>
    </w:p>
    <w:p w14:paraId="432613D8" w14:textId="47343607" w:rsidR="00AE306B" w:rsidRDefault="00AE306B">
      <w:pPr>
        <w:pStyle w:val="TOC5"/>
        <w:rPr>
          <w:rFonts w:eastAsiaTheme="minorEastAsia"/>
          <w:noProof/>
          <w:sz w:val="22"/>
          <w:lang w:eastAsia="en-AU"/>
        </w:rPr>
      </w:pPr>
      <w:r>
        <w:rPr>
          <w:noProof/>
        </w:rPr>
        <w:t>5.1</w:t>
      </w:r>
      <w:r>
        <w:rPr>
          <w:rFonts w:eastAsiaTheme="minorEastAsia"/>
          <w:noProof/>
          <w:sz w:val="22"/>
          <w:lang w:eastAsia="en-AU"/>
        </w:rPr>
        <w:tab/>
      </w:r>
      <w:r>
        <w:rPr>
          <w:noProof/>
        </w:rPr>
        <w:t>Water use</w:t>
      </w:r>
      <w:r>
        <w:rPr>
          <w:noProof/>
        </w:rPr>
        <w:tab/>
      </w:r>
      <w:r>
        <w:rPr>
          <w:noProof/>
        </w:rPr>
        <w:fldChar w:fldCharType="begin"/>
      </w:r>
      <w:r>
        <w:rPr>
          <w:noProof/>
        </w:rPr>
        <w:instrText xml:space="preserve"> PAGEREF _Toc531354182 \h </w:instrText>
      </w:r>
      <w:r>
        <w:rPr>
          <w:noProof/>
        </w:rPr>
      </w:r>
      <w:r>
        <w:rPr>
          <w:noProof/>
        </w:rPr>
        <w:fldChar w:fldCharType="separate"/>
      </w:r>
      <w:r w:rsidR="00FD2E17">
        <w:rPr>
          <w:noProof/>
        </w:rPr>
        <w:t>38</w:t>
      </w:r>
      <w:r>
        <w:rPr>
          <w:noProof/>
        </w:rPr>
        <w:fldChar w:fldCharType="end"/>
      </w:r>
    </w:p>
    <w:p w14:paraId="26D41B30" w14:textId="3FCBF6E2" w:rsidR="00AE306B" w:rsidRDefault="00AE306B">
      <w:pPr>
        <w:pStyle w:val="TOC5"/>
        <w:rPr>
          <w:rFonts w:eastAsiaTheme="minorEastAsia"/>
          <w:noProof/>
          <w:sz w:val="22"/>
          <w:lang w:eastAsia="en-AU"/>
        </w:rPr>
      </w:pPr>
      <w:r>
        <w:rPr>
          <w:noProof/>
        </w:rPr>
        <w:t>5.2</w:t>
      </w:r>
      <w:r>
        <w:rPr>
          <w:rFonts w:eastAsiaTheme="minorEastAsia"/>
          <w:noProof/>
          <w:sz w:val="22"/>
          <w:lang w:eastAsia="en-AU"/>
        </w:rPr>
        <w:tab/>
      </w:r>
      <w:r>
        <w:rPr>
          <w:noProof/>
        </w:rPr>
        <w:t>Energy and greenhouse gas emissions</w:t>
      </w:r>
      <w:r>
        <w:rPr>
          <w:noProof/>
        </w:rPr>
        <w:tab/>
      </w:r>
      <w:r>
        <w:rPr>
          <w:noProof/>
        </w:rPr>
        <w:fldChar w:fldCharType="begin"/>
      </w:r>
      <w:r>
        <w:rPr>
          <w:noProof/>
        </w:rPr>
        <w:instrText xml:space="preserve"> PAGEREF _Toc531354183 \h </w:instrText>
      </w:r>
      <w:r>
        <w:rPr>
          <w:noProof/>
        </w:rPr>
      </w:r>
      <w:r>
        <w:rPr>
          <w:noProof/>
        </w:rPr>
        <w:fldChar w:fldCharType="separate"/>
      </w:r>
      <w:r w:rsidR="00FD2E17">
        <w:rPr>
          <w:noProof/>
        </w:rPr>
        <w:t>41</w:t>
      </w:r>
      <w:r>
        <w:rPr>
          <w:noProof/>
        </w:rPr>
        <w:fldChar w:fldCharType="end"/>
      </w:r>
    </w:p>
    <w:p w14:paraId="3223D27C" w14:textId="1E9D012B" w:rsidR="00AE306B" w:rsidRDefault="00AE306B">
      <w:pPr>
        <w:pStyle w:val="TOC4"/>
        <w:rPr>
          <w:rFonts w:eastAsiaTheme="minorEastAsia"/>
          <w:b w:val="0"/>
          <w:sz w:val="22"/>
          <w:lang w:eastAsia="en-AU"/>
        </w:rPr>
      </w:pPr>
      <w:r>
        <w:t>6</w:t>
      </w:r>
      <w:r>
        <w:rPr>
          <w:rFonts w:eastAsiaTheme="minorEastAsia"/>
          <w:b w:val="0"/>
          <w:sz w:val="22"/>
          <w:lang w:eastAsia="en-AU"/>
        </w:rPr>
        <w:tab/>
      </w:r>
      <w:r>
        <w:t>Results of scheme impact evaluation</w:t>
      </w:r>
      <w:r>
        <w:tab/>
      </w:r>
      <w:r>
        <w:fldChar w:fldCharType="begin"/>
      </w:r>
      <w:r>
        <w:instrText xml:space="preserve"> PAGEREF _Toc531354184 \h </w:instrText>
      </w:r>
      <w:r>
        <w:fldChar w:fldCharType="separate"/>
      </w:r>
      <w:r w:rsidR="00FD2E17">
        <w:t>44</w:t>
      </w:r>
      <w:r>
        <w:fldChar w:fldCharType="end"/>
      </w:r>
    </w:p>
    <w:p w14:paraId="234EB4EB" w14:textId="7ADEE6BE" w:rsidR="00AE306B" w:rsidRDefault="00AE306B">
      <w:pPr>
        <w:pStyle w:val="TOC5"/>
        <w:rPr>
          <w:rFonts w:eastAsiaTheme="minorEastAsia"/>
          <w:noProof/>
          <w:sz w:val="22"/>
          <w:lang w:eastAsia="en-AU"/>
        </w:rPr>
      </w:pPr>
      <w:r>
        <w:rPr>
          <w:noProof/>
        </w:rPr>
        <w:t>6.1</w:t>
      </w:r>
      <w:r>
        <w:rPr>
          <w:rFonts w:eastAsiaTheme="minorEastAsia"/>
          <w:noProof/>
          <w:sz w:val="22"/>
          <w:lang w:eastAsia="en-AU"/>
        </w:rPr>
        <w:tab/>
      </w:r>
      <w:r>
        <w:rPr>
          <w:noProof/>
        </w:rPr>
        <w:t>Stock</w:t>
      </w:r>
      <w:r>
        <w:rPr>
          <w:noProof/>
        </w:rPr>
        <w:tab/>
      </w:r>
      <w:r>
        <w:rPr>
          <w:noProof/>
        </w:rPr>
        <w:fldChar w:fldCharType="begin"/>
      </w:r>
      <w:r>
        <w:rPr>
          <w:noProof/>
        </w:rPr>
        <w:instrText xml:space="preserve"> PAGEREF _Toc531354185 \h </w:instrText>
      </w:r>
      <w:r>
        <w:rPr>
          <w:noProof/>
        </w:rPr>
      </w:r>
      <w:r>
        <w:rPr>
          <w:noProof/>
        </w:rPr>
        <w:fldChar w:fldCharType="separate"/>
      </w:r>
      <w:r w:rsidR="00FD2E17">
        <w:rPr>
          <w:noProof/>
        </w:rPr>
        <w:t>44</w:t>
      </w:r>
      <w:r>
        <w:rPr>
          <w:noProof/>
        </w:rPr>
        <w:fldChar w:fldCharType="end"/>
      </w:r>
    </w:p>
    <w:p w14:paraId="1D7F54FE" w14:textId="41F60460" w:rsidR="00AE306B" w:rsidRDefault="00AE306B">
      <w:pPr>
        <w:pStyle w:val="TOC5"/>
        <w:rPr>
          <w:rFonts w:eastAsiaTheme="minorEastAsia"/>
          <w:noProof/>
          <w:sz w:val="22"/>
          <w:lang w:eastAsia="en-AU"/>
        </w:rPr>
      </w:pPr>
      <w:r>
        <w:rPr>
          <w:noProof/>
        </w:rPr>
        <w:t>6.2</w:t>
      </w:r>
      <w:r>
        <w:rPr>
          <w:rFonts w:eastAsiaTheme="minorEastAsia"/>
          <w:noProof/>
          <w:sz w:val="22"/>
          <w:lang w:eastAsia="en-AU"/>
        </w:rPr>
        <w:tab/>
      </w:r>
      <w:r>
        <w:rPr>
          <w:noProof/>
        </w:rPr>
        <w:t>Water savings</w:t>
      </w:r>
      <w:r>
        <w:rPr>
          <w:noProof/>
        </w:rPr>
        <w:tab/>
      </w:r>
      <w:r>
        <w:rPr>
          <w:noProof/>
        </w:rPr>
        <w:fldChar w:fldCharType="begin"/>
      </w:r>
      <w:r>
        <w:rPr>
          <w:noProof/>
        </w:rPr>
        <w:instrText xml:space="preserve"> PAGEREF _Toc531354186 \h </w:instrText>
      </w:r>
      <w:r>
        <w:rPr>
          <w:noProof/>
        </w:rPr>
      </w:r>
      <w:r>
        <w:rPr>
          <w:noProof/>
        </w:rPr>
        <w:fldChar w:fldCharType="separate"/>
      </w:r>
      <w:r w:rsidR="00FD2E17">
        <w:rPr>
          <w:noProof/>
        </w:rPr>
        <w:t>48</w:t>
      </w:r>
      <w:r>
        <w:rPr>
          <w:noProof/>
        </w:rPr>
        <w:fldChar w:fldCharType="end"/>
      </w:r>
    </w:p>
    <w:p w14:paraId="38EC61E6" w14:textId="64D8DC3F" w:rsidR="00AE306B" w:rsidRDefault="00AE306B">
      <w:pPr>
        <w:pStyle w:val="TOC5"/>
        <w:rPr>
          <w:rFonts w:eastAsiaTheme="minorEastAsia"/>
          <w:noProof/>
          <w:sz w:val="22"/>
          <w:lang w:eastAsia="en-AU"/>
        </w:rPr>
      </w:pPr>
      <w:r>
        <w:rPr>
          <w:noProof/>
        </w:rPr>
        <w:t>6.3</w:t>
      </w:r>
      <w:r>
        <w:rPr>
          <w:rFonts w:eastAsiaTheme="minorEastAsia"/>
          <w:noProof/>
          <w:sz w:val="22"/>
          <w:lang w:eastAsia="en-AU"/>
        </w:rPr>
        <w:tab/>
      </w:r>
      <w:r>
        <w:rPr>
          <w:noProof/>
        </w:rPr>
        <w:t>Energy and greenhouse savings</w:t>
      </w:r>
      <w:r>
        <w:rPr>
          <w:noProof/>
        </w:rPr>
        <w:tab/>
      </w:r>
      <w:r>
        <w:rPr>
          <w:noProof/>
        </w:rPr>
        <w:fldChar w:fldCharType="begin"/>
      </w:r>
      <w:r>
        <w:rPr>
          <w:noProof/>
        </w:rPr>
        <w:instrText xml:space="preserve"> PAGEREF _Toc531354187 \h </w:instrText>
      </w:r>
      <w:r>
        <w:rPr>
          <w:noProof/>
        </w:rPr>
      </w:r>
      <w:r>
        <w:rPr>
          <w:noProof/>
        </w:rPr>
        <w:fldChar w:fldCharType="separate"/>
      </w:r>
      <w:r w:rsidR="00FD2E17">
        <w:rPr>
          <w:noProof/>
        </w:rPr>
        <w:t>51</w:t>
      </w:r>
      <w:r>
        <w:rPr>
          <w:noProof/>
        </w:rPr>
        <w:fldChar w:fldCharType="end"/>
      </w:r>
    </w:p>
    <w:p w14:paraId="5F749549" w14:textId="31F08113" w:rsidR="00AE306B" w:rsidRDefault="00AE306B">
      <w:pPr>
        <w:pStyle w:val="TOC5"/>
        <w:rPr>
          <w:rFonts w:eastAsiaTheme="minorEastAsia"/>
          <w:noProof/>
          <w:sz w:val="22"/>
          <w:lang w:eastAsia="en-AU"/>
        </w:rPr>
      </w:pPr>
      <w:r>
        <w:rPr>
          <w:noProof/>
        </w:rPr>
        <w:t>6.4</w:t>
      </w:r>
      <w:r>
        <w:rPr>
          <w:rFonts w:eastAsiaTheme="minorEastAsia"/>
          <w:noProof/>
          <w:sz w:val="22"/>
          <w:lang w:eastAsia="en-AU"/>
        </w:rPr>
        <w:tab/>
      </w:r>
      <w:r>
        <w:rPr>
          <w:noProof/>
        </w:rPr>
        <w:t>Bill savings</w:t>
      </w:r>
      <w:r>
        <w:rPr>
          <w:noProof/>
        </w:rPr>
        <w:tab/>
      </w:r>
      <w:r>
        <w:rPr>
          <w:noProof/>
        </w:rPr>
        <w:fldChar w:fldCharType="begin"/>
      </w:r>
      <w:r>
        <w:rPr>
          <w:noProof/>
        </w:rPr>
        <w:instrText xml:space="preserve"> PAGEREF _Toc531354188 \h </w:instrText>
      </w:r>
      <w:r>
        <w:rPr>
          <w:noProof/>
        </w:rPr>
      </w:r>
      <w:r>
        <w:rPr>
          <w:noProof/>
        </w:rPr>
        <w:fldChar w:fldCharType="separate"/>
      </w:r>
      <w:r w:rsidR="00FD2E17">
        <w:rPr>
          <w:noProof/>
        </w:rPr>
        <w:t>56</w:t>
      </w:r>
      <w:r>
        <w:rPr>
          <w:noProof/>
        </w:rPr>
        <w:fldChar w:fldCharType="end"/>
      </w:r>
    </w:p>
    <w:p w14:paraId="168FFE78" w14:textId="464A557E" w:rsidR="00AE306B" w:rsidRDefault="00AE306B">
      <w:pPr>
        <w:pStyle w:val="TOC5"/>
        <w:rPr>
          <w:rFonts w:eastAsiaTheme="minorEastAsia"/>
          <w:noProof/>
          <w:sz w:val="22"/>
          <w:lang w:eastAsia="en-AU"/>
        </w:rPr>
      </w:pPr>
      <w:r>
        <w:rPr>
          <w:noProof/>
        </w:rPr>
        <w:t>6.5</w:t>
      </w:r>
      <w:r>
        <w:rPr>
          <w:rFonts w:eastAsiaTheme="minorEastAsia"/>
          <w:noProof/>
          <w:sz w:val="22"/>
          <w:lang w:eastAsia="en-AU"/>
        </w:rPr>
        <w:tab/>
      </w:r>
      <w:r>
        <w:rPr>
          <w:noProof/>
        </w:rPr>
        <w:t>Comparison with ABS water accounts</w:t>
      </w:r>
      <w:r>
        <w:rPr>
          <w:noProof/>
        </w:rPr>
        <w:tab/>
      </w:r>
      <w:r>
        <w:rPr>
          <w:noProof/>
        </w:rPr>
        <w:fldChar w:fldCharType="begin"/>
      </w:r>
      <w:r>
        <w:rPr>
          <w:noProof/>
        </w:rPr>
        <w:instrText xml:space="preserve"> PAGEREF _Toc531354189 \h </w:instrText>
      </w:r>
      <w:r>
        <w:rPr>
          <w:noProof/>
        </w:rPr>
      </w:r>
      <w:r>
        <w:rPr>
          <w:noProof/>
        </w:rPr>
        <w:fldChar w:fldCharType="separate"/>
      </w:r>
      <w:r w:rsidR="00FD2E17">
        <w:rPr>
          <w:noProof/>
        </w:rPr>
        <w:t>58</w:t>
      </w:r>
      <w:r>
        <w:rPr>
          <w:noProof/>
        </w:rPr>
        <w:fldChar w:fldCharType="end"/>
      </w:r>
    </w:p>
    <w:p w14:paraId="2D21F91E" w14:textId="262694BF" w:rsidR="00AE306B" w:rsidRDefault="00AE306B">
      <w:pPr>
        <w:pStyle w:val="TOC5"/>
        <w:rPr>
          <w:rFonts w:eastAsiaTheme="minorEastAsia"/>
          <w:noProof/>
          <w:sz w:val="22"/>
          <w:lang w:eastAsia="en-AU"/>
        </w:rPr>
      </w:pPr>
      <w:r>
        <w:rPr>
          <w:noProof/>
        </w:rPr>
        <w:t>6.6</w:t>
      </w:r>
      <w:r>
        <w:rPr>
          <w:rFonts w:eastAsiaTheme="minorEastAsia"/>
          <w:noProof/>
          <w:sz w:val="22"/>
          <w:lang w:eastAsia="en-AU"/>
        </w:rPr>
        <w:tab/>
      </w:r>
      <w:r>
        <w:rPr>
          <w:noProof/>
        </w:rPr>
        <w:t>Comparison with 2015 results</w:t>
      </w:r>
      <w:r>
        <w:rPr>
          <w:noProof/>
        </w:rPr>
        <w:tab/>
      </w:r>
      <w:r>
        <w:rPr>
          <w:noProof/>
        </w:rPr>
        <w:fldChar w:fldCharType="begin"/>
      </w:r>
      <w:r>
        <w:rPr>
          <w:noProof/>
        </w:rPr>
        <w:instrText xml:space="preserve"> PAGEREF _Toc531354190 \h </w:instrText>
      </w:r>
      <w:r>
        <w:rPr>
          <w:noProof/>
        </w:rPr>
      </w:r>
      <w:r>
        <w:rPr>
          <w:noProof/>
        </w:rPr>
        <w:fldChar w:fldCharType="separate"/>
      </w:r>
      <w:r w:rsidR="00FD2E17">
        <w:rPr>
          <w:noProof/>
        </w:rPr>
        <w:t>59</w:t>
      </w:r>
      <w:r>
        <w:rPr>
          <w:noProof/>
        </w:rPr>
        <w:fldChar w:fldCharType="end"/>
      </w:r>
    </w:p>
    <w:p w14:paraId="0B5EBE3B" w14:textId="78B11985" w:rsidR="00AE306B" w:rsidRDefault="00AE306B">
      <w:pPr>
        <w:pStyle w:val="TOC4"/>
        <w:rPr>
          <w:rFonts w:eastAsiaTheme="minorEastAsia"/>
          <w:b w:val="0"/>
          <w:sz w:val="22"/>
          <w:lang w:eastAsia="en-AU"/>
        </w:rPr>
      </w:pPr>
      <w:r>
        <w:t>7</w:t>
      </w:r>
      <w:r>
        <w:rPr>
          <w:rFonts w:eastAsiaTheme="minorEastAsia"/>
          <w:b w:val="0"/>
          <w:sz w:val="22"/>
          <w:lang w:eastAsia="en-AU"/>
        </w:rPr>
        <w:tab/>
      </w:r>
      <w:r>
        <w:t>State based comparison</w:t>
      </w:r>
      <w:r>
        <w:tab/>
      </w:r>
      <w:r>
        <w:fldChar w:fldCharType="begin"/>
      </w:r>
      <w:r>
        <w:instrText xml:space="preserve"> PAGEREF _Toc531354191 \h </w:instrText>
      </w:r>
      <w:r>
        <w:fldChar w:fldCharType="separate"/>
      </w:r>
      <w:r w:rsidR="00FD2E17">
        <w:t>60</w:t>
      </w:r>
      <w:r>
        <w:fldChar w:fldCharType="end"/>
      </w:r>
    </w:p>
    <w:p w14:paraId="4CB4981A" w14:textId="0303D608" w:rsidR="00AE306B" w:rsidRDefault="00AE306B">
      <w:pPr>
        <w:pStyle w:val="TOC5"/>
        <w:rPr>
          <w:rFonts w:eastAsiaTheme="minorEastAsia"/>
          <w:noProof/>
          <w:sz w:val="22"/>
          <w:lang w:eastAsia="en-AU"/>
        </w:rPr>
      </w:pPr>
      <w:r>
        <w:rPr>
          <w:noProof/>
        </w:rPr>
        <w:t>7.1</w:t>
      </w:r>
      <w:r>
        <w:rPr>
          <w:rFonts w:eastAsiaTheme="minorEastAsia"/>
          <w:noProof/>
          <w:sz w:val="22"/>
          <w:lang w:eastAsia="en-AU"/>
        </w:rPr>
        <w:tab/>
      </w:r>
      <w:r>
        <w:rPr>
          <w:noProof/>
        </w:rPr>
        <w:t>Water use</w:t>
      </w:r>
      <w:r>
        <w:rPr>
          <w:noProof/>
        </w:rPr>
        <w:tab/>
      </w:r>
      <w:r>
        <w:rPr>
          <w:noProof/>
        </w:rPr>
        <w:fldChar w:fldCharType="begin"/>
      </w:r>
      <w:r>
        <w:rPr>
          <w:noProof/>
        </w:rPr>
        <w:instrText xml:space="preserve"> PAGEREF _Toc531354192 \h </w:instrText>
      </w:r>
      <w:r>
        <w:rPr>
          <w:noProof/>
        </w:rPr>
      </w:r>
      <w:r>
        <w:rPr>
          <w:noProof/>
        </w:rPr>
        <w:fldChar w:fldCharType="separate"/>
      </w:r>
      <w:r w:rsidR="00FD2E17">
        <w:rPr>
          <w:noProof/>
        </w:rPr>
        <w:t>60</w:t>
      </w:r>
      <w:r>
        <w:rPr>
          <w:noProof/>
        </w:rPr>
        <w:fldChar w:fldCharType="end"/>
      </w:r>
    </w:p>
    <w:p w14:paraId="473BFFE7" w14:textId="5E1620B6" w:rsidR="00AE306B" w:rsidRDefault="00AE306B">
      <w:pPr>
        <w:pStyle w:val="TOC5"/>
        <w:rPr>
          <w:rFonts w:eastAsiaTheme="minorEastAsia"/>
          <w:noProof/>
          <w:sz w:val="22"/>
          <w:lang w:eastAsia="en-AU"/>
        </w:rPr>
      </w:pPr>
      <w:r>
        <w:rPr>
          <w:noProof/>
        </w:rPr>
        <w:t>7.2</w:t>
      </w:r>
      <w:r>
        <w:rPr>
          <w:rFonts w:eastAsiaTheme="minorEastAsia"/>
          <w:noProof/>
          <w:sz w:val="22"/>
          <w:lang w:eastAsia="en-AU"/>
        </w:rPr>
        <w:tab/>
      </w:r>
      <w:r>
        <w:rPr>
          <w:noProof/>
        </w:rPr>
        <w:t>Hot water systems</w:t>
      </w:r>
      <w:r>
        <w:rPr>
          <w:noProof/>
        </w:rPr>
        <w:tab/>
      </w:r>
      <w:r>
        <w:rPr>
          <w:noProof/>
        </w:rPr>
        <w:fldChar w:fldCharType="begin"/>
      </w:r>
      <w:r>
        <w:rPr>
          <w:noProof/>
        </w:rPr>
        <w:instrText xml:space="preserve"> PAGEREF _Toc531354193 \h </w:instrText>
      </w:r>
      <w:r>
        <w:rPr>
          <w:noProof/>
        </w:rPr>
      </w:r>
      <w:r>
        <w:rPr>
          <w:noProof/>
        </w:rPr>
        <w:fldChar w:fldCharType="separate"/>
      </w:r>
      <w:r w:rsidR="00FD2E17">
        <w:rPr>
          <w:noProof/>
        </w:rPr>
        <w:t>62</w:t>
      </w:r>
      <w:r>
        <w:rPr>
          <w:noProof/>
        </w:rPr>
        <w:fldChar w:fldCharType="end"/>
      </w:r>
    </w:p>
    <w:p w14:paraId="63D50E51" w14:textId="05494A0E" w:rsidR="00AE306B" w:rsidRDefault="00AE306B">
      <w:pPr>
        <w:pStyle w:val="TOC5"/>
        <w:rPr>
          <w:rFonts w:eastAsiaTheme="minorEastAsia"/>
          <w:noProof/>
          <w:sz w:val="22"/>
          <w:lang w:eastAsia="en-AU"/>
        </w:rPr>
      </w:pPr>
      <w:r>
        <w:rPr>
          <w:noProof/>
        </w:rPr>
        <w:t>7.3</w:t>
      </w:r>
      <w:r>
        <w:rPr>
          <w:rFonts w:eastAsiaTheme="minorEastAsia"/>
          <w:noProof/>
          <w:sz w:val="22"/>
          <w:lang w:eastAsia="en-AU"/>
        </w:rPr>
        <w:tab/>
      </w:r>
      <w:r>
        <w:rPr>
          <w:noProof/>
        </w:rPr>
        <w:t>Energy use</w:t>
      </w:r>
      <w:r>
        <w:rPr>
          <w:noProof/>
        </w:rPr>
        <w:tab/>
      </w:r>
      <w:r>
        <w:rPr>
          <w:noProof/>
        </w:rPr>
        <w:fldChar w:fldCharType="begin"/>
      </w:r>
      <w:r>
        <w:rPr>
          <w:noProof/>
        </w:rPr>
        <w:instrText xml:space="preserve"> PAGEREF _Toc531354194 \h </w:instrText>
      </w:r>
      <w:r>
        <w:rPr>
          <w:noProof/>
        </w:rPr>
      </w:r>
      <w:r>
        <w:rPr>
          <w:noProof/>
        </w:rPr>
        <w:fldChar w:fldCharType="separate"/>
      </w:r>
      <w:r w:rsidR="00FD2E17">
        <w:rPr>
          <w:noProof/>
        </w:rPr>
        <w:t>64</w:t>
      </w:r>
      <w:r>
        <w:rPr>
          <w:noProof/>
        </w:rPr>
        <w:fldChar w:fldCharType="end"/>
      </w:r>
    </w:p>
    <w:p w14:paraId="7F932B9D" w14:textId="1A4DD81B" w:rsidR="00AE306B" w:rsidRDefault="00AE306B">
      <w:pPr>
        <w:pStyle w:val="TOC5"/>
        <w:rPr>
          <w:rFonts w:eastAsiaTheme="minorEastAsia"/>
          <w:noProof/>
          <w:sz w:val="22"/>
          <w:lang w:eastAsia="en-AU"/>
        </w:rPr>
      </w:pPr>
      <w:r>
        <w:rPr>
          <w:noProof/>
        </w:rPr>
        <w:t>7.4</w:t>
      </w:r>
      <w:r>
        <w:rPr>
          <w:rFonts w:eastAsiaTheme="minorEastAsia"/>
          <w:noProof/>
          <w:sz w:val="22"/>
          <w:lang w:eastAsia="en-AU"/>
        </w:rPr>
        <w:tab/>
      </w:r>
      <w:r>
        <w:rPr>
          <w:noProof/>
        </w:rPr>
        <w:t>Greenhouse gas emissions</w:t>
      </w:r>
      <w:r>
        <w:rPr>
          <w:noProof/>
        </w:rPr>
        <w:tab/>
      </w:r>
      <w:r>
        <w:rPr>
          <w:noProof/>
        </w:rPr>
        <w:fldChar w:fldCharType="begin"/>
      </w:r>
      <w:r>
        <w:rPr>
          <w:noProof/>
        </w:rPr>
        <w:instrText xml:space="preserve"> PAGEREF _Toc531354195 \h </w:instrText>
      </w:r>
      <w:r>
        <w:rPr>
          <w:noProof/>
        </w:rPr>
      </w:r>
      <w:r>
        <w:rPr>
          <w:noProof/>
        </w:rPr>
        <w:fldChar w:fldCharType="separate"/>
      </w:r>
      <w:r w:rsidR="00FD2E17">
        <w:rPr>
          <w:noProof/>
        </w:rPr>
        <w:t>67</w:t>
      </w:r>
      <w:r>
        <w:rPr>
          <w:noProof/>
        </w:rPr>
        <w:fldChar w:fldCharType="end"/>
      </w:r>
    </w:p>
    <w:p w14:paraId="4BFD1F58" w14:textId="38848A7F" w:rsidR="00AE306B" w:rsidRDefault="00AE306B">
      <w:pPr>
        <w:pStyle w:val="TOC5"/>
        <w:rPr>
          <w:rFonts w:eastAsiaTheme="minorEastAsia"/>
          <w:noProof/>
          <w:sz w:val="22"/>
          <w:lang w:eastAsia="en-AU"/>
        </w:rPr>
      </w:pPr>
      <w:r>
        <w:rPr>
          <w:noProof/>
        </w:rPr>
        <w:t>7.5</w:t>
      </w:r>
      <w:r>
        <w:rPr>
          <w:rFonts w:eastAsiaTheme="minorEastAsia"/>
          <w:noProof/>
          <w:sz w:val="22"/>
          <w:lang w:eastAsia="en-AU"/>
        </w:rPr>
        <w:tab/>
      </w:r>
      <w:r>
        <w:rPr>
          <w:noProof/>
        </w:rPr>
        <w:t>Bill savings</w:t>
      </w:r>
      <w:r>
        <w:rPr>
          <w:noProof/>
        </w:rPr>
        <w:tab/>
      </w:r>
      <w:r>
        <w:rPr>
          <w:noProof/>
        </w:rPr>
        <w:fldChar w:fldCharType="begin"/>
      </w:r>
      <w:r>
        <w:rPr>
          <w:noProof/>
        </w:rPr>
        <w:instrText xml:space="preserve"> PAGEREF _Toc531354196 \h </w:instrText>
      </w:r>
      <w:r>
        <w:rPr>
          <w:noProof/>
        </w:rPr>
      </w:r>
      <w:r>
        <w:rPr>
          <w:noProof/>
        </w:rPr>
        <w:fldChar w:fldCharType="separate"/>
      </w:r>
      <w:r w:rsidR="00FD2E17">
        <w:rPr>
          <w:noProof/>
        </w:rPr>
        <w:t>68</w:t>
      </w:r>
      <w:r>
        <w:rPr>
          <w:noProof/>
        </w:rPr>
        <w:fldChar w:fldCharType="end"/>
      </w:r>
    </w:p>
    <w:p w14:paraId="48A84FCE" w14:textId="606D2782" w:rsidR="00AE306B" w:rsidRDefault="00AE306B">
      <w:pPr>
        <w:pStyle w:val="TOC5"/>
        <w:rPr>
          <w:rFonts w:eastAsiaTheme="minorEastAsia"/>
          <w:noProof/>
          <w:sz w:val="22"/>
          <w:lang w:eastAsia="en-AU"/>
        </w:rPr>
      </w:pPr>
      <w:r>
        <w:rPr>
          <w:noProof/>
        </w:rPr>
        <w:t>7.6</w:t>
      </w:r>
      <w:r>
        <w:rPr>
          <w:rFonts w:eastAsiaTheme="minorEastAsia"/>
          <w:noProof/>
          <w:sz w:val="22"/>
          <w:lang w:eastAsia="en-AU"/>
        </w:rPr>
        <w:tab/>
      </w:r>
      <w:r>
        <w:rPr>
          <w:noProof/>
        </w:rPr>
        <w:t>Conclusions from modelled savings</w:t>
      </w:r>
      <w:r>
        <w:rPr>
          <w:noProof/>
        </w:rPr>
        <w:tab/>
      </w:r>
      <w:r>
        <w:rPr>
          <w:noProof/>
        </w:rPr>
        <w:fldChar w:fldCharType="begin"/>
      </w:r>
      <w:r>
        <w:rPr>
          <w:noProof/>
        </w:rPr>
        <w:instrText xml:space="preserve"> PAGEREF _Toc531354197 \h </w:instrText>
      </w:r>
      <w:r>
        <w:rPr>
          <w:noProof/>
        </w:rPr>
      </w:r>
      <w:r>
        <w:rPr>
          <w:noProof/>
        </w:rPr>
        <w:fldChar w:fldCharType="separate"/>
      </w:r>
      <w:r w:rsidR="00FD2E17">
        <w:rPr>
          <w:noProof/>
        </w:rPr>
        <w:t>71</w:t>
      </w:r>
      <w:r>
        <w:rPr>
          <w:noProof/>
        </w:rPr>
        <w:fldChar w:fldCharType="end"/>
      </w:r>
    </w:p>
    <w:p w14:paraId="7C0A6DB2" w14:textId="2AA532EA" w:rsidR="00AE306B" w:rsidRDefault="00AE306B">
      <w:pPr>
        <w:pStyle w:val="TOC4"/>
        <w:rPr>
          <w:rFonts w:eastAsiaTheme="minorEastAsia"/>
          <w:b w:val="0"/>
          <w:sz w:val="22"/>
          <w:lang w:eastAsia="en-AU"/>
        </w:rPr>
      </w:pPr>
      <w:r>
        <w:lastRenderedPageBreak/>
        <w:t>8</w:t>
      </w:r>
      <w:r>
        <w:rPr>
          <w:rFonts w:eastAsiaTheme="minorEastAsia"/>
          <w:b w:val="0"/>
          <w:sz w:val="22"/>
          <w:lang w:eastAsia="en-AU"/>
        </w:rPr>
        <w:tab/>
      </w:r>
      <w:r>
        <w:t>Analysis of costs and benefits</w:t>
      </w:r>
      <w:r>
        <w:tab/>
      </w:r>
      <w:r>
        <w:fldChar w:fldCharType="begin"/>
      </w:r>
      <w:r>
        <w:instrText xml:space="preserve"> PAGEREF _Toc531354198 \h </w:instrText>
      </w:r>
      <w:r>
        <w:fldChar w:fldCharType="separate"/>
      </w:r>
      <w:r w:rsidR="00FD2E17">
        <w:t>72</w:t>
      </w:r>
      <w:r>
        <w:fldChar w:fldCharType="end"/>
      </w:r>
    </w:p>
    <w:p w14:paraId="371F3A07" w14:textId="540D0740" w:rsidR="00AE306B" w:rsidRDefault="00AE306B">
      <w:pPr>
        <w:pStyle w:val="TOC5"/>
        <w:rPr>
          <w:rFonts w:eastAsiaTheme="minorEastAsia"/>
          <w:noProof/>
          <w:sz w:val="22"/>
          <w:lang w:eastAsia="en-AU"/>
        </w:rPr>
      </w:pPr>
      <w:r>
        <w:rPr>
          <w:noProof/>
        </w:rPr>
        <w:t>8.1</w:t>
      </w:r>
      <w:r>
        <w:rPr>
          <w:rFonts w:eastAsiaTheme="minorEastAsia"/>
          <w:noProof/>
          <w:sz w:val="22"/>
          <w:lang w:eastAsia="en-AU"/>
        </w:rPr>
        <w:tab/>
      </w:r>
      <w:r>
        <w:rPr>
          <w:noProof/>
        </w:rPr>
        <w:t>Framework for analysis</w:t>
      </w:r>
      <w:r>
        <w:rPr>
          <w:noProof/>
        </w:rPr>
        <w:tab/>
      </w:r>
      <w:r>
        <w:rPr>
          <w:noProof/>
        </w:rPr>
        <w:fldChar w:fldCharType="begin"/>
      </w:r>
      <w:r>
        <w:rPr>
          <w:noProof/>
        </w:rPr>
        <w:instrText xml:space="preserve"> PAGEREF _Toc531354199 \h </w:instrText>
      </w:r>
      <w:r>
        <w:rPr>
          <w:noProof/>
        </w:rPr>
      </w:r>
      <w:r>
        <w:rPr>
          <w:noProof/>
        </w:rPr>
        <w:fldChar w:fldCharType="separate"/>
      </w:r>
      <w:r w:rsidR="00FD2E17">
        <w:rPr>
          <w:noProof/>
        </w:rPr>
        <w:t>72</w:t>
      </w:r>
      <w:r>
        <w:rPr>
          <w:noProof/>
        </w:rPr>
        <w:fldChar w:fldCharType="end"/>
      </w:r>
    </w:p>
    <w:p w14:paraId="4401FBD4" w14:textId="1D48C5AF" w:rsidR="00AE306B" w:rsidRDefault="00AE306B">
      <w:pPr>
        <w:pStyle w:val="TOC5"/>
        <w:rPr>
          <w:rFonts w:eastAsiaTheme="minorEastAsia"/>
          <w:noProof/>
          <w:sz w:val="22"/>
          <w:lang w:eastAsia="en-AU"/>
        </w:rPr>
      </w:pPr>
      <w:r>
        <w:rPr>
          <w:noProof/>
        </w:rPr>
        <w:t>8.2</w:t>
      </w:r>
      <w:r>
        <w:rPr>
          <w:rFonts w:eastAsiaTheme="minorEastAsia"/>
          <w:noProof/>
          <w:sz w:val="22"/>
          <w:lang w:eastAsia="en-AU"/>
        </w:rPr>
        <w:tab/>
      </w:r>
      <w:r>
        <w:rPr>
          <w:noProof/>
        </w:rPr>
        <w:t>Costs associated with the scheme</w:t>
      </w:r>
      <w:r>
        <w:rPr>
          <w:noProof/>
        </w:rPr>
        <w:tab/>
      </w:r>
      <w:r>
        <w:rPr>
          <w:noProof/>
        </w:rPr>
        <w:fldChar w:fldCharType="begin"/>
      </w:r>
      <w:r>
        <w:rPr>
          <w:noProof/>
        </w:rPr>
        <w:instrText xml:space="preserve"> PAGEREF _Toc531354200 \h </w:instrText>
      </w:r>
      <w:r>
        <w:rPr>
          <w:noProof/>
        </w:rPr>
      </w:r>
      <w:r>
        <w:rPr>
          <w:noProof/>
        </w:rPr>
        <w:fldChar w:fldCharType="separate"/>
      </w:r>
      <w:r w:rsidR="00FD2E17">
        <w:rPr>
          <w:noProof/>
        </w:rPr>
        <w:t>78</w:t>
      </w:r>
      <w:r>
        <w:rPr>
          <w:noProof/>
        </w:rPr>
        <w:fldChar w:fldCharType="end"/>
      </w:r>
    </w:p>
    <w:p w14:paraId="1B26D354" w14:textId="74393045" w:rsidR="00AE306B" w:rsidRDefault="00AE306B">
      <w:pPr>
        <w:pStyle w:val="TOC5"/>
        <w:rPr>
          <w:rFonts w:eastAsiaTheme="minorEastAsia"/>
          <w:noProof/>
          <w:sz w:val="22"/>
          <w:lang w:eastAsia="en-AU"/>
        </w:rPr>
      </w:pPr>
      <w:r>
        <w:rPr>
          <w:noProof/>
        </w:rPr>
        <w:t>8.3</w:t>
      </w:r>
      <w:r>
        <w:rPr>
          <w:rFonts w:eastAsiaTheme="minorEastAsia"/>
          <w:noProof/>
          <w:sz w:val="22"/>
          <w:lang w:eastAsia="en-AU"/>
        </w:rPr>
        <w:tab/>
      </w:r>
      <w:r>
        <w:rPr>
          <w:noProof/>
        </w:rPr>
        <w:t>Benefits of the scheme</w:t>
      </w:r>
      <w:r>
        <w:rPr>
          <w:noProof/>
        </w:rPr>
        <w:tab/>
      </w:r>
      <w:r>
        <w:rPr>
          <w:noProof/>
        </w:rPr>
        <w:fldChar w:fldCharType="begin"/>
      </w:r>
      <w:r>
        <w:rPr>
          <w:noProof/>
        </w:rPr>
        <w:instrText xml:space="preserve"> PAGEREF _Toc531354201 \h </w:instrText>
      </w:r>
      <w:r>
        <w:rPr>
          <w:noProof/>
        </w:rPr>
      </w:r>
      <w:r>
        <w:rPr>
          <w:noProof/>
        </w:rPr>
        <w:fldChar w:fldCharType="separate"/>
      </w:r>
      <w:r w:rsidR="00FD2E17">
        <w:rPr>
          <w:noProof/>
        </w:rPr>
        <w:t>82</w:t>
      </w:r>
      <w:r>
        <w:rPr>
          <w:noProof/>
        </w:rPr>
        <w:fldChar w:fldCharType="end"/>
      </w:r>
    </w:p>
    <w:p w14:paraId="6F437B63" w14:textId="349B31AC" w:rsidR="00AE306B" w:rsidRDefault="00AE306B" w:rsidP="00894DD3">
      <w:pPr>
        <w:spacing w:after="60"/>
        <w:rPr>
          <w:noProof/>
        </w:rPr>
      </w:pPr>
      <w:r w:rsidRPr="003F7793">
        <w:rPr>
          <w:b/>
          <w:noProof/>
        </w:rPr>
        <w:t>Box 1   Value of Water Case Study 1</w:t>
      </w:r>
      <w:r w:rsidRPr="00545CB2">
        <w:rPr>
          <w:noProof/>
        </w:rPr>
        <w:t xml:space="preserve"> – Water security planning for South East Queensland</w:t>
      </w:r>
      <w:r w:rsidR="00880BFA">
        <w:rPr>
          <w:noProof/>
        </w:rPr>
        <w:t xml:space="preserve">                  </w:t>
      </w:r>
      <w:r w:rsidR="00C964A7">
        <w:rPr>
          <w:noProof/>
        </w:rPr>
        <w:t xml:space="preserve"> </w:t>
      </w:r>
      <w:r w:rsidR="00F14A52">
        <w:rPr>
          <w:noProof/>
        </w:rPr>
        <w:t>85</w:t>
      </w:r>
      <w:r>
        <w:rPr>
          <w:noProof/>
        </w:rPr>
        <w:tab/>
        <w:t xml:space="preserve">      </w:t>
      </w:r>
    </w:p>
    <w:p w14:paraId="40C5FE86" w14:textId="58E73980" w:rsidR="00AE306B" w:rsidRDefault="00AE306B" w:rsidP="00894DD3">
      <w:pPr>
        <w:rPr>
          <w:noProof/>
        </w:rPr>
      </w:pPr>
      <w:r w:rsidRPr="003F7793">
        <w:rPr>
          <w:b/>
          <w:noProof/>
        </w:rPr>
        <w:t xml:space="preserve">Box 2 </w:t>
      </w:r>
      <w:r w:rsidR="00384CF0" w:rsidRPr="003F7793">
        <w:rPr>
          <w:b/>
          <w:noProof/>
        </w:rPr>
        <w:t xml:space="preserve">  </w:t>
      </w:r>
      <w:r w:rsidRPr="003F7793">
        <w:rPr>
          <w:b/>
          <w:noProof/>
        </w:rPr>
        <w:t>Value of Water Case Study 2</w:t>
      </w:r>
      <w:r w:rsidRPr="00EF0557">
        <w:rPr>
          <w:noProof/>
        </w:rPr>
        <w:t xml:space="preserve"> – Metropolitan Water Plan for Greater Sydney</w:t>
      </w:r>
      <w:r>
        <w:rPr>
          <w:noProof/>
        </w:rPr>
        <w:tab/>
      </w:r>
      <w:r w:rsidR="00880BFA">
        <w:rPr>
          <w:noProof/>
        </w:rPr>
        <w:t xml:space="preserve">                    </w:t>
      </w:r>
      <w:r w:rsidR="00C964A7">
        <w:rPr>
          <w:noProof/>
        </w:rPr>
        <w:t xml:space="preserve"> </w:t>
      </w:r>
      <w:r w:rsidR="00880BFA">
        <w:rPr>
          <w:noProof/>
        </w:rPr>
        <w:t xml:space="preserve"> </w:t>
      </w:r>
      <w:r w:rsidR="00F14A52">
        <w:rPr>
          <w:noProof/>
        </w:rPr>
        <w:t>86</w:t>
      </w:r>
      <w:r>
        <w:rPr>
          <w:noProof/>
        </w:rPr>
        <w:tab/>
        <w:t xml:space="preserve">     </w:t>
      </w:r>
    </w:p>
    <w:p w14:paraId="4312FEE8" w14:textId="77777777" w:rsidR="00AE306B" w:rsidRDefault="00AE306B" w:rsidP="00AE306B">
      <w:pPr>
        <w:rPr>
          <w:noProof/>
        </w:rPr>
      </w:pPr>
    </w:p>
    <w:p w14:paraId="3B85F2CA" w14:textId="2EBC22E4" w:rsidR="00AE306B" w:rsidRDefault="00AE306B">
      <w:pPr>
        <w:pStyle w:val="TOC5"/>
        <w:rPr>
          <w:rFonts w:eastAsiaTheme="minorEastAsia"/>
          <w:noProof/>
          <w:sz w:val="22"/>
          <w:lang w:eastAsia="en-AU"/>
        </w:rPr>
      </w:pPr>
      <w:r>
        <w:rPr>
          <w:noProof/>
        </w:rPr>
        <w:t>8.4</w:t>
      </w:r>
      <w:r>
        <w:rPr>
          <w:rFonts w:eastAsiaTheme="minorEastAsia"/>
          <w:noProof/>
          <w:sz w:val="22"/>
          <w:lang w:eastAsia="en-AU"/>
        </w:rPr>
        <w:tab/>
      </w:r>
      <w:r>
        <w:rPr>
          <w:noProof/>
        </w:rPr>
        <w:t>Cost benefit results</w:t>
      </w:r>
      <w:r>
        <w:rPr>
          <w:noProof/>
        </w:rPr>
        <w:tab/>
      </w:r>
      <w:r>
        <w:rPr>
          <w:noProof/>
        </w:rPr>
        <w:fldChar w:fldCharType="begin"/>
      </w:r>
      <w:r>
        <w:rPr>
          <w:noProof/>
        </w:rPr>
        <w:instrText xml:space="preserve"> PAGEREF _Toc531354202 \h </w:instrText>
      </w:r>
      <w:r>
        <w:rPr>
          <w:noProof/>
        </w:rPr>
      </w:r>
      <w:r>
        <w:rPr>
          <w:noProof/>
        </w:rPr>
        <w:fldChar w:fldCharType="separate"/>
      </w:r>
      <w:r w:rsidR="00FD2E17">
        <w:rPr>
          <w:noProof/>
        </w:rPr>
        <w:t>90</w:t>
      </w:r>
      <w:r>
        <w:rPr>
          <w:noProof/>
        </w:rPr>
        <w:fldChar w:fldCharType="end"/>
      </w:r>
    </w:p>
    <w:p w14:paraId="1CC00ED8" w14:textId="0E7B80D5" w:rsidR="00AE306B" w:rsidRDefault="00AE306B">
      <w:pPr>
        <w:pStyle w:val="TOC4"/>
        <w:rPr>
          <w:rFonts w:eastAsiaTheme="minorEastAsia"/>
          <w:b w:val="0"/>
          <w:sz w:val="22"/>
          <w:lang w:eastAsia="en-AU"/>
        </w:rPr>
      </w:pPr>
      <w:r>
        <w:t>9</w:t>
      </w:r>
      <w:r>
        <w:rPr>
          <w:rFonts w:eastAsiaTheme="minorEastAsia"/>
          <w:b w:val="0"/>
          <w:sz w:val="22"/>
          <w:lang w:eastAsia="en-AU"/>
        </w:rPr>
        <w:tab/>
      </w:r>
      <w:r>
        <w:t>Discussion</w:t>
      </w:r>
      <w:r>
        <w:tab/>
      </w:r>
      <w:r w:rsidR="00F14A52">
        <w:t>5</w:t>
      </w:r>
    </w:p>
    <w:p w14:paraId="0F0637AF" w14:textId="66736808" w:rsidR="00AE306B" w:rsidRDefault="00AE306B">
      <w:pPr>
        <w:pStyle w:val="TOC1"/>
        <w:rPr>
          <w:rFonts w:eastAsiaTheme="minorEastAsia"/>
          <w:b w:val="0"/>
          <w:sz w:val="22"/>
          <w:lang w:eastAsia="en-AU"/>
        </w:rPr>
      </w:pPr>
      <w:r>
        <w:t>References</w:t>
      </w:r>
      <w:r>
        <w:tab/>
      </w:r>
      <w:r>
        <w:fldChar w:fldCharType="begin"/>
      </w:r>
      <w:r>
        <w:instrText xml:space="preserve"> PAGEREF _Toc531354204 \h </w:instrText>
      </w:r>
      <w:r>
        <w:fldChar w:fldCharType="separate"/>
      </w:r>
      <w:r w:rsidR="00FD2E17">
        <w:t>99</w:t>
      </w:r>
      <w:r>
        <w:fldChar w:fldCharType="end"/>
      </w:r>
    </w:p>
    <w:p w14:paraId="7C92E56D" w14:textId="41C3E850" w:rsidR="00AE306B" w:rsidRDefault="00AE306B">
      <w:pPr>
        <w:pStyle w:val="TOC1"/>
        <w:rPr>
          <w:rFonts w:eastAsiaTheme="minorEastAsia"/>
          <w:b w:val="0"/>
          <w:sz w:val="22"/>
          <w:lang w:eastAsia="en-AU"/>
        </w:rPr>
      </w:pPr>
      <w:r>
        <w:t>Appendix A: Interview questions</w:t>
      </w:r>
      <w:r>
        <w:tab/>
      </w:r>
      <w:r>
        <w:fldChar w:fldCharType="begin"/>
      </w:r>
      <w:r>
        <w:instrText xml:space="preserve"> PAGEREF _Toc531354205 \h </w:instrText>
      </w:r>
      <w:r>
        <w:fldChar w:fldCharType="separate"/>
      </w:r>
      <w:r w:rsidR="00FD2E17">
        <w:t>102</w:t>
      </w:r>
      <w:r>
        <w:fldChar w:fldCharType="end"/>
      </w:r>
    </w:p>
    <w:p w14:paraId="2A7870EC" w14:textId="7E016D62" w:rsidR="00AE306B" w:rsidRDefault="00AE306B">
      <w:pPr>
        <w:pStyle w:val="TOC1"/>
        <w:rPr>
          <w:rFonts w:eastAsiaTheme="minorEastAsia"/>
          <w:b w:val="0"/>
          <w:sz w:val="22"/>
          <w:lang w:eastAsia="en-AU"/>
        </w:rPr>
      </w:pPr>
      <w:r>
        <w:t>Appendix B: Water heating data</w:t>
      </w:r>
      <w:r>
        <w:tab/>
      </w:r>
      <w:r>
        <w:fldChar w:fldCharType="begin"/>
      </w:r>
      <w:r>
        <w:instrText xml:space="preserve"> PAGEREF _Toc531354206 \h </w:instrText>
      </w:r>
      <w:r>
        <w:fldChar w:fldCharType="separate"/>
      </w:r>
      <w:r w:rsidR="00FD2E17">
        <w:t>105</w:t>
      </w:r>
      <w:r>
        <w:fldChar w:fldCharType="end"/>
      </w:r>
    </w:p>
    <w:p w14:paraId="6990DDFB" w14:textId="5E61A8E0" w:rsidR="00AE306B" w:rsidRDefault="00AE306B">
      <w:pPr>
        <w:pStyle w:val="TOC1"/>
        <w:rPr>
          <w:rFonts w:eastAsiaTheme="minorEastAsia"/>
          <w:b w:val="0"/>
          <w:sz w:val="22"/>
          <w:lang w:eastAsia="en-AU"/>
        </w:rPr>
      </w:pPr>
      <w:r>
        <w:t>Appendix C: GHG intensity tabulated inputs</w:t>
      </w:r>
      <w:r>
        <w:tab/>
      </w:r>
      <w:r>
        <w:fldChar w:fldCharType="begin"/>
      </w:r>
      <w:r>
        <w:instrText xml:space="preserve"> PAGEREF _Toc531354207 \h </w:instrText>
      </w:r>
      <w:r>
        <w:fldChar w:fldCharType="separate"/>
      </w:r>
      <w:r w:rsidR="00FD2E17">
        <w:t>108</w:t>
      </w:r>
      <w:r>
        <w:fldChar w:fldCharType="end"/>
      </w:r>
    </w:p>
    <w:p w14:paraId="75A0D4A0" w14:textId="6E9687F7" w:rsidR="00AE306B" w:rsidRDefault="00AE306B">
      <w:pPr>
        <w:pStyle w:val="TOC1"/>
        <w:rPr>
          <w:rFonts w:eastAsiaTheme="minorEastAsia"/>
          <w:b w:val="0"/>
          <w:sz w:val="22"/>
          <w:lang w:eastAsia="en-AU"/>
        </w:rPr>
      </w:pPr>
      <w:r>
        <w:t>Appendix D: Stock charts</w:t>
      </w:r>
      <w:r>
        <w:tab/>
      </w:r>
      <w:r>
        <w:fldChar w:fldCharType="begin"/>
      </w:r>
      <w:r>
        <w:instrText xml:space="preserve"> PAGEREF _Toc531354208 \h </w:instrText>
      </w:r>
      <w:r>
        <w:fldChar w:fldCharType="separate"/>
      </w:r>
      <w:r w:rsidR="00FD2E17">
        <w:t>110</w:t>
      </w:r>
      <w:r>
        <w:fldChar w:fldCharType="end"/>
      </w:r>
    </w:p>
    <w:p w14:paraId="3609F44A" w14:textId="131C8D07" w:rsidR="00AE306B" w:rsidRDefault="00AE306B">
      <w:pPr>
        <w:pStyle w:val="TOC1"/>
        <w:rPr>
          <w:rFonts w:eastAsiaTheme="minorEastAsia"/>
          <w:b w:val="0"/>
          <w:sz w:val="22"/>
          <w:lang w:eastAsia="en-AU"/>
        </w:rPr>
      </w:pPr>
      <w:r>
        <w:t>Appendix E: Results tables</w:t>
      </w:r>
      <w:r>
        <w:tab/>
      </w:r>
      <w:r>
        <w:fldChar w:fldCharType="begin"/>
      </w:r>
      <w:r>
        <w:instrText xml:space="preserve"> PAGEREF _Toc531354209 \h </w:instrText>
      </w:r>
      <w:r>
        <w:fldChar w:fldCharType="separate"/>
      </w:r>
      <w:r w:rsidR="00FD2E17">
        <w:t>114</w:t>
      </w:r>
      <w:r>
        <w:fldChar w:fldCharType="end"/>
      </w:r>
    </w:p>
    <w:p w14:paraId="104A3601" w14:textId="5B52FAA7" w:rsidR="007263F9" w:rsidRDefault="00D55D1E" w:rsidP="00D55D1E">
      <w:pPr>
        <w:rPr>
          <w:bCs/>
          <w:noProof/>
          <w:lang w:eastAsia="en-AU"/>
        </w:rPr>
      </w:pPr>
      <w:r>
        <w:rPr>
          <w:bCs/>
          <w:noProof/>
          <w:lang w:eastAsia="en-AU"/>
        </w:rPr>
        <w:fldChar w:fldCharType="end"/>
      </w:r>
    </w:p>
    <w:p w14:paraId="37A29A1E" w14:textId="77777777" w:rsidR="007F50AF" w:rsidRDefault="007F50AF" w:rsidP="00D55D1E">
      <w:pPr>
        <w:rPr>
          <w:bCs/>
          <w:noProof/>
          <w:lang w:eastAsia="en-AU"/>
        </w:rPr>
      </w:pPr>
    </w:p>
    <w:p w14:paraId="637A60BC" w14:textId="746CE2EB" w:rsidR="00B40D63" w:rsidRPr="007263F9" w:rsidRDefault="007263F9" w:rsidP="00D55D1E">
      <w:pPr>
        <w:rPr>
          <w:b/>
          <w:bCs/>
          <w:noProof/>
          <w:lang w:eastAsia="en-AU"/>
        </w:rPr>
      </w:pPr>
      <w:r w:rsidRPr="007263F9">
        <w:rPr>
          <w:b/>
          <w:bCs/>
          <w:noProof/>
          <w:lang w:eastAsia="en-AU"/>
        </w:rPr>
        <w:t>List of figures</w:t>
      </w:r>
    </w:p>
    <w:p w14:paraId="26D54655" w14:textId="77777777" w:rsidR="007263F9" w:rsidRDefault="007263F9" w:rsidP="00D55D1E">
      <w:pPr>
        <w:rPr>
          <w:bCs/>
          <w:noProof/>
          <w:lang w:eastAsia="en-AU"/>
        </w:rPr>
      </w:pPr>
    </w:p>
    <w:p w14:paraId="70DC9F8D" w14:textId="23BCD729" w:rsidR="00FD2E17" w:rsidRDefault="007263F9">
      <w:pPr>
        <w:pStyle w:val="TableofFigures"/>
        <w:rPr>
          <w:rFonts w:eastAsiaTheme="minorEastAsia"/>
          <w:sz w:val="22"/>
          <w:lang w:eastAsia="en-AU"/>
        </w:rPr>
      </w:pPr>
      <w:r>
        <w:rPr>
          <w:bCs/>
          <w:lang w:eastAsia="en-AU"/>
        </w:rPr>
        <w:fldChar w:fldCharType="begin"/>
      </w:r>
      <w:r>
        <w:rPr>
          <w:bCs/>
          <w:lang w:eastAsia="en-AU"/>
        </w:rPr>
        <w:instrText xml:space="preserve"> TOC \h \z \c "Figure" </w:instrText>
      </w:r>
      <w:r>
        <w:rPr>
          <w:bCs/>
          <w:lang w:eastAsia="en-AU"/>
        </w:rPr>
        <w:fldChar w:fldCharType="separate"/>
      </w:r>
      <w:hyperlink w:anchor="_Toc532827047" w:history="1">
        <w:r w:rsidR="00FD2E17" w:rsidRPr="00EE7CD9">
          <w:rPr>
            <w:rStyle w:val="Hyperlink"/>
          </w:rPr>
          <w:t>Figure 1 WELS product label</w:t>
        </w:r>
        <w:r w:rsidR="00FD2E17">
          <w:rPr>
            <w:webHidden/>
          </w:rPr>
          <w:tab/>
        </w:r>
        <w:r w:rsidR="00FD2E17">
          <w:rPr>
            <w:webHidden/>
          </w:rPr>
          <w:fldChar w:fldCharType="begin"/>
        </w:r>
        <w:r w:rsidR="00FD2E17">
          <w:rPr>
            <w:webHidden/>
          </w:rPr>
          <w:instrText xml:space="preserve"> PAGEREF _Toc532827047 \h </w:instrText>
        </w:r>
        <w:r w:rsidR="00FD2E17">
          <w:rPr>
            <w:webHidden/>
          </w:rPr>
        </w:r>
        <w:r w:rsidR="00FD2E17">
          <w:rPr>
            <w:webHidden/>
          </w:rPr>
          <w:fldChar w:fldCharType="separate"/>
        </w:r>
        <w:r w:rsidR="00FD2E17">
          <w:rPr>
            <w:webHidden/>
          </w:rPr>
          <w:t>6</w:t>
        </w:r>
        <w:r w:rsidR="00FD2E17">
          <w:rPr>
            <w:webHidden/>
          </w:rPr>
          <w:fldChar w:fldCharType="end"/>
        </w:r>
      </w:hyperlink>
    </w:p>
    <w:p w14:paraId="5AE1D271" w14:textId="5D9100BB" w:rsidR="00FD2E17" w:rsidRDefault="006F23C6">
      <w:pPr>
        <w:pStyle w:val="TableofFigures"/>
        <w:rPr>
          <w:rFonts w:eastAsiaTheme="minorEastAsia"/>
          <w:sz w:val="22"/>
          <w:lang w:eastAsia="en-AU"/>
        </w:rPr>
      </w:pPr>
      <w:hyperlink w:anchor="_Toc532827048" w:history="1">
        <w:r w:rsidR="00FD2E17" w:rsidRPr="00EE7CD9">
          <w:rPr>
            <w:rStyle w:val="Hyperlink"/>
          </w:rPr>
          <w:t>Figure 2 A range of drivers has promoted water savings in Australia</w:t>
        </w:r>
        <w:r w:rsidR="00FD2E17">
          <w:rPr>
            <w:webHidden/>
          </w:rPr>
          <w:tab/>
        </w:r>
        <w:r w:rsidR="00FD2E17">
          <w:rPr>
            <w:webHidden/>
          </w:rPr>
          <w:fldChar w:fldCharType="begin"/>
        </w:r>
        <w:r w:rsidR="00FD2E17">
          <w:rPr>
            <w:webHidden/>
          </w:rPr>
          <w:instrText xml:space="preserve"> PAGEREF _Toc532827048 \h </w:instrText>
        </w:r>
        <w:r w:rsidR="00FD2E17">
          <w:rPr>
            <w:webHidden/>
          </w:rPr>
        </w:r>
        <w:r w:rsidR="00FD2E17">
          <w:rPr>
            <w:webHidden/>
          </w:rPr>
          <w:fldChar w:fldCharType="separate"/>
        </w:r>
        <w:r w:rsidR="00FD2E17">
          <w:rPr>
            <w:webHidden/>
          </w:rPr>
          <w:t>12</w:t>
        </w:r>
        <w:r w:rsidR="00FD2E17">
          <w:rPr>
            <w:webHidden/>
          </w:rPr>
          <w:fldChar w:fldCharType="end"/>
        </w:r>
      </w:hyperlink>
    </w:p>
    <w:p w14:paraId="24531A62" w14:textId="3F889D61" w:rsidR="00FD2E17" w:rsidRDefault="006F23C6">
      <w:pPr>
        <w:pStyle w:val="TableofFigures"/>
        <w:rPr>
          <w:rFonts w:eastAsiaTheme="minorEastAsia"/>
          <w:sz w:val="22"/>
          <w:lang w:eastAsia="en-AU"/>
        </w:rPr>
      </w:pPr>
      <w:hyperlink w:anchor="_Toc532827049" w:history="1">
        <w:r w:rsidR="00FD2E17" w:rsidRPr="00EE7CD9">
          <w:rPr>
            <w:rStyle w:val="Hyperlink"/>
          </w:rPr>
          <w:t>Figure 3 Number of WELS registered products</w:t>
        </w:r>
        <w:r w:rsidR="00FD2E17">
          <w:rPr>
            <w:webHidden/>
          </w:rPr>
          <w:tab/>
        </w:r>
        <w:r w:rsidR="00FD2E17">
          <w:rPr>
            <w:webHidden/>
          </w:rPr>
          <w:fldChar w:fldCharType="begin"/>
        </w:r>
        <w:r w:rsidR="00FD2E17">
          <w:rPr>
            <w:webHidden/>
          </w:rPr>
          <w:instrText xml:space="preserve"> PAGEREF _Toc532827049 \h </w:instrText>
        </w:r>
        <w:r w:rsidR="00FD2E17">
          <w:rPr>
            <w:webHidden/>
          </w:rPr>
        </w:r>
        <w:r w:rsidR="00FD2E17">
          <w:rPr>
            <w:webHidden/>
          </w:rPr>
          <w:fldChar w:fldCharType="separate"/>
        </w:r>
        <w:r w:rsidR="00FD2E17">
          <w:rPr>
            <w:webHidden/>
          </w:rPr>
          <w:t>16</w:t>
        </w:r>
        <w:r w:rsidR="00FD2E17">
          <w:rPr>
            <w:webHidden/>
          </w:rPr>
          <w:fldChar w:fldCharType="end"/>
        </w:r>
      </w:hyperlink>
    </w:p>
    <w:p w14:paraId="2327F992" w14:textId="19E9833D" w:rsidR="00FD2E17" w:rsidRDefault="006F23C6">
      <w:pPr>
        <w:pStyle w:val="TableofFigures"/>
        <w:rPr>
          <w:rFonts w:eastAsiaTheme="minorEastAsia"/>
          <w:sz w:val="22"/>
          <w:lang w:eastAsia="en-AU"/>
        </w:rPr>
      </w:pPr>
      <w:hyperlink w:anchor="_Toc532827050" w:history="1">
        <w:r w:rsidR="00FD2E17" w:rsidRPr="00EE7CD9">
          <w:rPr>
            <w:rStyle w:val="Hyperlink"/>
          </w:rPr>
          <w:t>Figure 4 Number of WELS registrations</w:t>
        </w:r>
        <w:r w:rsidR="00FD2E17">
          <w:rPr>
            <w:webHidden/>
          </w:rPr>
          <w:tab/>
        </w:r>
        <w:r w:rsidR="00FD2E17">
          <w:rPr>
            <w:webHidden/>
          </w:rPr>
          <w:fldChar w:fldCharType="begin"/>
        </w:r>
        <w:r w:rsidR="00FD2E17">
          <w:rPr>
            <w:webHidden/>
          </w:rPr>
          <w:instrText xml:space="preserve"> PAGEREF _Toc532827050 \h </w:instrText>
        </w:r>
        <w:r w:rsidR="00FD2E17">
          <w:rPr>
            <w:webHidden/>
          </w:rPr>
        </w:r>
        <w:r w:rsidR="00FD2E17">
          <w:rPr>
            <w:webHidden/>
          </w:rPr>
          <w:fldChar w:fldCharType="separate"/>
        </w:r>
        <w:r w:rsidR="00FD2E17">
          <w:rPr>
            <w:webHidden/>
          </w:rPr>
          <w:t>17</w:t>
        </w:r>
        <w:r w:rsidR="00FD2E17">
          <w:rPr>
            <w:webHidden/>
          </w:rPr>
          <w:fldChar w:fldCharType="end"/>
        </w:r>
      </w:hyperlink>
    </w:p>
    <w:p w14:paraId="4F9E12F5" w14:textId="714AC15C" w:rsidR="00FD2E17" w:rsidRDefault="006F23C6">
      <w:pPr>
        <w:pStyle w:val="TableofFigures"/>
        <w:rPr>
          <w:rFonts w:eastAsiaTheme="minorEastAsia"/>
          <w:sz w:val="22"/>
          <w:lang w:eastAsia="en-AU"/>
        </w:rPr>
      </w:pPr>
      <w:hyperlink w:anchor="_Toc532827051" w:history="1">
        <w:r w:rsidR="00FD2E17" w:rsidRPr="00EE7CD9">
          <w:rPr>
            <w:rStyle w:val="Hyperlink"/>
          </w:rPr>
          <w:t>Figure 5 Star rating breakdown of registrations for clothes washers</w:t>
        </w:r>
        <w:r w:rsidR="00FD2E17">
          <w:rPr>
            <w:webHidden/>
          </w:rPr>
          <w:tab/>
        </w:r>
        <w:r w:rsidR="00FD2E17">
          <w:rPr>
            <w:webHidden/>
          </w:rPr>
          <w:fldChar w:fldCharType="begin"/>
        </w:r>
        <w:r w:rsidR="00FD2E17">
          <w:rPr>
            <w:webHidden/>
          </w:rPr>
          <w:instrText xml:space="preserve"> PAGEREF _Toc532827051 \h </w:instrText>
        </w:r>
        <w:r w:rsidR="00FD2E17">
          <w:rPr>
            <w:webHidden/>
          </w:rPr>
        </w:r>
        <w:r w:rsidR="00FD2E17">
          <w:rPr>
            <w:webHidden/>
          </w:rPr>
          <w:fldChar w:fldCharType="separate"/>
        </w:r>
        <w:r w:rsidR="00FD2E17">
          <w:rPr>
            <w:webHidden/>
          </w:rPr>
          <w:t>18</w:t>
        </w:r>
        <w:r w:rsidR="00FD2E17">
          <w:rPr>
            <w:webHidden/>
          </w:rPr>
          <w:fldChar w:fldCharType="end"/>
        </w:r>
      </w:hyperlink>
    </w:p>
    <w:p w14:paraId="7E4A0E54" w14:textId="21A3FE90" w:rsidR="00FD2E17" w:rsidRDefault="006F23C6">
      <w:pPr>
        <w:pStyle w:val="TableofFigures"/>
        <w:rPr>
          <w:rFonts w:eastAsiaTheme="minorEastAsia"/>
          <w:sz w:val="22"/>
          <w:lang w:eastAsia="en-AU"/>
        </w:rPr>
      </w:pPr>
      <w:hyperlink w:anchor="_Toc532827052" w:history="1">
        <w:r w:rsidR="00FD2E17" w:rsidRPr="00EE7CD9">
          <w:rPr>
            <w:rStyle w:val="Hyperlink"/>
          </w:rPr>
          <w:t>Figure 6 Trend in efficiency of clothes washer registrations</w:t>
        </w:r>
        <w:r w:rsidR="00FD2E17">
          <w:rPr>
            <w:webHidden/>
          </w:rPr>
          <w:tab/>
        </w:r>
        <w:r w:rsidR="00FD2E17">
          <w:rPr>
            <w:webHidden/>
          </w:rPr>
          <w:fldChar w:fldCharType="begin"/>
        </w:r>
        <w:r w:rsidR="00FD2E17">
          <w:rPr>
            <w:webHidden/>
          </w:rPr>
          <w:instrText xml:space="preserve"> PAGEREF _Toc532827052 \h </w:instrText>
        </w:r>
        <w:r w:rsidR="00FD2E17">
          <w:rPr>
            <w:webHidden/>
          </w:rPr>
        </w:r>
        <w:r w:rsidR="00FD2E17">
          <w:rPr>
            <w:webHidden/>
          </w:rPr>
          <w:fldChar w:fldCharType="separate"/>
        </w:r>
        <w:r w:rsidR="00FD2E17">
          <w:rPr>
            <w:webHidden/>
          </w:rPr>
          <w:t>19</w:t>
        </w:r>
        <w:r w:rsidR="00FD2E17">
          <w:rPr>
            <w:webHidden/>
          </w:rPr>
          <w:fldChar w:fldCharType="end"/>
        </w:r>
      </w:hyperlink>
    </w:p>
    <w:p w14:paraId="7A1497BC" w14:textId="0CBFA0E3" w:rsidR="00FD2E17" w:rsidRDefault="006F23C6">
      <w:pPr>
        <w:pStyle w:val="TableofFigures"/>
        <w:rPr>
          <w:rFonts w:eastAsiaTheme="minorEastAsia"/>
          <w:sz w:val="22"/>
          <w:lang w:eastAsia="en-AU"/>
        </w:rPr>
      </w:pPr>
      <w:hyperlink w:anchor="_Toc532827053" w:history="1">
        <w:r w:rsidR="00FD2E17" w:rsidRPr="00EE7CD9">
          <w:rPr>
            <w:rStyle w:val="Hyperlink"/>
          </w:rPr>
          <w:t>Figure 7 Star rating breakdown of registrations for dishwashers</w:t>
        </w:r>
        <w:r w:rsidR="00FD2E17">
          <w:rPr>
            <w:webHidden/>
          </w:rPr>
          <w:tab/>
        </w:r>
        <w:r w:rsidR="00FD2E17">
          <w:rPr>
            <w:webHidden/>
          </w:rPr>
          <w:fldChar w:fldCharType="begin"/>
        </w:r>
        <w:r w:rsidR="00FD2E17">
          <w:rPr>
            <w:webHidden/>
          </w:rPr>
          <w:instrText xml:space="preserve"> PAGEREF _Toc532827053 \h </w:instrText>
        </w:r>
        <w:r w:rsidR="00FD2E17">
          <w:rPr>
            <w:webHidden/>
          </w:rPr>
        </w:r>
        <w:r w:rsidR="00FD2E17">
          <w:rPr>
            <w:webHidden/>
          </w:rPr>
          <w:fldChar w:fldCharType="separate"/>
        </w:r>
        <w:r w:rsidR="00FD2E17">
          <w:rPr>
            <w:webHidden/>
          </w:rPr>
          <w:t>20</w:t>
        </w:r>
        <w:r w:rsidR="00FD2E17">
          <w:rPr>
            <w:webHidden/>
          </w:rPr>
          <w:fldChar w:fldCharType="end"/>
        </w:r>
      </w:hyperlink>
    </w:p>
    <w:p w14:paraId="030E04CE" w14:textId="4D4C893A" w:rsidR="00FD2E17" w:rsidRDefault="006F23C6">
      <w:pPr>
        <w:pStyle w:val="TableofFigures"/>
        <w:rPr>
          <w:rFonts w:eastAsiaTheme="minorEastAsia"/>
          <w:sz w:val="22"/>
          <w:lang w:eastAsia="en-AU"/>
        </w:rPr>
      </w:pPr>
      <w:hyperlink w:anchor="_Toc532827054" w:history="1">
        <w:r w:rsidR="00FD2E17" w:rsidRPr="00EE7CD9">
          <w:rPr>
            <w:rStyle w:val="Hyperlink"/>
          </w:rPr>
          <w:t>Figure 8 Trend in efficiency of dishwasher registrations</w:t>
        </w:r>
        <w:r w:rsidR="00FD2E17">
          <w:rPr>
            <w:webHidden/>
          </w:rPr>
          <w:tab/>
        </w:r>
        <w:r w:rsidR="00FD2E17">
          <w:rPr>
            <w:webHidden/>
          </w:rPr>
          <w:fldChar w:fldCharType="begin"/>
        </w:r>
        <w:r w:rsidR="00FD2E17">
          <w:rPr>
            <w:webHidden/>
          </w:rPr>
          <w:instrText xml:space="preserve"> PAGEREF _Toc532827054 \h </w:instrText>
        </w:r>
        <w:r w:rsidR="00FD2E17">
          <w:rPr>
            <w:webHidden/>
          </w:rPr>
        </w:r>
        <w:r w:rsidR="00FD2E17">
          <w:rPr>
            <w:webHidden/>
          </w:rPr>
          <w:fldChar w:fldCharType="separate"/>
        </w:r>
        <w:r w:rsidR="00FD2E17">
          <w:rPr>
            <w:webHidden/>
          </w:rPr>
          <w:t>20</w:t>
        </w:r>
        <w:r w:rsidR="00FD2E17">
          <w:rPr>
            <w:webHidden/>
          </w:rPr>
          <w:fldChar w:fldCharType="end"/>
        </w:r>
      </w:hyperlink>
    </w:p>
    <w:p w14:paraId="4BDB0FE7" w14:textId="62839434" w:rsidR="00FD2E17" w:rsidRDefault="006F23C6">
      <w:pPr>
        <w:pStyle w:val="TableofFigures"/>
        <w:rPr>
          <w:rFonts w:eastAsiaTheme="minorEastAsia"/>
          <w:sz w:val="22"/>
          <w:lang w:eastAsia="en-AU"/>
        </w:rPr>
      </w:pPr>
      <w:hyperlink w:anchor="_Toc532827055" w:history="1">
        <w:r w:rsidR="00FD2E17" w:rsidRPr="00EE7CD9">
          <w:rPr>
            <w:rStyle w:val="Hyperlink"/>
          </w:rPr>
          <w:t>Figure 9 Star rating breakdown of registrations for showers</w:t>
        </w:r>
        <w:r w:rsidR="00FD2E17">
          <w:rPr>
            <w:webHidden/>
          </w:rPr>
          <w:tab/>
        </w:r>
        <w:r w:rsidR="00FD2E17">
          <w:rPr>
            <w:webHidden/>
          </w:rPr>
          <w:fldChar w:fldCharType="begin"/>
        </w:r>
        <w:r w:rsidR="00FD2E17">
          <w:rPr>
            <w:webHidden/>
          </w:rPr>
          <w:instrText xml:space="preserve"> PAGEREF _Toc532827055 \h </w:instrText>
        </w:r>
        <w:r w:rsidR="00FD2E17">
          <w:rPr>
            <w:webHidden/>
          </w:rPr>
        </w:r>
        <w:r w:rsidR="00FD2E17">
          <w:rPr>
            <w:webHidden/>
          </w:rPr>
          <w:fldChar w:fldCharType="separate"/>
        </w:r>
        <w:r w:rsidR="00FD2E17">
          <w:rPr>
            <w:webHidden/>
          </w:rPr>
          <w:t>21</w:t>
        </w:r>
        <w:r w:rsidR="00FD2E17">
          <w:rPr>
            <w:webHidden/>
          </w:rPr>
          <w:fldChar w:fldCharType="end"/>
        </w:r>
      </w:hyperlink>
    </w:p>
    <w:p w14:paraId="2DFDEC2F" w14:textId="6581BC52" w:rsidR="00FD2E17" w:rsidRDefault="006F23C6">
      <w:pPr>
        <w:pStyle w:val="TableofFigures"/>
        <w:rPr>
          <w:rFonts w:eastAsiaTheme="minorEastAsia"/>
          <w:sz w:val="22"/>
          <w:lang w:eastAsia="en-AU"/>
        </w:rPr>
      </w:pPr>
      <w:hyperlink w:anchor="_Toc532827056" w:history="1">
        <w:r w:rsidR="00FD2E17" w:rsidRPr="00EE7CD9">
          <w:rPr>
            <w:rStyle w:val="Hyperlink"/>
          </w:rPr>
          <w:t>Figure 10 Trend in efficiency of shower registrations</w:t>
        </w:r>
        <w:r w:rsidR="00FD2E17">
          <w:rPr>
            <w:webHidden/>
          </w:rPr>
          <w:tab/>
        </w:r>
        <w:r w:rsidR="00FD2E17">
          <w:rPr>
            <w:webHidden/>
          </w:rPr>
          <w:fldChar w:fldCharType="begin"/>
        </w:r>
        <w:r w:rsidR="00FD2E17">
          <w:rPr>
            <w:webHidden/>
          </w:rPr>
          <w:instrText xml:space="preserve"> PAGEREF _Toc532827056 \h </w:instrText>
        </w:r>
        <w:r w:rsidR="00FD2E17">
          <w:rPr>
            <w:webHidden/>
          </w:rPr>
        </w:r>
        <w:r w:rsidR="00FD2E17">
          <w:rPr>
            <w:webHidden/>
          </w:rPr>
          <w:fldChar w:fldCharType="separate"/>
        </w:r>
        <w:r w:rsidR="00FD2E17">
          <w:rPr>
            <w:webHidden/>
          </w:rPr>
          <w:t>22</w:t>
        </w:r>
        <w:r w:rsidR="00FD2E17">
          <w:rPr>
            <w:webHidden/>
          </w:rPr>
          <w:fldChar w:fldCharType="end"/>
        </w:r>
      </w:hyperlink>
    </w:p>
    <w:p w14:paraId="015A9AB3" w14:textId="15FA9AB3" w:rsidR="00FD2E17" w:rsidRDefault="006F23C6">
      <w:pPr>
        <w:pStyle w:val="TableofFigures"/>
        <w:rPr>
          <w:rFonts w:eastAsiaTheme="minorEastAsia"/>
          <w:sz w:val="22"/>
          <w:lang w:eastAsia="en-AU"/>
        </w:rPr>
      </w:pPr>
      <w:hyperlink w:anchor="_Toc532827057" w:history="1">
        <w:r w:rsidR="00FD2E17" w:rsidRPr="00EE7CD9">
          <w:rPr>
            <w:rStyle w:val="Hyperlink"/>
          </w:rPr>
          <w:t>Figure 11 Star rating breakdown of registrations for taps</w:t>
        </w:r>
        <w:r w:rsidR="00FD2E17">
          <w:rPr>
            <w:webHidden/>
          </w:rPr>
          <w:tab/>
        </w:r>
        <w:r w:rsidR="00FD2E17">
          <w:rPr>
            <w:webHidden/>
          </w:rPr>
          <w:fldChar w:fldCharType="begin"/>
        </w:r>
        <w:r w:rsidR="00FD2E17">
          <w:rPr>
            <w:webHidden/>
          </w:rPr>
          <w:instrText xml:space="preserve"> PAGEREF _Toc532827057 \h </w:instrText>
        </w:r>
        <w:r w:rsidR="00FD2E17">
          <w:rPr>
            <w:webHidden/>
          </w:rPr>
        </w:r>
        <w:r w:rsidR="00FD2E17">
          <w:rPr>
            <w:webHidden/>
          </w:rPr>
          <w:fldChar w:fldCharType="separate"/>
        </w:r>
        <w:r w:rsidR="00FD2E17">
          <w:rPr>
            <w:webHidden/>
          </w:rPr>
          <w:t>22</w:t>
        </w:r>
        <w:r w:rsidR="00FD2E17">
          <w:rPr>
            <w:webHidden/>
          </w:rPr>
          <w:fldChar w:fldCharType="end"/>
        </w:r>
      </w:hyperlink>
    </w:p>
    <w:p w14:paraId="0BED6D6B" w14:textId="566EBEB4" w:rsidR="00FD2E17" w:rsidRDefault="006F23C6">
      <w:pPr>
        <w:pStyle w:val="TableofFigures"/>
        <w:rPr>
          <w:rFonts w:eastAsiaTheme="minorEastAsia"/>
          <w:sz w:val="22"/>
          <w:lang w:eastAsia="en-AU"/>
        </w:rPr>
      </w:pPr>
      <w:hyperlink w:anchor="_Toc532827058" w:history="1">
        <w:r w:rsidR="00FD2E17" w:rsidRPr="00EE7CD9">
          <w:rPr>
            <w:rStyle w:val="Hyperlink"/>
          </w:rPr>
          <w:t>Figure 12 Trend in efficiency of tap registrations</w:t>
        </w:r>
        <w:r w:rsidR="00FD2E17">
          <w:rPr>
            <w:webHidden/>
          </w:rPr>
          <w:tab/>
        </w:r>
        <w:r w:rsidR="00FD2E17">
          <w:rPr>
            <w:webHidden/>
          </w:rPr>
          <w:fldChar w:fldCharType="begin"/>
        </w:r>
        <w:r w:rsidR="00FD2E17">
          <w:rPr>
            <w:webHidden/>
          </w:rPr>
          <w:instrText xml:space="preserve"> PAGEREF _Toc532827058 \h </w:instrText>
        </w:r>
        <w:r w:rsidR="00FD2E17">
          <w:rPr>
            <w:webHidden/>
          </w:rPr>
        </w:r>
        <w:r w:rsidR="00FD2E17">
          <w:rPr>
            <w:webHidden/>
          </w:rPr>
          <w:fldChar w:fldCharType="separate"/>
        </w:r>
        <w:r w:rsidR="00FD2E17">
          <w:rPr>
            <w:webHidden/>
          </w:rPr>
          <w:t>23</w:t>
        </w:r>
        <w:r w:rsidR="00FD2E17">
          <w:rPr>
            <w:webHidden/>
          </w:rPr>
          <w:fldChar w:fldCharType="end"/>
        </w:r>
      </w:hyperlink>
    </w:p>
    <w:p w14:paraId="2E8B51AE" w14:textId="3D9EBC53" w:rsidR="00FD2E17" w:rsidRDefault="006F23C6">
      <w:pPr>
        <w:pStyle w:val="TableofFigures"/>
        <w:rPr>
          <w:rFonts w:eastAsiaTheme="minorEastAsia"/>
          <w:sz w:val="22"/>
          <w:lang w:eastAsia="en-AU"/>
        </w:rPr>
      </w:pPr>
      <w:hyperlink w:anchor="_Toc532827059" w:history="1">
        <w:r w:rsidR="00FD2E17" w:rsidRPr="00EE7CD9">
          <w:rPr>
            <w:rStyle w:val="Hyperlink"/>
          </w:rPr>
          <w:t>Figure 13 Star rating breakdown for toilets</w:t>
        </w:r>
        <w:r w:rsidR="00FD2E17">
          <w:rPr>
            <w:webHidden/>
          </w:rPr>
          <w:tab/>
        </w:r>
        <w:r w:rsidR="00FD2E17">
          <w:rPr>
            <w:webHidden/>
          </w:rPr>
          <w:fldChar w:fldCharType="begin"/>
        </w:r>
        <w:r w:rsidR="00FD2E17">
          <w:rPr>
            <w:webHidden/>
          </w:rPr>
          <w:instrText xml:space="preserve"> PAGEREF _Toc532827059 \h </w:instrText>
        </w:r>
        <w:r w:rsidR="00FD2E17">
          <w:rPr>
            <w:webHidden/>
          </w:rPr>
        </w:r>
        <w:r w:rsidR="00FD2E17">
          <w:rPr>
            <w:webHidden/>
          </w:rPr>
          <w:fldChar w:fldCharType="separate"/>
        </w:r>
        <w:r w:rsidR="00FD2E17">
          <w:rPr>
            <w:webHidden/>
          </w:rPr>
          <w:t>24</w:t>
        </w:r>
        <w:r w:rsidR="00FD2E17">
          <w:rPr>
            <w:webHidden/>
          </w:rPr>
          <w:fldChar w:fldCharType="end"/>
        </w:r>
      </w:hyperlink>
    </w:p>
    <w:p w14:paraId="31C93AD8" w14:textId="3E2AC736" w:rsidR="00FD2E17" w:rsidRDefault="006F23C6">
      <w:pPr>
        <w:pStyle w:val="TableofFigures"/>
        <w:rPr>
          <w:rFonts w:eastAsiaTheme="minorEastAsia"/>
          <w:sz w:val="22"/>
          <w:lang w:eastAsia="en-AU"/>
        </w:rPr>
      </w:pPr>
      <w:hyperlink w:anchor="_Toc532827060" w:history="1">
        <w:r w:rsidR="00FD2E17" w:rsidRPr="00EE7CD9">
          <w:rPr>
            <w:rStyle w:val="Hyperlink"/>
          </w:rPr>
          <w:t>Figure 14 Trend in efficiency of toilet registrations</w:t>
        </w:r>
        <w:r w:rsidR="00FD2E17">
          <w:rPr>
            <w:webHidden/>
          </w:rPr>
          <w:tab/>
        </w:r>
        <w:r w:rsidR="00FD2E17">
          <w:rPr>
            <w:webHidden/>
          </w:rPr>
          <w:fldChar w:fldCharType="begin"/>
        </w:r>
        <w:r w:rsidR="00FD2E17">
          <w:rPr>
            <w:webHidden/>
          </w:rPr>
          <w:instrText xml:space="preserve"> PAGEREF _Toc532827060 \h </w:instrText>
        </w:r>
        <w:r w:rsidR="00FD2E17">
          <w:rPr>
            <w:webHidden/>
          </w:rPr>
        </w:r>
        <w:r w:rsidR="00FD2E17">
          <w:rPr>
            <w:webHidden/>
          </w:rPr>
          <w:fldChar w:fldCharType="separate"/>
        </w:r>
        <w:r w:rsidR="00FD2E17">
          <w:rPr>
            <w:webHidden/>
          </w:rPr>
          <w:t>24</w:t>
        </w:r>
        <w:r w:rsidR="00FD2E17">
          <w:rPr>
            <w:webHidden/>
          </w:rPr>
          <w:fldChar w:fldCharType="end"/>
        </w:r>
      </w:hyperlink>
    </w:p>
    <w:p w14:paraId="0FE33C43" w14:textId="6819A152" w:rsidR="00FD2E17" w:rsidRDefault="006F23C6">
      <w:pPr>
        <w:pStyle w:val="TableofFigures"/>
        <w:rPr>
          <w:rFonts w:eastAsiaTheme="minorEastAsia"/>
          <w:sz w:val="22"/>
          <w:lang w:eastAsia="en-AU"/>
        </w:rPr>
      </w:pPr>
      <w:hyperlink w:anchor="_Toc532827061" w:history="1">
        <w:r w:rsidR="00FD2E17" w:rsidRPr="00EE7CD9">
          <w:rPr>
            <w:rStyle w:val="Hyperlink"/>
          </w:rPr>
          <w:t>Figure 15 Star rating breakdown for urinals</w:t>
        </w:r>
        <w:r w:rsidR="00FD2E17">
          <w:rPr>
            <w:webHidden/>
          </w:rPr>
          <w:tab/>
        </w:r>
        <w:r w:rsidR="00FD2E17">
          <w:rPr>
            <w:webHidden/>
          </w:rPr>
          <w:fldChar w:fldCharType="begin"/>
        </w:r>
        <w:r w:rsidR="00FD2E17">
          <w:rPr>
            <w:webHidden/>
          </w:rPr>
          <w:instrText xml:space="preserve"> PAGEREF _Toc532827061 \h </w:instrText>
        </w:r>
        <w:r w:rsidR="00FD2E17">
          <w:rPr>
            <w:webHidden/>
          </w:rPr>
        </w:r>
        <w:r w:rsidR="00FD2E17">
          <w:rPr>
            <w:webHidden/>
          </w:rPr>
          <w:fldChar w:fldCharType="separate"/>
        </w:r>
        <w:r w:rsidR="00FD2E17">
          <w:rPr>
            <w:webHidden/>
          </w:rPr>
          <w:t>25</w:t>
        </w:r>
        <w:r w:rsidR="00FD2E17">
          <w:rPr>
            <w:webHidden/>
          </w:rPr>
          <w:fldChar w:fldCharType="end"/>
        </w:r>
      </w:hyperlink>
    </w:p>
    <w:p w14:paraId="1B8B929F" w14:textId="42CC16C0" w:rsidR="00FD2E17" w:rsidRDefault="006F23C6">
      <w:pPr>
        <w:pStyle w:val="TableofFigures"/>
        <w:rPr>
          <w:rFonts w:eastAsiaTheme="minorEastAsia"/>
          <w:sz w:val="22"/>
          <w:lang w:eastAsia="en-AU"/>
        </w:rPr>
      </w:pPr>
      <w:hyperlink w:anchor="_Toc532827062" w:history="1">
        <w:r w:rsidR="00FD2E17" w:rsidRPr="00EE7CD9">
          <w:rPr>
            <w:rStyle w:val="Hyperlink"/>
          </w:rPr>
          <w:t>Figure 16 Trend in efficiency of urinal registrations.</w:t>
        </w:r>
        <w:r w:rsidR="00FD2E17">
          <w:rPr>
            <w:webHidden/>
          </w:rPr>
          <w:tab/>
        </w:r>
        <w:r w:rsidR="00FD2E17">
          <w:rPr>
            <w:webHidden/>
          </w:rPr>
          <w:fldChar w:fldCharType="begin"/>
        </w:r>
        <w:r w:rsidR="00FD2E17">
          <w:rPr>
            <w:webHidden/>
          </w:rPr>
          <w:instrText xml:space="preserve"> PAGEREF _Toc532827062 \h </w:instrText>
        </w:r>
        <w:r w:rsidR="00FD2E17">
          <w:rPr>
            <w:webHidden/>
          </w:rPr>
        </w:r>
        <w:r w:rsidR="00FD2E17">
          <w:rPr>
            <w:webHidden/>
          </w:rPr>
          <w:fldChar w:fldCharType="separate"/>
        </w:r>
        <w:r w:rsidR="00FD2E17">
          <w:rPr>
            <w:webHidden/>
          </w:rPr>
          <w:t>25</w:t>
        </w:r>
        <w:r w:rsidR="00FD2E17">
          <w:rPr>
            <w:webHidden/>
          </w:rPr>
          <w:fldChar w:fldCharType="end"/>
        </w:r>
      </w:hyperlink>
    </w:p>
    <w:p w14:paraId="5484A967" w14:textId="78958621" w:rsidR="00FD2E17" w:rsidRDefault="006F23C6">
      <w:pPr>
        <w:pStyle w:val="TableofFigures"/>
        <w:rPr>
          <w:rFonts w:eastAsiaTheme="minorEastAsia"/>
          <w:sz w:val="22"/>
          <w:lang w:eastAsia="en-AU"/>
        </w:rPr>
      </w:pPr>
      <w:hyperlink w:anchor="_Toc532827063" w:history="1">
        <w:r w:rsidR="00FD2E17" w:rsidRPr="00EE7CD9">
          <w:rPr>
            <w:rStyle w:val="Hyperlink"/>
          </w:rPr>
          <w:t>Figure 17 Average star rating of new fixtures and appliances</w:t>
        </w:r>
        <w:r w:rsidR="00FD2E17">
          <w:rPr>
            <w:webHidden/>
          </w:rPr>
          <w:tab/>
        </w:r>
        <w:r w:rsidR="00FD2E17">
          <w:rPr>
            <w:webHidden/>
          </w:rPr>
          <w:fldChar w:fldCharType="begin"/>
        </w:r>
        <w:r w:rsidR="00FD2E17">
          <w:rPr>
            <w:webHidden/>
          </w:rPr>
          <w:instrText xml:space="preserve"> PAGEREF _Toc532827063 \h </w:instrText>
        </w:r>
        <w:r w:rsidR="00FD2E17">
          <w:rPr>
            <w:webHidden/>
          </w:rPr>
        </w:r>
        <w:r w:rsidR="00FD2E17">
          <w:rPr>
            <w:webHidden/>
          </w:rPr>
          <w:fldChar w:fldCharType="separate"/>
        </w:r>
        <w:r w:rsidR="00FD2E17">
          <w:rPr>
            <w:webHidden/>
          </w:rPr>
          <w:t>30</w:t>
        </w:r>
        <w:r w:rsidR="00FD2E17">
          <w:rPr>
            <w:webHidden/>
          </w:rPr>
          <w:fldChar w:fldCharType="end"/>
        </w:r>
      </w:hyperlink>
    </w:p>
    <w:p w14:paraId="0063A921" w14:textId="60271C99" w:rsidR="00FD2E17" w:rsidRDefault="006F23C6">
      <w:pPr>
        <w:pStyle w:val="TableofFigures"/>
        <w:rPr>
          <w:rFonts w:eastAsiaTheme="minorEastAsia"/>
          <w:sz w:val="22"/>
          <w:lang w:eastAsia="en-AU"/>
        </w:rPr>
      </w:pPr>
      <w:hyperlink w:anchor="_Toc532827064" w:history="1">
        <w:r w:rsidR="00FD2E17" w:rsidRPr="00EE7CD9">
          <w:rPr>
            <w:rStyle w:val="Hyperlink"/>
          </w:rPr>
          <w:t>Figure 18 Average flow rate of showers sales, with and without WELS</w:t>
        </w:r>
        <w:r w:rsidR="00FD2E17">
          <w:rPr>
            <w:webHidden/>
          </w:rPr>
          <w:tab/>
        </w:r>
        <w:r w:rsidR="00FD2E17">
          <w:rPr>
            <w:webHidden/>
          </w:rPr>
          <w:fldChar w:fldCharType="begin"/>
        </w:r>
        <w:r w:rsidR="00FD2E17">
          <w:rPr>
            <w:webHidden/>
          </w:rPr>
          <w:instrText xml:space="preserve"> PAGEREF _Toc532827064 \h </w:instrText>
        </w:r>
        <w:r w:rsidR="00FD2E17">
          <w:rPr>
            <w:webHidden/>
          </w:rPr>
        </w:r>
        <w:r w:rsidR="00FD2E17">
          <w:rPr>
            <w:webHidden/>
          </w:rPr>
          <w:fldChar w:fldCharType="separate"/>
        </w:r>
        <w:r w:rsidR="00FD2E17">
          <w:rPr>
            <w:webHidden/>
          </w:rPr>
          <w:t>32</w:t>
        </w:r>
        <w:r w:rsidR="00FD2E17">
          <w:rPr>
            <w:webHidden/>
          </w:rPr>
          <w:fldChar w:fldCharType="end"/>
        </w:r>
      </w:hyperlink>
    </w:p>
    <w:p w14:paraId="0A5C048C" w14:textId="1C69B733" w:rsidR="00FD2E17" w:rsidRDefault="006F23C6">
      <w:pPr>
        <w:pStyle w:val="TableofFigures"/>
        <w:rPr>
          <w:rFonts w:eastAsiaTheme="minorEastAsia"/>
          <w:sz w:val="22"/>
          <w:lang w:eastAsia="en-AU"/>
        </w:rPr>
      </w:pPr>
      <w:hyperlink w:anchor="_Toc532827065" w:history="1">
        <w:r w:rsidR="00FD2E17" w:rsidRPr="00EE7CD9">
          <w:rPr>
            <w:rStyle w:val="Hyperlink"/>
          </w:rPr>
          <w:t>Figure 19 Average flush volume of toilet sales, with and without WELS</w:t>
        </w:r>
        <w:r w:rsidR="00FD2E17">
          <w:rPr>
            <w:webHidden/>
          </w:rPr>
          <w:tab/>
        </w:r>
        <w:r w:rsidR="00FD2E17">
          <w:rPr>
            <w:webHidden/>
          </w:rPr>
          <w:fldChar w:fldCharType="begin"/>
        </w:r>
        <w:r w:rsidR="00FD2E17">
          <w:rPr>
            <w:webHidden/>
          </w:rPr>
          <w:instrText xml:space="preserve"> PAGEREF _Toc532827065 \h </w:instrText>
        </w:r>
        <w:r w:rsidR="00FD2E17">
          <w:rPr>
            <w:webHidden/>
          </w:rPr>
        </w:r>
        <w:r w:rsidR="00FD2E17">
          <w:rPr>
            <w:webHidden/>
          </w:rPr>
          <w:fldChar w:fldCharType="separate"/>
        </w:r>
        <w:r w:rsidR="00FD2E17">
          <w:rPr>
            <w:webHidden/>
          </w:rPr>
          <w:t>33</w:t>
        </w:r>
        <w:r w:rsidR="00FD2E17">
          <w:rPr>
            <w:webHidden/>
          </w:rPr>
          <w:fldChar w:fldCharType="end"/>
        </w:r>
      </w:hyperlink>
    </w:p>
    <w:p w14:paraId="07273320" w14:textId="420B9D06" w:rsidR="00FD2E17" w:rsidRDefault="006F23C6">
      <w:pPr>
        <w:pStyle w:val="TableofFigures"/>
        <w:rPr>
          <w:rFonts w:eastAsiaTheme="minorEastAsia"/>
          <w:sz w:val="22"/>
          <w:lang w:eastAsia="en-AU"/>
        </w:rPr>
      </w:pPr>
      <w:hyperlink w:anchor="_Toc532827066" w:history="1">
        <w:r w:rsidR="00FD2E17" w:rsidRPr="00EE7CD9">
          <w:rPr>
            <w:rStyle w:val="Hyperlink"/>
          </w:rPr>
          <w:t>Figure 20 Average flow rate of tap sales, with and without WELS</w:t>
        </w:r>
        <w:r w:rsidR="00FD2E17">
          <w:rPr>
            <w:webHidden/>
          </w:rPr>
          <w:tab/>
        </w:r>
        <w:r w:rsidR="00FD2E17">
          <w:rPr>
            <w:webHidden/>
          </w:rPr>
          <w:fldChar w:fldCharType="begin"/>
        </w:r>
        <w:r w:rsidR="00FD2E17">
          <w:rPr>
            <w:webHidden/>
          </w:rPr>
          <w:instrText xml:space="preserve"> PAGEREF _Toc532827066 \h </w:instrText>
        </w:r>
        <w:r w:rsidR="00FD2E17">
          <w:rPr>
            <w:webHidden/>
          </w:rPr>
        </w:r>
        <w:r w:rsidR="00FD2E17">
          <w:rPr>
            <w:webHidden/>
          </w:rPr>
          <w:fldChar w:fldCharType="separate"/>
        </w:r>
        <w:r w:rsidR="00FD2E17">
          <w:rPr>
            <w:webHidden/>
          </w:rPr>
          <w:t>34</w:t>
        </w:r>
        <w:r w:rsidR="00FD2E17">
          <w:rPr>
            <w:webHidden/>
          </w:rPr>
          <w:fldChar w:fldCharType="end"/>
        </w:r>
      </w:hyperlink>
    </w:p>
    <w:p w14:paraId="05E10053" w14:textId="62180A10" w:rsidR="00FD2E17" w:rsidRDefault="006F23C6">
      <w:pPr>
        <w:pStyle w:val="TableofFigures"/>
        <w:rPr>
          <w:rFonts w:eastAsiaTheme="minorEastAsia"/>
          <w:sz w:val="22"/>
          <w:lang w:eastAsia="en-AU"/>
        </w:rPr>
      </w:pPr>
      <w:hyperlink w:anchor="_Toc532827067" w:history="1">
        <w:r w:rsidR="00FD2E17" w:rsidRPr="00EE7CD9">
          <w:rPr>
            <w:rStyle w:val="Hyperlink"/>
          </w:rPr>
          <w:t>Figure 21 Average flush volume of urinal sales, with and without WELS</w:t>
        </w:r>
        <w:r w:rsidR="00FD2E17">
          <w:rPr>
            <w:webHidden/>
          </w:rPr>
          <w:tab/>
        </w:r>
        <w:r w:rsidR="00FD2E17">
          <w:rPr>
            <w:webHidden/>
          </w:rPr>
          <w:fldChar w:fldCharType="begin"/>
        </w:r>
        <w:r w:rsidR="00FD2E17">
          <w:rPr>
            <w:webHidden/>
          </w:rPr>
          <w:instrText xml:space="preserve"> PAGEREF _Toc532827067 \h </w:instrText>
        </w:r>
        <w:r w:rsidR="00FD2E17">
          <w:rPr>
            <w:webHidden/>
          </w:rPr>
        </w:r>
        <w:r w:rsidR="00FD2E17">
          <w:rPr>
            <w:webHidden/>
          </w:rPr>
          <w:fldChar w:fldCharType="separate"/>
        </w:r>
        <w:r w:rsidR="00FD2E17">
          <w:rPr>
            <w:webHidden/>
          </w:rPr>
          <w:t>35</w:t>
        </w:r>
        <w:r w:rsidR="00FD2E17">
          <w:rPr>
            <w:webHidden/>
          </w:rPr>
          <w:fldChar w:fldCharType="end"/>
        </w:r>
      </w:hyperlink>
    </w:p>
    <w:p w14:paraId="23D63318" w14:textId="00137215" w:rsidR="00FD2E17" w:rsidRDefault="006F23C6">
      <w:pPr>
        <w:pStyle w:val="TableofFigures"/>
        <w:rPr>
          <w:rFonts w:eastAsiaTheme="minorEastAsia"/>
          <w:sz w:val="22"/>
          <w:lang w:eastAsia="en-AU"/>
        </w:rPr>
      </w:pPr>
      <w:hyperlink w:anchor="_Toc532827068" w:history="1">
        <w:r w:rsidR="00FD2E17" w:rsidRPr="00EE7CD9">
          <w:rPr>
            <w:rStyle w:val="Hyperlink"/>
          </w:rPr>
          <w:t>Figure 22 Average water consumption of clothes washers, with and without WELS</w:t>
        </w:r>
        <w:r w:rsidR="00FD2E17">
          <w:rPr>
            <w:webHidden/>
          </w:rPr>
          <w:tab/>
        </w:r>
        <w:r w:rsidR="00FD2E17">
          <w:rPr>
            <w:webHidden/>
          </w:rPr>
          <w:fldChar w:fldCharType="begin"/>
        </w:r>
        <w:r w:rsidR="00FD2E17">
          <w:rPr>
            <w:webHidden/>
          </w:rPr>
          <w:instrText xml:space="preserve"> PAGEREF _Toc532827068 \h </w:instrText>
        </w:r>
        <w:r w:rsidR="00FD2E17">
          <w:rPr>
            <w:webHidden/>
          </w:rPr>
        </w:r>
        <w:r w:rsidR="00FD2E17">
          <w:rPr>
            <w:webHidden/>
          </w:rPr>
          <w:fldChar w:fldCharType="separate"/>
        </w:r>
        <w:r w:rsidR="00FD2E17">
          <w:rPr>
            <w:webHidden/>
          </w:rPr>
          <w:t>36</w:t>
        </w:r>
        <w:r w:rsidR="00FD2E17">
          <w:rPr>
            <w:webHidden/>
          </w:rPr>
          <w:fldChar w:fldCharType="end"/>
        </w:r>
      </w:hyperlink>
    </w:p>
    <w:p w14:paraId="6B72E278" w14:textId="46BCE304" w:rsidR="00FD2E17" w:rsidRDefault="006F23C6">
      <w:pPr>
        <w:pStyle w:val="TableofFigures"/>
        <w:rPr>
          <w:rFonts w:eastAsiaTheme="minorEastAsia"/>
          <w:sz w:val="22"/>
          <w:lang w:eastAsia="en-AU"/>
        </w:rPr>
      </w:pPr>
      <w:hyperlink w:anchor="_Toc532827069" w:history="1">
        <w:r w:rsidR="00FD2E17" w:rsidRPr="00EE7CD9">
          <w:rPr>
            <w:rStyle w:val="Hyperlink"/>
          </w:rPr>
          <w:t>Figure 23 Average consumption of dishwashers, with and without WELS</w:t>
        </w:r>
        <w:r w:rsidR="00FD2E17">
          <w:rPr>
            <w:webHidden/>
          </w:rPr>
          <w:tab/>
        </w:r>
        <w:r w:rsidR="00FD2E17">
          <w:rPr>
            <w:webHidden/>
          </w:rPr>
          <w:fldChar w:fldCharType="begin"/>
        </w:r>
        <w:r w:rsidR="00FD2E17">
          <w:rPr>
            <w:webHidden/>
          </w:rPr>
          <w:instrText xml:space="preserve"> PAGEREF _Toc532827069 \h </w:instrText>
        </w:r>
        <w:r w:rsidR="00FD2E17">
          <w:rPr>
            <w:webHidden/>
          </w:rPr>
        </w:r>
        <w:r w:rsidR="00FD2E17">
          <w:rPr>
            <w:webHidden/>
          </w:rPr>
          <w:fldChar w:fldCharType="separate"/>
        </w:r>
        <w:r w:rsidR="00FD2E17">
          <w:rPr>
            <w:webHidden/>
          </w:rPr>
          <w:t>37</w:t>
        </w:r>
        <w:r w:rsidR="00FD2E17">
          <w:rPr>
            <w:webHidden/>
          </w:rPr>
          <w:fldChar w:fldCharType="end"/>
        </w:r>
      </w:hyperlink>
    </w:p>
    <w:p w14:paraId="3167007B" w14:textId="1D03CBA6" w:rsidR="00FD2E17" w:rsidRDefault="006F23C6">
      <w:pPr>
        <w:pStyle w:val="TableofFigures"/>
        <w:rPr>
          <w:rFonts w:eastAsiaTheme="minorEastAsia"/>
          <w:sz w:val="22"/>
          <w:lang w:eastAsia="en-AU"/>
        </w:rPr>
      </w:pPr>
      <w:hyperlink w:anchor="_Toc532827070" w:history="1">
        <w:r w:rsidR="00FD2E17" w:rsidRPr="00EE7CD9">
          <w:rPr>
            <w:rStyle w:val="Hyperlink"/>
          </w:rPr>
          <w:t>Figure 24 Clothes washer stock predictions for NSW</w:t>
        </w:r>
        <w:r w:rsidR="00FD2E17">
          <w:rPr>
            <w:webHidden/>
          </w:rPr>
          <w:tab/>
        </w:r>
        <w:r w:rsidR="00FD2E17">
          <w:rPr>
            <w:webHidden/>
          </w:rPr>
          <w:fldChar w:fldCharType="begin"/>
        </w:r>
        <w:r w:rsidR="00FD2E17">
          <w:rPr>
            <w:webHidden/>
          </w:rPr>
          <w:instrText xml:space="preserve"> PAGEREF _Toc532827070 \h </w:instrText>
        </w:r>
        <w:r w:rsidR="00FD2E17">
          <w:rPr>
            <w:webHidden/>
          </w:rPr>
        </w:r>
        <w:r w:rsidR="00FD2E17">
          <w:rPr>
            <w:webHidden/>
          </w:rPr>
          <w:fldChar w:fldCharType="separate"/>
        </w:r>
        <w:r w:rsidR="00FD2E17">
          <w:rPr>
            <w:webHidden/>
          </w:rPr>
          <w:t>44</w:t>
        </w:r>
        <w:r w:rsidR="00FD2E17">
          <w:rPr>
            <w:webHidden/>
          </w:rPr>
          <w:fldChar w:fldCharType="end"/>
        </w:r>
      </w:hyperlink>
    </w:p>
    <w:p w14:paraId="578A39B0" w14:textId="4A768DD2" w:rsidR="00FD2E17" w:rsidRDefault="006F23C6">
      <w:pPr>
        <w:pStyle w:val="TableofFigures"/>
        <w:rPr>
          <w:rFonts w:eastAsiaTheme="minorEastAsia"/>
          <w:sz w:val="22"/>
          <w:lang w:eastAsia="en-AU"/>
        </w:rPr>
      </w:pPr>
      <w:hyperlink w:anchor="_Toc532827071" w:history="1">
        <w:r w:rsidR="00FD2E17" w:rsidRPr="00EE7CD9">
          <w:rPr>
            <w:rStyle w:val="Hyperlink"/>
          </w:rPr>
          <w:t>Figure 25 Comparison of average clothes washer water use per load</w:t>
        </w:r>
        <w:r w:rsidR="00FD2E17">
          <w:rPr>
            <w:webHidden/>
          </w:rPr>
          <w:tab/>
        </w:r>
        <w:r w:rsidR="00FD2E17">
          <w:rPr>
            <w:webHidden/>
          </w:rPr>
          <w:fldChar w:fldCharType="begin"/>
        </w:r>
        <w:r w:rsidR="00FD2E17">
          <w:rPr>
            <w:webHidden/>
          </w:rPr>
          <w:instrText xml:space="preserve"> PAGEREF _Toc532827071 \h </w:instrText>
        </w:r>
        <w:r w:rsidR="00FD2E17">
          <w:rPr>
            <w:webHidden/>
          </w:rPr>
        </w:r>
        <w:r w:rsidR="00FD2E17">
          <w:rPr>
            <w:webHidden/>
          </w:rPr>
          <w:fldChar w:fldCharType="separate"/>
        </w:r>
        <w:r w:rsidR="00FD2E17">
          <w:rPr>
            <w:webHidden/>
          </w:rPr>
          <w:t>45</w:t>
        </w:r>
        <w:r w:rsidR="00FD2E17">
          <w:rPr>
            <w:webHidden/>
          </w:rPr>
          <w:fldChar w:fldCharType="end"/>
        </w:r>
      </w:hyperlink>
    </w:p>
    <w:p w14:paraId="6CD3E7F5" w14:textId="2805F38C" w:rsidR="00FD2E17" w:rsidRDefault="006F23C6">
      <w:pPr>
        <w:pStyle w:val="TableofFigures"/>
        <w:rPr>
          <w:rFonts w:eastAsiaTheme="minorEastAsia"/>
          <w:sz w:val="22"/>
          <w:lang w:eastAsia="en-AU"/>
        </w:rPr>
      </w:pPr>
      <w:hyperlink w:anchor="_Toc532827072" w:history="1">
        <w:r w:rsidR="00FD2E17" w:rsidRPr="00EE7CD9">
          <w:rPr>
            <w:rStyle w:val="Hyperlink"/>
          </w:rPr>
          <w:t>Figure 26 Shower stock predictions for NSW</w:t>
        </w:r>
        <w:r w:rsidR="00FD2E17">
          <w:rPr>
            <w:webHidden/>
          </w:rPr>
          <w:tab/>
        </w:r>
        <w:r w:rsidR="00FD2E17">
          <w:rPr>
            <w:webHidden/>
          </w:rPr>
          <w:fldChar w:fldCharType="begin"/>
        </w:r>
        <w:r w:rsidR="00FD2E17">
          <w:rPr>
            <w:webHidden/>
          </w:rPr>
          <w:instrText xml:space="preserve"> PAGEREF _Toc532827072 \h </w:instrText>
        </w:r>
        <w:r w:rsidR="00FD2E17">
          <w:rPr>
            <w:webHidden/>
          </w:rPr>
        </w:r>
        <w:r w:rsidR="00FD2E17">
          <w:rPr>
            <w:webHidden/>
          </w:rPr>
          <w:fldChar w:fldCharType="separate"/>
        </w:r>
        <w:r w:rsidR="00FD2E17">
          <w:rPr>
            <w:webHidden/>
          </w:rPr>
          <w:t>46</w:t>
        </w:r>
        <w:r w:rsidR="00FD2E17">
          <w:rPr>
            <w:webHidden/>
          </w:rPr>
          <w:fldChar w:fldCharType="end"/>
        </w:r>
      </w:hyperlink>
    </w:p>
    <w:p w14:paraId="187685BC" w14:textId="03B4AF0A" w:rsidR="00FD2E17" w:rsidRDefault="006F23C6">
      <w:pPr>
        <w:pStyle w:val="TableofFigures"/>
        <w:rPr>
          <w:rFonts w:eastAsiaTheme="minorEastAsia"/>
          <w:sz w:val="22"/>
          <w:lang w:eastAsia="en-AU"/>
        </w:rPr>
      </w:pPr>
      <w:hyperlink w:anchor="_Toc532827073" w:history="1">
        <w:r w:rsidR="00FD2E17" w:rsidRPr="00EE7CD9">
          <w:rPr>
            <w:rStyle w:val="Hyperlink"/>
          </w:rPr>
          <w:t>Figure 27 Comparison of average shower flow rate</w:t>
        </w:r>
        <w:r w:rsidR="00FD2E17">
          <w:rPr>
            <w:webHidden/>
          </w:rPr>
          <w:tab/>
        </w:r>
        <w:r w:rsidR="00FD2E17">
          <w:rPr>
            <w:webHidden/>
          </w:rPr>
          <w:fldChar w:fldCharType="begin"/>
        </w:r>
        <w:r w:rsidR="00FD2E17">
          <w:rPr>
            <w:webHidden/>
          </w:rPr>
          <w:instrText xml:space="preserve"> PAGEREF _Toc532827073 \h </w:instrText>
        </w:r>
        <w:r w:rsidR="00FD2E17">
          <w:rPr>
            <w:webHidden/>
          </w:rPr>
        </w:r>
        <w:r w:rsidR="00FD2E17">
          <w:rPr>
            <w:webHidden/>
          </w:rPr>
          <w:fldChar w:fldCharType="separate"/>
        </w:r>
        <w:r w:rsidR="00FD2E17">
          <w:rPr>
            <w:webHidden/>
          </w:rPr>
          <w:t>47</w:t>
        </w:r>
        <w:r w:rsidR="00FD2E17">
          <w:rPr>
            <w:webHidden/>
          </w:rPr>
          <w:fldChar w:fldCharType="end"/>
        </w:r>
      </w:hyperlink>
    </w:p>
    <w:p w14:paraId="15F54E26" w14:textId="5D4063FF" w:rsidR="00FD2E17" w:rsidRDefault="006F23C6">
      <w:pPr>
        <w:pStyle w:val="TableofFigures"/>
        <w:rPr>
          <w:rFonts w:eastAsiaTheme="minorEastAsia"/>
          <w:sz w:val="22"/>
          <w:lang w:eastAsia="en-AU"/>
        </w:rPr>
      </w:pPr>
      <w:hyperlink w:anchor="_Toc532827074" w:history="1">
        <w:r w:rsidR="00FD2E17" w:rsidRPr="00EE7CD9">
          <w:rPr>
            <w:rStyle w:val="Hyperlink"/>
          </w:rPr>
          <w:t>Figure 28 Tap stock predictions for NSW</w:t>
        </w:r>
        <w:r w:rsidR="00FD2E17">
          <w:rPr>
            <w:webHidden/>
          </w:rPr>
          <w:tab/>
        </w:r>
        <w:r w:rsidR="00FD2E17">
          <w:rPr>
            <w:webHidden/>
          </w:rPr>
          <w:fldChar w:fldCharType="begin"/>
        </w:r>
        <w:r w:rsidR="00FD2E17">
          <w:rPr>
            <w:webHidden/>
          </w:rPr>
          <w:instrText xml:space="preserve"> PAGEREF _Toc532827074 \h </w:instrText>
        </w:r>
        <w:r w:rsidR="00FD2E17">
          <w:rPr>
            <w:webHidden/>
          </w:rPr>
        </w:r>
        <w:r w:rsidR="00FD2E17">
          <w:rPr>
            <w:webHidden/>
          </w:rPr>
          <w:fldChar w:fldCharType="separate"/>
        </w:r>
        <w:r w:rsidR="00FD2E17">
          <w:rPr>
            <w:webHidden/>
          </w:rPr>
          <w:t>47</w:t>
        </w:r>
        <w:r w:rsidR="00FD2E17">
          <w:rPr>
            <w:webHidden/>
          </w:rPr>
          <w:fldChar w:fldCharType="end"/>
        </w:r>
      </w:hyperlink>
    </w:p>
    <w:p w14:paraId="7EC3BAE7" w14:textId="5C707316" w:rsidR="00FD2E17" w:rsidRDefault="006F23C6">
      <w:pPr>
        <w:pStyle w:val="TableofFigures"/>
        <w:rPr>
          <w:rFonts w:eastAsiaTheme="minorEastAsia"/>
          <w:sz w:val="22"/>
          <w:lang w:eastAsia="en-AU"/>
        </w:rPr>
      </w:pPr>
      <w:hyperlink w:anchor="_Toc532827075" w:history="1">
        <w:r w:rsidR="00FD2E17" w:rsidRPr="00EE7CD9">
          <w:rPr>
            <w:rStyle w:val="Hyperlink"/>
          </w:rPr>
          <w:t>Figure 29 Comparison of tap flow rates</w:t>
        </w:r>
        <w:r w:rsidR="00FD2E17">
          <w:rPr>
            <w:webHidden/>
          </w:rPr>
          <w:tab/>
        </w:r>
        <w:r w:rsidR="00FD2E17">
          <w:rPr>
            <w:webHidden/>
          </w:rPr>
          <w:fldChar w:fldCharType="begin"/>
        </w:r>
        <w:r w:rsidR="00FD2E17">
          <w:rPr>
            <w:webHidden/>
          </w:rPr>
          <w:instrText xml:space="preserve"> PAGEREF _Toc532827075 \h </w:instrText>
        </w:r>
        <w:r w:rsidR="00FD2E17">
          <w:rPr>
            <w:webHidden/>
          </w:rPr>
        </w:r>
        <w:r w:rsidR="00FD2E17">
          <w:rPr>
            <w:webHidden/>
          </w:rPr>
          <w:fldChar w:fldCharType="separate"/>
        </w:r>
        <w:r w:rsidR="00FD2E17">
          <w:rPr>
            <w:webHidden/>
          </w:rPr>
          <w:t>48</w:t>
        </w:r>
        <w:r w:rsidR="00FD2E17">
          <w:rPr>
            <w:webHidden/>
          </w:rPr>
          <w:fldChar w:fldCharType="end"/>
        </w:r>
      </w:hyperlink>
    </w:p>
    <w:p w14:paraId="35E62B7A" w14:textId="50CEA065" w:rsidR="00FD2E17" w:rsidRDefault="006F23C6">
      <w:pPr>
        <w:pStyle w:val="TableofFigures"/>
        <w:rPr>
          <w:rFonts w:eastAsiaTheme="minorEastAsia"/>
          <w:sz w:val="22"/>
          <w:lang w:eastAsia="en-AU"/>
        </w:rPr>
      </w:pPr>
      <w:hyperlink w:anchor="_Toc532827076" w:history="1">
        <w:r w:rsidR="00FD2E17" w:rsidRPr="00EE7CD9">
          <w:rPr>
            <w:rStyle w:val="Hyperlink"/>
          </w:rPr>
          <w:t>Figure 30 Total per capita water use for WELS rated fixtures and appliances</w:t>
        </w:r>
        <w:r w:rsidR="00FD2E17">
          <w:rPr>
            <w:webHidden/>
          </w:rPr>
          <w:tab/>
        </w:r>
        <w:r w:rsidR="00FD2E17">
          <w:rPr>
            <w:webHidden/>
          </w:rPr>
          <w:fldChar w:fldCharType="begin"/>
        </w:r>
        <w:r w:rsidR="00FD2E17">
          <w:rPr>
            <w:webHidden/>
          </w:rPr>
          <w:instrText xml:space="preserve"> PAGEREF _Toc532827076 \h </w:instrText>
        </w:r>
        <w:r w:rsidR="00FD2E17">
          <w:rPr>
            <w:webHidden/>
          </w:rPr>
        </w:r>
        <w:r w:rsidR="00FD2E17">
          <w:rPr>
            <w:webHidden/>
          </w:rPr>
          <w:fldChar w:fldCharType="separate"/>
        </w:r>
        <w:r w:rsidR="00FD2E17">
          <w:rPr>
            <w:webHidden/>
          </w:rPr>
          <w:t>49</w:t>
        </w:r>
        <w:r w:rsidR="00FD2E17">
          <w:rPr>
            <w:webHidden/>
          </w:rPr>
          <w:fldChar w:fldCharType="end"/>
        </w:r>
      </w:hyperlink>
    </w:p>
    <w:p w14:paraId="5A1EAF07" w14:textId="65B39ACB" w:rsidR="00FD2E17" w:rsidRDefault="006F23C6">
      <w:pPr>
        <w:pStyle w:val="TableofFigures"/>
        <w:rPr>
          <w:rFonts w:eastAsiaTheme="minorEastAsia"/>
          <w:sz w:val="22"/>
          <w:lang w:eastAsia="en-AU"/>
        </w:rPr>
      </w:pPr>
      <w:hyperlink w:anchor="_Toc532827077" w:history="1">
        <w:r w:rsidR="00FD2E17" w:rsidRPr="00EE7CD9">
          <w:rPr>
            <w:rStyle w:val="Hyperlink"/>
          </w:rPr>
          <w:t>Figure 31 Yearly water savings due to WELS, all Australia</w:t>
        </w:r>
        <w:r w:rsidR="00FD2E17">
          <w:rPr>
            <w:webHidden/>
          </w:rPr>
          <w:tab/>
        </w:r>
        <w:r w:rsidR="00FD2E17">
          <w:rPr>
            <w:webHidden/>
          </w:rPr>
          <w:fldChar w:fldCharType="begin"/>
        </w:r>
        <w:r w:rsidR="00FD2E17">
          <w:rPr>
            <w:webHidden/>
          </w:rPr>
          <w:instrText xml:space="preserve"> PAGEREF _Toc532827077 \h </w:instrText>
        </w:r>
        <w:r w:rsidR="00FD2E17">
          <w:rPr>
            <w:webHidden/>
          </w:rPr>
        </w:r>
        <w:r w:rsidR="00FD2E17">
          <w:rPr>
            <w:webHidden/>
          </w:rPr>
          <w:fldChar w:fldCharType="separate"/>
        </w:r>
        <w:r w:rsidR="00FD2E17">
          <w:rPr>
            <w:webHidden/>
          </w:rPr>
          <w:t>49</w:t>
        </w:r>
        <w:r w:rsidR="00FD2E17">
          <w:rPr>
            <w:webHidden/>
          </w:rPr>
          <w:fldChar w:fldCharType="end"/>
        </w:r>
      </w:hyperlink>
    </w:p>
    <w:p w14:paraId="662D72DC" w14:textId="12AD1C18" w:rsidR="00FD2E17" w:rsidRDefault="006F23C6">
      <w:pPr>
        <w:pStyle w:val="TableofFigures"/>
        <w:rPr>
          <w:rFonts w:eastAsiaTheme="minorEastAsia"/>
          <w:sz w:val="22"/>
          <w:lang w:eastAsia="en-AU"/>
        </w:rPr>
      </w:pPr>
      <w:hyperlink w:anchor="_Toc532827078" w:history="1">
        <w:r w:rsidR="00FD2E17" w:rsidRPr="00EE7CD9">
          <w:rPr>
            <w:rStyle w:val="Hyperlink"/>
          </w:rPr>
          <w:t>Figure 32 Total water consumption, with and without WELS</w:t>
        </w:r>
        <w:r w:rsidR="00FD2E17">
          <w:rPr>
            <w:webHidden/>
          </w:rPr>
          <w:tab/>
        </w:r>
        <w:r w:rsidR="00FD2E17">
          <w:rPr>
            <w:webHidden/>
          </w:rPr>
          <w:fldChar w:fldCharType="begin"/>
        </w:r>
        <w:r w:rsidR="00FD2E17">
          <w:rPr>
            <w:webHidden/>
          </w:rPr>
          <w:instrText xml:space="preserve"> PAGEREF _Toc532827078 \h </w:instrText>
        </w:r>
        <w:r w:rsidR="00FD2E17">
          <w:rPr>
            <w:webHidden/>
          </w:rPr>
        </w:r>
        <w:r w:rsidR="00FD2E17">
          <w:rPr>
            <w:webHidden/>
          </w:rPr>
          <w:fldChar w:fldCharType="separate"/>
        </w:r>
        <w:r w:rsidR="00FD2E17">
          <w:rPr>
            <w:webHidden/>
          </w:rPr>
          <w:t>51</w:t>
        </w:r>
        <w:r w:rsidR="00FD2E17">
          <w:rPr>
            <w:webHidden/>
          </w:rPr>
          <w:fldChar w:fldCharType="end"/>
        </w:r>
      </w:hyperlink>
    </w:p>
    <w:p w14:paraId="789C6186" w14:textId="4CD46465" w:rsidR="00FD2E17" w:rsidRDefault="006F23C6">
      <w:pPr>
        <w:pStyle w:val="TableofFigures"/>
        <w:rPr>
          <w:rFonts w:eastAsiaTheme="minorEastAsia"/>
          <w:sz w:val="22"/>
          <w:lang w:eastAsia="en-AU"/>
        </w:rPr>
      </w:pPr>
      <w:hyperlink w:anchor="_Toc532827079" w:history="1">
        <w:r w:rsidR="00FD2E17" w:rsidRPr="00EE7CD9">
          <w:rPr>
            <w:rStyle w:val="Hyperlink"/>
          </w:rPr>
          <w:t>Figure 33 Electricity consumption associated with WELS 1986-2036</w:t>
        </w:r>
        <w:r w:rsidR="00FD2E17">
          <w:rPr>
            <w:webHidden/>
          </w:rPr>
          <w:tab/>
        </w:r>
        <w:r w:rsidR="00FD2E17">
          <w:rPr>
            <w:webHidden/>
          </w:rPr>
          <w:fldChar w:fldCharType="begin"/>
        </w:r>
        <w:r w:rsidR="00FD2E17">
          <w:rPr>
            <w:webHidden/>
          </w:rPr>
          <w:instrText xml:space="preserve"> PAGEREF _Toc532827079 \h </w:instrText>
        </w:r>
        <w:r w:rsidR="00FD2E17">
          <w:rPr>
            <w:webHidden/>
          </w:rPr>
        </w:r>
        <w:r w:rsidR="00FD2E17">
          <w:rPr>
            <w:webHidden/>
          </w:rPr>
          <w:fldChar w:fldCharType="separate"/>
        </w:r>
        <w:r w:rsidR="00FD2E17">
          <w:rPr>
            <w:webHidden/>
          </w:rPr>
          <w:t>52</w:t>
        </w:r>
        <w:r w:rsidR="00FD2E17">
          <w:rPr>
            <w:webHidden/>
          </w:rPr>
          <w:fldChar w:fldCharType="end"/>
        </w:r>
      </w:hyperlink>
    </w:p>
    <w:p w14:paraId="22563855" w14:textId="3838DDAA" w:rsidR="00FD2E17" w:rsidRDefault="006F23C6">
      <w:pPr>
        <w:pStyle w:val="TableofFigures"/>
        <w:rPr>
          <w:rFonts w:eastAsiaTheme="minorEastAsia"/>
          <w:sz w:val="22"/>
          <w:lang w:eastAsia="en-AU"/>
        </w:rPr>
      </w:pPr>
      <w:hyperlink w:anchor="_Toc532827080" w:history="1">
        <w:r w:rsidR="00FD2E17" w:rsidRPr="00EE7CD9">
          <w:rPr>
            <w:rStyle w:val="Hyperlink"/>
          </w:rPr>
          <w:t>Figure 34 Gas consumption associated with WELS 1986-2036</w:t>
        </w:r>
        <w:r w:rsidR="00FD2E17">
          <w:rPr>
            <w:webHidden/>
          </w:rPr>
          <w:tab/>
        </w:r>
        <w:r w:rsidR="00FD2E17">
          <w:rPr>
            <w:webHidden/>
          </w:rPr>
          <w:fldChar w:fldCharType="begin"/>
        </w:r>
        <w:r w:rsidR="00FD2E17">
          <w:rPr>
            <w:webHidden/>
          </w:rPr>
          <w:instrText xml:space="preserve"> PAGEREF _Toc532827080 \h </w:instrText>
        </w:r>
        <w:r w:rsidR="00FD2E17">
          <w:rPr>
            <w:webHidden/>
          </w:rPr>
        </w:r>
        <w:r w:rsidR="00FD2E17">
          <w:rPr>
            <w:webHidden/>
          </w:rPr>
          <w:fldChar w:fldCharType="separate"/>
        </w:r>
        <w:r w:rsidR="00FD2E17">
          <w:rPr>
            <w:webHidden/>
          </w:rPr>
          <w:t>52</w:t>
        </w:r>
        <w:r w:rsidR="00FD2E17">
          <w:rPr>
            <w:webHidden/>
          </w:rPr>
          <w:fldChar w:fldCharType="end"/>
        </w:r>
      </w:hyperlink>
    </w:p>
    <w:p w14:paraId="60BBE906" w14:textId="1D5A3042" w:rsidR="00FD2E17" w:rsidRDefault="006F23C6">
      <w:pPr>
        <w:pStyle w:val="TableofFigures"/>
        <w:rPr>
          <w:rFonts w:eastAsiaTheme="minorEastAsia"/>
          <w:sz w:val="22"/>
          <w:lang w:eastAsia="en-AU"/>
        </w:rPr>
      </w:pPr>
      <w:hyperlink w:anchor="_Toc532827081" w:history="1">
        <w:r w:rsidR="00FD2E17" w:rsidRPr="00EE7CD9">
          <w:rPr>
            <w:rStyle w:val="Hyperlink"/>
          </w:rPr>
          <w:t>Figure 35 Yearly gas and electricity savings</w:t>
        </w:r>
        <w:r w:rsidR="00FD2E17">
          <w:rPr>
            <w:webHidden/>
          </w:rPr>
          <w:tab/>
        </w:r>
        <w:r w:rsidR="00FD2E17">
          <w:rPr>
            <w:webHidden/>
          </w:rPr>
          <w:fldChar w:fldCharType="begin"/>
        </w:r>
        <w:r w:rsidR="00FD2E17">
          <w:rPr>
            <w:webHidden/>
          </w:rPr>
          <w:instrText xml:space="preserve"> PAGEREF _Toc532827081 \h </w:instrText>
        </w:r>
        <w:r w:rsidR="00FD2E17">
          <w:rPr>
            <w:webHidden/>
          </w:rPr>
        </w:r>
        <w:r w:rsidR="00FD2E17">
          <w:rPr>
            <w:webHidden/>
          </w:rPr>
          <w:fldChar w:fldCharType="separate"/>
        </w:r>
        <w:r w:rsidR="00FD2E17">
          <w:rPr>
            <w:webHidden/>
          </w:rPr>
          <w:t>53</w:t>
        </w:r>
        <w:r w:rsidR="00FD2E17">
          <w:rPr>
            <w:webHidden/>
          </w:rPr>
          <w:fldChar w:fldCharType="end"/>
        </w:r>
      </w:hyperlink>
    </w:p>
    <w:p w14:paraId="23E76459" w14:textId="15DAC387" w:rsidR="00FD2E17" w:rsidRDefault="006F23C6">
      <w:pPr>
        <w:pStyle w:val="TableofFigures"/>
        <w:rPr>
          <w:rFonts w:eastAsiaTheme="minorEastAsia"/>
          <w:sz w:val="22"/>
          <w:lang w:eastAsia="en-AU"/>
        </w:rPr>
      </w:pPr>
      <w:hyperlink w:anchor="_Toc532827082" w:history="1">
        <w:r w:rsidR="00FD2E17" w:rsidRPr="00EE7CD9">
          <w:rPr>
            <w:rStyle w:val="Hyperlink"/>
          </w:rPr>
          <w:t>Figure 36 Cumulative GHG savings due to WELS</w:t>
        </w:r>
        <w:r w:rsidR="00FD2E17">
          <w:rPr>
            <w:webHidden/>
          </w:rPr>
          <w:tab/>
        </w:r>
        <w:r w:rsidR="00FD2E17">
          <w:rPr>
            <w:webHidden/>
          </w:rPr>
          <w:fldChar w:fldCharType="begin"/>
        </w:r>
        <w:r w:rsidR="00FD2E17">
          <w:rPr>
            <w:webHidden/>
          </w:rPr>
          <w:instrText xml:space="preserve"> PAGEREF _Toc532827082 \h </w:instrText>
        </w:r>
        <w:r w:rsidR="00FD2E17">
          <w:rPr>
            <w:webHidden/>
          </w:rPr>
        </w:r>
        <w:r w:rsidR="00FD2E17">
          <w:rPr>
            <w:webHidden/>
          </w:rPr>
          <w:fldChar w:fldCharType="separate"/>
        </w:r>
        <w:r w:rsidR="00FD2E17">
          <w:rPr>
            <w:webHidden/>
          </w:rPr>
          <w:t>54</w:t>
        </w:r>
        <w:r w:rsidR="00FD2E17">
          <w:rPr>
            <w:webHidden/>
          </w:rPr>
          <w:fldChar w:fldCharType="end"/>
        </w:r>
      </w:hyperlink>
    </w:p>
    <w:p w14:paraId="7F0163A6" w14:textId="66E83300" w:rsidR="00FD2E17" w:rsidRDefault="006F23C6">
      <w:pPr>
        <w:pStyle w:val="TableofFigures"/>
        <w:rPr>
          <w:rFonts w:eastAsiaTheme="minorEastAsia"/>
          <w:sz w:val="22"/>
          <w:lang w:eastAsia="en-AU"/>
        </w:rPr>
      </w:pPr>
      <w:hyperlink w:anchor="_Toc532827083" w:history="1">
        <w:r w:rsidR="00FD2E17" w:rsidRPr="00EE7CD9">
          <w:rPr>
            <w:rStyle w:val="Hyperlink"/>
          </w:rPr>
          <w:t>Figure 37 Total GHG emissions</w:t>
        </w:r>
        <w:r w:rsidR="00FD2E17">
          <w:rPr>
            <w:webHidden/>
          </w:rPr>
          <w:tab/>
        </w:r>
        <w:r w:rsidR="00FD2E17">
          <w:rPr>
            <w:webHidden/>
          </w:rPr>
          <w:fldChar w:fldCharType="begin"/>
        </w:r>
        <w:r w:rsidR="00FD2E17">
          <w:rPr>
            <w:webHidden/>
          </w:rPr>
          <w:instrText xml:space="preserve"> PAGEREF _Toc532827083 \h </w:instrText>
        </w:r>
        <w:r w:rsidR="00FD2E17">
          <w:rPr>
            <w:webHidden/>
          </w:rPr>
        </w:r>
        <w:r w:rsidR="00FD2E17">
          <w:rPr>
            <w:webHidden/>
          </w:rPr>
          <w:fldChar w:fldCharType="separate"/>
        </w:r>
        <w:r w:rsidR="00FD2E17">
          <w:rPr>
            <w:webHidden/>
          </w:rPr>
          <w:t>55</w:t>
        </w:r>
        <w:r w:rsidR="00FD2E17">
          <w:rPr>
            <w:webHidden/>
          </w:rPr>
          <w:fldChar w:fldCharType="end"/>
        </w:r>
      </w:hyperlink>
    </w:p>
    <w:p w14:paraId="7358D5C8" w14:textId="08AA0093" w:rsidR="00FD2E17" w:rsidRDefault="006F23C6">
      <w:pPr>
        <w:pStyle w:val="TableofFigures"/>
        <w:rPr>
          <w:rFonts w:eastAsiaTheme="minorEastAsia"/>
          <w:sz w:val="22"/>
          <w:lang w:eastAsia="en-AU"/>
        </w:rPr>
      </w:pPr>
      <w:hyperlink w:anchor="_Toc532827084" w:history="1">
        <w:r w:rsidR="00FD2E17" w:rsidRPr="00EE7CD9">
          <w:rPr>
            <w:rStyle w:val="Hyperlink"/>
          </w:rPr>
          <w:t>Figure 38 Yearly GHG emissions savings through WELS product hot water use</w:t>
        </w:r>
        <w:r w:rsidR="00FD2E17">
          <w:rPr>
            <w:webHidden/>
          </w:rPr>
          <w:tab/>
        </w:r>
        <w:r w:rsidR="00FD2E17">
          <w:rPr>
            <w:webHidden/>
          </w:rPr>
          <w:fldChar w:fldCharType="begin"/>
        </w:r>
        <w:r w:rsidR="00FD2E17">
          <w:rPr>
            <w:webHidden/>
          </w:rPr>
          <w:instrText xml:space="preserve"> PAGEREF _Toc532827084 \h </w:instrText>
        </w:r>
        <w:r w:rsidR="00FD2E17">
          <w:rPr>
            <w:webHidden/>
          </w:rPr>
        </w:r>
        <w:r w:rsidR="00FD2E17">
          <w:rPr>
            <w:webHidden/>
          </w:rPr>
          <w:fldChar w:fldCharType="separate"/>
        </w:r>
        <w:r w:rsidR="00FD2E17">
          <w:rPr>
            <w:webHidden/>
          </w:rPr>
          <w:t>55</w:t>
        </w:r>
        <w:r w:rsidR="00FD2E17">
          <w:rPr>
            <w:webHidden/>
          </w:rPr>
          <w:fldChar w:fldCharType="end"/>
        </w:r>
      </w:hyperlink>
    </w:p>
    <w:p w14:paraId="320E4AE0" w14:textId="2E957114" w:rsidR="00FD2E17" w:rsidRDefault="006F23C6">
      <w:pPr>
        <w:pStyle w:val="TableofFigures"/>
        <w:rPr>
          <w:rFonts w:eastAsiaTheme="minorEastAsia"/>
          <w:sz w:val="22"/>
          <w:lang w:eastAsia="en-AU"/>
        </w:rPr>
      </w:pPr>
      <w:hyperlink w:anchor="_Toc532827085" w:history="1">
        <w:r w:rsidR="00FD2E17" w:rsidRPr="00EE7CD9">
          <w:rPr>
            <w:rStyle w:val="Hyperlink"/>
          </w:rPr>
          <w:t>Figure 39 Annual bill savings due to WELS (nominal $)</w:t>
        </w:r>
        <w:r w:rsidR="00FD2E17">
          <w:rPr>
            <w:webHidden/>
          </w:rPr>
          <w:tab/>
        </w:r>
        <w:r w:rsidR="00FD2E17">
          <w:rPr>
            <w:webHidden/>
          </w:rPr>
          <w:fldChar w:fldCharType="begin"/>
        </w:r>
        <w:r w:rsidR="00FD2E17">
          <w:rPr>
            <w:webHidden/>
          </w:rPr>
          <w:instrText xml:space="preserve"> PAGEREF _Toc532827085 \h </w:instrText>
        </w:r>
        <w:r w:rsidR="00FD2E17">
          <w:rPr>
            <w:webHidden/>
          </w:rPr>
        </w:r>
        <w:r w:rsidR="00FD2E17">
          <w:rPr>
            <w:webHidden/>
          </w:rPr>
          <w:fldChar w:fldCharType="separate"/>
        </w:r>
        <w:r w:rsidR="00FD2E17">
          <w:rPr>
            <w:webHidden/>
          </w:rPr>
          <w:t>56</w:t>
        </w:r>
        <w:r w:rsidR="00FD2E17">
          <w:rPr>
            <w:webHidden/>
          </w:rPr>
          <w:fldChar w:fldCharType="end"/>
        </w:r>
      </w:hyperlink>
    </w:p>
    <w:p w14:paraId="695B3888" w14:textId="2456B702" w:rsidR="00FD2E17" w:rsidRDefault="006F23C6">
      <w:pPr>
        <w:pStyle w:val="TableofFigures"/>
        <w:rPr>
          <w:rFonts w:eastAsiaTheme="minorEastAsia"/>
          <w:sz w:val="22"/>
          <w:lang w:eastAsia="en-AU"/>
        </w:rPr>
      </w:pPr>
      <w:hyperlink w:anchor="_Toc532827086" w:history="1">
        <w:r w:rsidR="00B33878">
          <w:rPr>
            <w:rStyle w:val="Hyperlink"/>
          </w:rPr>
          <w:t>Figure 40 Annual per capita</w:t>
        </w:r>
        <w:r w:rsidR="00FD2E17" w:rsidRPr="00EE7CD9">
          <w:rPr>
            <w:rStyle w:val="Hyperlink"/>
          </w:rPr>
          <w:t xml:space="preserve"> bill savings due to WELS (nominal $)</w:t>
        </w:r>
        <w:r w:rsidR="00FD2E17">
          <w:rPr>
            <w:webHidden/>
          </w:rPr>
          <w:tab/>
        </w:r>
        <w:r w:rsidR="00FD2E17">
          <w:rPr>
            <w:webHidden/>
          </w:rPr>
          <w:fldChar w:fldCharType="begin"/>
        </w:r>
        <w:r w:rsidR="00FD2E17">
          <w:rPr>
            <w:webHidden/>
          </w:rPr>
          <w:instrText xml:space="preserve"> PAGEREF _Toc532827086 \h </w:instrText>
        </w:r>
        <w:r w:rsidR="00FD2E17">
          <w:rPr>
            <w:webHidden/>
          </w:rPr>
        </w:r>
        <w:r w:rsidR="00FD2E17">
          <w:rPr>
            <w:webHidden/>
          </w:rPr>
          <w:fldChar w:fldCharType="separate"/>
        </w:r>
        <w:r w:rsidR="00FD2E17">
          <w:rPr>
            <w:webHidden/>
          </w:rPr>
          <w:t>57</w:t>
        </w:r>
        <w:r w:rsidR="00FD2E17">
          <w:rPr>
            <w:webHidden/>
          </w:rPr>
          <w:fldChar w:fldCharType="end"/>
        </w:r>
      </w:hyperlink>
    </w:p>
    <w:p w14:paraId="6B94AC58" w14:textId="744A3173" w:rsidR="00FD2E17" w:rsidRDefault="006F23C6">
      <w:pPr>
        <w:pStyle w:val="TableofFigures"/>
        <w:rPr>
          <w:rFonts w:eastAsiaTheme="minorEastAsia"/>
          <w:sz w:val="22"/>
          <w:lang w:eastAsia="en-AU"/>
        </w:rPr>
      </w:pPr>
      <w:hyperlink w:anchor="_Toc532827087" w:history="1">
        <w:r w:rsidR="00FD2E17" w:rsidRPr="00EE7CD9">
          <w:rPr>
            <w:rStyle w:val="Hyperlink"/>
          </w:rPr>
          <w:t>Figure 41 Cumulative bill savings due to WELS (nominal $)</w:t>
        </w:r>
        <w:r w:rsidR="00FD2E17">
          <w:rPr>
            <w:webHidden/>
          </w:rPr>
          <w:tab/>
        </w:r>
        <w:r w:rsidR="00FD2E17">
          <w:rPr>
            <w:webHidden/>
          </w:rPr>
          <w:fldChar w:fldCharType="begin"/>
        </w:r>
        <w:r w:rsidR="00FD2E17">
          <w:rPr>
            <w:webHidden/>
          </w:rPr>
          <w:instrText xml:space="preserve"> PAGEREF _Toc532827087 \h </w:instrText>
        </w:r>
        <w:r w:rsidR="00FD2E17">
          <w:rPr>
            <w:webHidden/>
          </w:rPr>
        </w:r>
        <w:r w:rsidR="00FD2E17">
          <w:rPr>
            <w:webHidden/>
          </w:rPr>
          <w:fldChar w:fldCharType="separate"/>
        </w:r>
        <w:r w:rsidR="00FD2E17">
          <w:rPr>
            <w:webHidden/>
          </w:rPr>
          <w:t>57</w:t>
        </w:r>
        <w:r w:rsidR="00FD2E17">
          <w:rPr>
            <w:webHidden/>
          </w:rPr>
          <w:fldChar w:fldCharType="end"/>
        </w:r>
      </w:hyperlink>
    </w:p>
    <w:p w14:paraId="41A49E3C" w14:textId="33F635DE" w:rsidR="00FD2E17" w:rsidRDefault="006F23C6">
      <w:pPr>
        <w:pStyle w:val="TableofFigures"/>
        <w:rPr>
          <w:rFonts w:eastAsiaTheme="minorEastAsia"/>
          <w:sz w:val="22"/>
          <w:lang w:eastAsia="en-AU"/>
        </w:rPr>
      </w:pPr>
      <w:hyperlink w:anchor="_Toc532827088" w:history="1">
        <w:r w:rsidR="00FD2E17" w:rsidRPr="00EE7CD9">
          <w:rPr>
            <w:rStyle w:val="Hyperlink"/>
          </w:rPr>
          <w:t>Figure 42 Comparison of modelled water use and household use from ABS water accounts</w:t>
        </w:r>
        <w:r w:rsidR="00FD2E17">
          <w:rPr>
            <w:webHidden/>
          </w:rPr>
          <w:tab/>
        </w:r>
        <w:r w:rsidR="00FD2E17">
          <w:rPr>
            <w:webHidden/>
          </w:rPr>
          <w:fldChar w:fldCharType="begin"/>
        </w:r>
        <w:r w:rsidR="00FD2E17">
          <w:rPr>
            <w:webHidden/>
          </w:rPr>
          <w:instrText xml:space="preserve"> PAGEREF _Toc532827088 \h </w:instrText>
        </w:r>
        <w:r w:rsidR="00FD2E17">
          <w:rPr>
            <w:webHidden/>
          </w:rPr>
        </w:r>
        <w:r w:rsidR="00FD2E17">
          <w:rPr>
            <w:webHidden/>
          </w:rPr>
          <w:fldChar w:fldCharType="separate"/>
        </w:r>
        <w:r w:rsidR="00FD2E17">
          <w:rPr>
            <w:webHidden/>
          </w:rPr>
          <w:t>58</w:t>
        </w:r>
        <w:r w:rsidR="00FD2E17">
          <w:rPr>
            <w:webHidden/>
          </w:rPr>
          <w:fldChar w:fldCharType="end"/>
        </w:r>
      </w:hyperlink>
    </w:p>
    <w:p w14:paraId="63573DC9" w14:textId="02FA211B" w:rsidR="00FD2E17" w:rsidRDefault="006F23C6">
      <w:pPr>
        <w:pStyle w:val="TableofFigures"/>
        <w:rPr>
          <w:rFonts w:eastAsiaTheme="minorEastAsia"/>
          <w:sz w:val="22"/>
          <w:lang w:eastAsia="en-AU"/>
        </w:rPr>
      </w:pPr>
      <w:hyperlink w:anchor="_Toc532827089" w:history="1">
        <w:r w:rsidR="00FD2E17" w:rsidRPr="00EE7CD9">
          <w:rPr>
            <w:rStyle w:val="Hyperlink"/>
          </w:rPr>
          <w:t>Figure 43 Per capita water consumption per state/territory</w:t>
        </w:r>
        <w:r w:rsidR="00FD2E17">
          <w:rPr>
            <w:webHidden/>
          </w:rPr>
          <w:tab/>
        </w:r>
        <w:r w:rsidR="00FD2E17">
          <w:rPr>
            <w:webHidden/>
          </w:rPr>
          <w:fldChar w:fldCharType="begin"/>
        </w:r>
        <w:r w:rsidR="00FD2E17">
          <w:rPr>
            <w:webHidden/>
          </w:rPr>
          <w:instrText xml:space="preserve"> PAGEREF _Toc532827089 \h </w:instrText>
        </w:r>
        <w:r w:rsidR="00FD2E17">
          <w:rPr>
            <w:webHidden/>
          </w:rPr>
        </w:r>
        <w:r w:rsidR="00FD2E17">
          <w:rPr>
            <w:webHidden/>
          </w:rPr>
          <w:fldChar w:fldCharType="separate"/>
        </w:r>
        <w:r w:rsidR="00FD2E17">
          <w:rPr>
            <w:webHidden/>
          </w:rPr>
          <w:t>60</w:t>
        </w:r>
        <w:r w:rsidR="00FD2E17">
          <w:rPr>
            <w:webHidden/>
          </w:rPr>
          <w:fldChar w:fldCharType="end"/>
        </w:r>
      </w:hyperlink>
    </w:p>
    <w:p w14:paraId="24EA27A1" w14:textId="29D97DE7" w:rsidR="00FD2E17" w:rsidRDefault="006F23C6">
      <w:pPr>
        <w:pStyle w:val="TableofFigures"/>
        <w:rPr>
          <w:rFonts w:eastAsiaTheme="minorEastAsia"/>
          <w:sz w:val="22"/>
          <w:lang w:eastAsia="en-AU"/>
        </w:rPr>
      </w:pPr>
      <w:hyperlink w:anchor="_Toc532827090" w:history="1">
        <w:r w:rsidR="00FD2E17" w:rsidRPr="00EE7CD9">
          <w:rPr>
            <w:rStyle w:val="Hyperlink"/>
          </w:rPr>
          <w:t>Figure 44 Annual WELS associated water consumption NSW and ACT</w:t>
        </w:r>
        <w:r w:rsidR="00FD2E17">
          <w:rPr>
            <w:webHidden/>
          </w:rPr>
          <w:tab/>
        </w:r>
        <w:r w:rsidR="00FD2E17">
          <w:rPr>
            <w:webHidden/>
          </w:rPr>
          <w:fldChar w:fldCharType="begin"/>
        </w:r>
        <w:r w:rsidR="00FD2E17">
          <w:rPr>
            <w:webHidden/>
          </w:rPr>
          <w:instrText xml:space="preserve"> PAGEREF _Toc532827090 \h </w:instrText>
        </w:r>
        <w:r w:rsidR="00FD2E17">
          <w:rPr>
            <w:webHidden/>
          </w:rPr>
        </w:r>
        <w:r w:rsidR="00FD2E17">
          <w:rPr>
            <w:webHidden/>
          </w:rPr>
          <w:fldChar w:fldCharType="separate"/>
        </w:r>
        <w:r w:rsidR="00FD2E17">
          <w:rPr>
            <w:webHidden/>
          </w:rPr>
          <w:t>61</w:t>
        </w:r>
        <w:r w:rsidR="00FD2E17">
          <w:rPr>
            <w:webHidden/>
          </w:rPr>
          <w:fldChar w:fldCharType="end"/>
        </w:r>
      </w:hyperlink>
    </w:p>
    <w:p w14:paraId="45FF1CA3" w14:textId="3A5F126F" w:rsidR="00FD2E17" w:rsidRDefault="006F23C6">
      <w:pPr>
        <w:pStyle w:val="TableofFigures"/>
        <w:rPr>
          <w:rFonts w:eastAsiaTheme="minorEastAsia"/>
          <w:sz w:val="22"/>
          <w:lang w:eastAsia="en-AU"/>
        </w:rPr>
      </w:pPr>
      <w:hyperlink w:anchor="_Toc532827091" w:history="1">
        <w:r w:rsidR="00FD2E17" w:rsidRPr="00EE7CD9">
          <w:rPr>
            <w:rStyle w:val="Hyperlink"/>
          </w:rPr>
          <w:t>Figure 45 Annual WELS related water consumption per state/territory except NSW/ACT</w:t>
        </w:r>
        <w:r w:rsidR="00FD2E17">
          <w:rPr>
            <w:webHidden/>
          </w:rPr>
          <w:tab/>
        </w:r>
        <w:r w:rsidR="00FD2E17">
          <w:rPr>
            <w:webHidden/>
          </w:rPr>
          <w:fldChar w:fldCharType="begin"/>
        </w:r>
        <w:r w:rsidR="00FD2E17">
          <w:rPr>
            <w:webHidden/>
          </w:rPr>
          <w:instrText xml:space="preserve"> PAGEREF _Toc532827091 \h </w:instrText>
        </w:r>
        <w:r w:rsidR="00FD2E17">
          <w:rPr>
            <w:webHidden/>
          </w:rPr>
        </w:r>
        <w:r w:rsidR="00FD2E17">
          <w:rPr>
            <w:webHidden/>
          </w:rPr>
          <w:fldChar w:fldCharType="separate"/>
        </w:r>
        <w:r w:rsidR="00FD2E17">
          <w:rPr>
            <w:webHidden/>
          </w:rPr>
          <w:t>62</w:t>
        </w:r>
        <w:r w:rsidR="00FD2E17">
          <w:rPr>
            <w:webHidden/>
          </w:rPr>
          <w:fldChar w:fldCharType="end"/>
        </w:r>
      </w:hyperlink>
    </w:p>
    <w:p w14:paraId="66FA6830" w14:textId="1AB4D458" w:rsidR="00FD2E17" w:rsidRDefault="006F23C6">
      <w:pPr>
        <w:pStyle w:val="TableofFigures"/>
        <w:rPr>
          <w:rFonts w:eastAsiaTheme="minorEastAsia"/>
          <w:sz w:val="22"/>
          <w:lang w:eastAsia="en-AU"/>
        </w:rPr>
      </w:pPr>
      <w:hyperlink w:anchor="_Toc532827092" w:history="1">
        <w:r w:rsidR="00FD2E17" w:rsidRPr="00EE7CD9">
          <w:rPr>
            <w:rStyle w:val="Hyperlink"/>
          </w:rPr>
          <w:t>Figure 46 Hot water system stock, NSW/ACT</w:t>
        </w:r>
        <w:r w:rsidR="00FD2E17">
          <w:rPr>
            <w:webHidden/>
          </w:rPr>
          <w:tab/>
        </w:r>
        <w:r w:rsidR="00FD2E17">
          <w:rPr>
            <w:webHidden/>
          </w:rPr>
          <w:fldChar w:fldCharType="begin"/>
        </w:r>
        <w:r w:rsidR="00FD2E17">
          <w:rPr>
            <w:webHidden/>
          </w:rPr>
          <w:instrText xml:space="preserve"> PAGEREF _Toc532827092 \h </w:instrText>
        </w:r>
        <w:r w:rsidR="00FD2E17">
          <w:rPr>
            <w:webHidden/>
          </w:rPr>
        </w:r>
        <w:r w:rsidR="00FD2E17">
          <w:rPr>
            <w:webHidden/>
          </w:rPr>
          <w:fldChar w:fldCharType="separate"/>
        </w:r>
        <w:r w:rsidR="00FD2E17">
          <w:rPr>
            <w:webHidden/>
          </w:rPr>
          <w:t>63</w:t>
        </w:r>
        <w:r w:rsidR="00FD2E17">
          <w:rPr>
            <w:webHidden/>
          </w:rPr>
          <w:fldChar w:fldCharType="end"/>
        </w:r>
      </w:hyperlink>
    </w:p>
    <w:p w14:paraId="2F7BE483" w14:textId="34F7D47C" w:rsidR="00FD2E17" w:rsidRDefault="006F23C6">
      <w:pPr>
        <w:pStyle w:val="TableofFigures"/>
        <w:rPr>
          <w:rFonts w:eastAsiaTheme="minorEastAsia"/>
          <w:sz w:val="22"/>
          <w:lang w:eastAsia="en-AU"/>
        </w:rPr>
      </w:pPr>
      <w:hyperlink w:anchor="_Toc532827093" w:history="1">
        <w:r w:rsidR="00FD2E17" w:rsidRPr="00EE7CD9">
          <w:rPr>
            <w:rStyle w:val="Hyperlink"/>
          </w:rPr>
          <w:t>Figure 47 Hot water system stock per state/territory except NSW/ACT</w:t>
        </w:r>
        <w:r w:rsidR="00FD2E17">
          <w:rPr>
            <w:webHidden/>
          </w:rPr>
          <w:tab/>
        </w:r>
        <w:r w:rsidR="00FD2E17">
          <w:rPr>
            <w:webHidden/>
          </w:rPr>
          <w:fldChar w:fldCharType="begin"/>
        </w:r>
        <w:r w:rsidR="00FD2E17">
          <w:rPr>
            <w:webHidden/>
          </w:rPr>
          <w:instrText xml:space="preserve"> PAGEREF _Toc532827093 \h </w:instrText>
        </w:r>
        <w:r w:rsidR="00FD2E17">
          <w:rPr>
            <w:webHidden/>
          </w:rPr>
        </w:r>
        <w:r w:rsidR="00FD2E17">
          <w:rPr>
            <w:webHidden/>
          </w:rPr>
          <w:fldChar w:fldCharType="separate"/>
        </w:r>
        <w:r w:rsidR="00FD2E17">
          <w:rPr>
            <w:webHidden/>
          </w:rPr>
          <w:t>64</w:t>
        </w:r>
        <w:r w:rsidR="00FD2E17">
          <w:rPr>
            <w:webHidden/>
          </w:rPr>
          <w:fldChar w:fldCharType="end"/>
        </w:r>
      </w:hyperlink>
    </w:p>
    <w:p w14:paraId="3EFA3EB8" w14:textId="77A169CC" w:rsidR="00FD2E17" w:rsidRDefault="006F23C6">
      <w:pPr>
        <w:pStyle w:val="TableofFigures"/>
        <w:rPr>
          <w:rFonts w:eastAsiaTheme="minorEastAsia"/>
          <w:sz w:val="22"/>
          <w:lang w:eastAsia="en-AU"/>
        </w:rPr>
      </w:pPr>
      <w:hyperlink w:anchor="_Toc532827094" w:history="1">
        <w:r w:rsidR="00FD2E17" w:rsidRPr="00EE7CD9">
          <w:rPr>
            <w:rStyle w:val="Hyperlink"/>
          </w:rPr>
          <w:t>Figure 48 Energy consumption due to hot water, NSW and ACT</w:t>
        </w:r>
        <w:r w:rsidR="00FD2E17">
          <w:rPr>
            <w:webHidden/>
          </w:rPr>
          <w:tab/>
        </w:r>
        <w:r w:rsidR="00FD2E17">
          <w:rPr>
            <w:webHidden/>
          </w:rPr>
          <w:fldChar w:fldCharType="begin"/>
        </w:r>
        <w:r w:rsidR="00FD2E17">
          <w:rPr>
            <w:webHidden/>
          </w:rPr>
          <w:instrText xml:space="preserve"> PAGEREF _Toc532827094 \h </w:instrText>
        </w:r>
        <w:r w:rsidR="00FD2E17">
          <w:rPr>
            <w:webHidden/>
          </w:rPr>
        </w:r>
        <w:r w:rsidR="00FD2E17">
          <w:rPr>
            <w:webHidden/>
          </w:rPr>
          <w:fldChar w:fldCharType="separate"/>
        </w:r>
        <w:r w:rsidR="00FD2E17">
          <w:rPr>
            <w:webHidden/>
          </w:rPr>
          <w:t>65</w:t>
        </w:r>
        <w:r w:rsidR="00FD2E17">
          <w:rPr>
            <w:webHidden/>
          </w:rPr>
          <w:fldChar w:fldCharType="end"/>
        </w:r>
      </w:hyperlink>
    </w:p>
    <w:p w14:paraId="2144FD7A" w14:textId="77A56932" w:rsidR="00FD2E17" w:rsidRDefault="006F23C6">
      <w:pPr>
        <w:pStyle w:val="TableofFigures"/>
        <w:rPr>
          <w:rFonts w:eastAsiaTheme="minorEastAsia"/>
          <w:sz w:val="22"/>
          <w:lang w:eastAsia="en-AU"/>
        </w:rPr>
      </w:pPr>
      <w:hyperlink w:anchor="_Toc532827095" w:history="1">
        <w:r w:rsidR="00FD2E17" w:rsidRPr="00EE7CD9">
          <w:rPr>
            <w:rStyle w:val="Hyperlink"/>
          </w:rPr>
          <w:t>Figure 49 Energy consumption from hot water for states/territories except NSW/ACT</w:t>
        </w:r>
        <w:r w:rsidR="00FD2E17">
          <w:rPr>
            <w:webHidden/>
          </w:rPr>
          <w:tab/>
        </w:r>
        <w:r w:rsidR="00FD2E17">
          <w:rPr>
            <w:webHidden/>
          </w:rPr>
          <w:fldChar w:fldCharType="begin"/>
        </w:r>
        <w:r w:rsidR="00FD2E17">
          <w:rPr>
            <w:webHidden/>
          </w:rPr>
          <w:instrText xml:space="preserve"> PAGEREF _Toc532827095 \h </w:instrText>
        </w:r>
        <w:r w:rsidR="00FD2E17">
          <w:rPr>
            <w:webHidden/>
          </w:rPr>
        </w:r>
        <w:r w:rsidR="00FD2E17">
          <w:rPr>
            <w:webHidden/>
          </w:rPr>
          <w:fldChar w:fldCharType="separate"/>
        </w:r>
        <w:r w:rsidR="00FD2E17">
          <w:rPr>
            <w:webHidden/>
          </w:rPr>
          <w:t>66</w:t>
        </w:r>
        <w:r w:rsidR="00FD2E17">
          <w:rPr>
            <w:webHidden/>
          </w:rPr>
          <w:fldChar w:fldCharType="end"/>
        </w:r>
      </w:hyperlink>
    </w:p>
    <w:p w14:paraId="6EBCE29F" w14:textId="71E44AC8" w:rsidR="00FD2E17" w:rsidRDefault="006F23C6">
      <w:pPr>
        <w:pStyle w:val="TableofFigures"/>
        <w:rPr>
          <w:rFonts w:eastAsiaTheme="minorEastAsia"/>
          <w:sz w:val="22"/>
          <w:lang w:eastAsia="en-AU"/>
        </w:rPr>
      </w:pPr>
      <w:hyperlink w:anchor="_Toc532827096" w:history="1">
        <w:r w:rsidR="00FD2E17" w:rsidRPr="00EE7CD9">
          <w:rPr>
            <w:rStyle w:val="Hyperlink"/>
          </w:rPr>
          <w:t>Figure 50 Greenhouse gas emissions with/without WELS for NSW/ACT</w:t>
        </w:r>
        <w:r w:rsidR="00FD2E17">
          <w:rPr>
            <w:webHidden/>
          </w:rPr>
          <w:tab/>
        </w:r>
        <w:r w:rsidR="00FD2E17">
          <w:rPr>
            <w:webHidden/>
          </w:rPr>
          <w:fldChar w:fldCharType="begin"/>
        </w:r>
        <w:r w:rsidR="00FD2E17">
          <w:rPr>
            <w:webHidden/>
          </w:rPr>
          <w:instrText xml:space="preserve"> PAGEREF _Toc532827096 \h </w:instrText>
        </w:r>
        <w:r w:rsidR="00FD2E17">
          <w:rPr>
            <w:webHidden/>
          </w:rPr>
        </w:r>
        <w:r w:rsidR="00FD2E17">
          <w:rPr>
            <w:webHidden/>
          </w:rPr>
          <w:fldChar w:fldCharType="separate"/>
        </w:r>
        <w:r w:rsidR="00FD2E17">
          <w:rPr>
            <w:webHidden/>
          </w:rPr>
          <w:t>67</w:t>
        </w:r>
        <w:r w:rsidR="00FD2E17">
          <w:rPr>
            <w:webHidden/>
          </w:rPr>
          <w:fldChar w:fldCharType="end"/>
        </w:r>
      </w:hyperlink>
    </w:p>
    <w:p w14:paraId="5F4EDB88" w14:textId="25620C1A" w:rsidR="00FD2E17" w:rsidRDefault="006F23C6">
      <w:pPr>
        <w:pStyle w:val="TableofFigures"/>
        <w:rPr>
          <w:rFonts w:eastAsiaTheme="minorEastAsia"/>
          <w:sz w:val="22"/>
          <w:lang w:eastAsia="en-AU"/>
        </w:rPr>
      </w:pPr>
      <w:hyperlink w:anchor="_Toc532827097" w:history="1">
        <w:r w:rsidR="00FD2E17" w:rsidRPr="00EE7CD9">
          <w:rPr>
            <w:rStyle w:val="Hyperlink"/>
          </w:rPr>
          <w:t>Figure 51 GHG emissions, with/without WELS for states/territories except NSW/ACT</w:t>
        </w:r>
        <w:r w:rsidR="00FD2E17">
          <w:rPr>
            <w:webHidden/>
          </w:rPr>
          <w:tab/>
        </w:r>
        <w:r w:rsidR="00FD2E17">
          <w:rPr>
            <w:webHidden/>
          </w:rPr>
          <w:fldChar w:fldCharType="begin"/>
        </w:r>
        <w:r w:rsidR="00FD2E17">
          <w:rPr>
            <w:webHidden/>
          </w:rPr>
          <w:instrText xml:space="preserve"> PAGEREF _Toc532827097 \h </w:instrText>
        </w:r>
        <w:r w:rsidR="00FD2E17">
          <w:rPr>
            <w:webHidden/>
          </w:rPr>
        </w:r>
        <w:r w:rsidR="00FD2E17">
          <w:rPr>
            <w:webHidden/>
          </w:rPr>
          <w:fldChar w:fldCharType="separate"/>
        </w:r>
        <w:r w:rsidR="00FD2E17">
          <w:rPr>
            <w:webHidden/>
          </w:rPr>
          <w:t>68</w:t>
        </w:r>
        <w:r w:rsidR="00FD2E17">
          <w:rPr>
            <w:webHidden/>
          </w:rPr>
          <w:fldChar w:fldCharType="end"/>
        </w:r>
      </w:hyperlink>
    </w:p>
    <w:p w14:paraId="6F48CE4A" w14:textId="7AC3C273" w:rsidR="00FD2E17" w:rsidRDefault="006F23C6">
      <w:pPr>
        <w:pStyle w:val="TableofFigures"/>
        <w:rPr>
          <w:rFonts w:eastAsiaTheme="minorEastAsia"/>
          <w:sz w:val="22"/>
          <w:lang w:eastAsia="en-AU"/>
        </w:rPr>
      </w:pPr>
      <w:hyperlink w:anchor="_Toc532827098" w:history="1">
        <w:r w:rsidR="00FD2E17" w:rsidRPr="00EE7CD9">
          <w:rPr>
            <w:rStyle w:val="Hyperlink"/>
          </w:rPr>
          <w:t>Figure 52 Annual bill savings in NSW and ACT (nominal)</w:t>
        </w:r>
        <w:r w:rsidR="00FD2E17">
          <w:rPr>
            <w:webHidden/>
          </w:rPr>
          <w:tab/>
        </w:r>
        <w:r w:rsidR="00FD2E17">
          <w:rPr>
            <w:webHidden/>
          </w:rPr>
          <w:fldChar w:fldCharType="begin"/>
        </w:r>
        <w:r w:rsidR="00FD2E17">
          <w:rPr>
            <w:webHidden/>
          </w:rPr>
          <w:instrText xml:space="preserve"> PAGEREF _Toc532827098 \h </w:instrText>
        </w:r>
        <w:r w:rsidR="00FD2E17">
          <w:rPr>
            <w:webHidden/>
          </w:rPr>
        </w:r>
        <w:r w:rsidR="00FD2E17">
          <w:rPr>
            <w:webHidden/>
          </w:rPr>
          <w:fldChar w:fldCharType="separate"/>
        </w:r>
        <w:r w:rsidR="00FD2E17">
          <w:rPr>
            <w:webHidden/>
          </w:rPr>
          <w:t>69</w:t>
        </w:r>
        <w:r w:rsidR="00FD2E17">
          <w:rPr>
            <w:webHidden/>
          </w:rPr>
          <w:fldChar w:fldCharType="end"/>
        </w:r>
      </w:hyperlink>
    </w:p>
    <w:p w14:paraId="571EDD93" w14:textId="2E51B3C1" w:rsidR="00FD2E17" w:rsidRDefault="006F23C6">
      <w:pPr>
        <w:pStyle w:val="TableofFigures"/>
        <w:rPr>
          <w:rFonts w:eastAsiaTheme="minorEastAsia"/>
          <w:sz w:val="22"/>
          <w:lang w:eastAsia="en-AU"/>
        </w:rPr>
      </w:pPr>
      <w:hyperlink w:anchor="_Toc532827099" w:history="1">
        <w:r w:rsidR="00FD2E17" w:rsidRPr="00EE7CD9">
          <w:rPr>
            <w:rStyle w:val="Hyperlink"/>
          </w:rPr>
          <w:t>Figure 53 Bill savings for all states/territories except NSW/ACT</w:t>
        </w:r>
        <w:r w:rsidR="00FD2E17">
          <w:rPr>
            <w:webHidden/>
          </w:rPr>
          <w:tab/>
        </w:r>
        <w:r w:rsidR="00FD2E17">
          <w:rPr>
            <w:webHidden/>
          </w:rPr>
          <w:fldChar w:fldCharType="begin"/>
        </w:r>
        <w:r w:rsidR="00FD2E17">
          <w:rPr>
            <w:webHidden/>
          </w:rPr>
          <w:instrText xml:space="preserve"> PAGEREF _Toc532827099 \h </w:instrText>
        </w:r>
        <w:r w:rsidR="00FD2E17">
          <w:rPr>
            <w:webHidden/>
          </w:rPr>
        </w:r>
        <w:r w:rsidR="00FD2E17">
          <w:rPr>
            <w:webHidden/>
          </w:rPr>
          <w:fldChar w:fldCharType="separate"/>
        </w:r>
        <w:r w:rsidR="00FD2E17">
          <w:rPr>
            <w:webHidden/>
          </w:rPr>
          <w:t>70</w:t>
        </w:r>
        <w:r w:rsidR="00FD2E17">
          <w:rPr>
            <w:webHidden/>
          </w:rPr>
          <w:fldChar w:fldCharType="end"/>
        </w:r>
      </w:hyperlink>
    </w:p>
    <w:p w14:paraId="5627316F" w14:textId="2737746A" w:rsidR="00FD2E17" w:rsidRDefault="006F23C6">
      <w:pPr>
        <w:pStyle w:val="TableofFigures"/>
        <w:rPr>
          <w:rFonts w:eastAsiaTheme="minorEastAsia"/>
          <w:sz w:val="22"/>
          <w:lang w:eastAsia="en-AU"/>
        </w:rPr>
      </w:pPr>
      <w:hyperlink w:anchor="_Toc532827100" w:history="1">
        <w:r w:rsidR="00FD2E17" w:rsidRPr="00EE7CD9">
          <w:rPr>
            <w:rStyle w:val="Hyperlink"/>
          </w:rPr>
          <w:t>Figure 54 Water, energy and GHG savings model</w:t>
        </w:r>
        <w:r w:rsidR="00FD2E17">
          <w:rPr>
            <w:webHidden/>
          </w:rPr>
          <w:tab/>
        </w:r>
        <w:r w:rsidR="00FD2E17">
          <w:rPr>
            <w:webHidden/>
          </w:rPr>
          <w:fldChar w:fldCharType="begin"/>
        </w:r>
        <w:r w:rsidR="00FD2E17">
          <w:rPr>
            <w:webHidden/>
          </w:rPr>
          <w:instrText xml:space="preserve"> PAGEREF _Toc532827100 \h </w:instrText>
        </w:r>
        <w:r w:rsidR="00FD2E17">
          <w:rPr>
            <w:webHidden/>
          </w:rPr>
        </w:r>
        <w:r w:rsidR="00FD2E17">
          <w:rPr>
            <w:webHidden/>
          </w:rPr>
          <w:fldChar w:fldCharType="separate"/>
        </w:r>
        <w:r w:rsidR="00FD2E17">
          <w:rPr>
            <w:webHidden/>
          </w:rPr>
          <w:t>75</w:t>
        </w:r>
        <w:r w:rsidR="00FD2E17">
          <w:rPr>
            <w:webHidden/>
          </w:rPr>
          <w:fldChar w:fldCharType="end"/>
        </w:r>
      </w:hyperlink>
    </w:p>
    <w:p w14:paraId="38A051C8" w14:textId="2737C8C1" w:rsidR="00FD2E17" w:rsidRDefault="006F23C6">
      <w:pPr>
        <w:pStyle w:val="TableofFigures"/>
        <w:rPr>
          <w:rFonts w:eastAsiaTheme="minorEastAsia"/>
          <w:sz w:val="22"/>
          <w:lang w:eastAsia="en-AU"/>
        </w:rPr>
      </w:pPr>
      <w:hyperlink w:anchor="_Toc532827101" w:history="1">
        <w:r w:rsidR="00FD2E17" w:rsidRPr="00EE7CD9">
          <w:rPr>
            <w:rStyle w:val="Hyperlink"/>
          </w:rPr>
          <w:t>Figure 55 Conceptual approach for evaluation of costs and benefits</w:t>
        </w:r>
        <w:r w:rsidR="00FD2E17">
          <w:rPr>
            <w:webHidden/>
          </w:rPr>
          <w:tab/>
        </w:r>
        <w:r w:rsidR="00FD2E17">
          <w:rPr>
            <w:webHidden/>
          </w:rPr>
          <w:fldChar w:fldCharType="begin"/>
        </w:r>
        <w:r w:rsidR="00FD2E17">
          <w:rPr>
            <w:webHidden/>
          </w:rPr>
          <w:instrText xml:space="preserve"> PAGEREF _Toc532827101 \h </w:instrText>
        </w:r>
        <w:r w:rsidR="00FD2E17">
          <w:rPr>
            <w:webHidden/>
          </w:rPr>
        </w:r>
        <w:r w:rsidR="00FD2E17">
          <w:rPr>
            <w:webHidden/>
          </w:rPr>
          <w:fldChar w:fldCharType="separate"/>
        </w:r>
        <w:r w:rsidR="00FD2E17">
          <w:rPr>
            <w:webHidden/>
          </w:rPr>
          <w:t>77</w:t>
        </w:r>
        <w:r w:rsidR="00FD2E17">
          <w:rPr>
            <w:webHidden/>
          </w:rPr>
          <w:fldChar w:fldCharType="end"/>
        </w:r>
      </w:hyperlink>
    </w:p>
    <w:p w14:paraId="796E330E" w14:textId="6551CD72" w:rsidR="00FD2E17" w:rsidRDefault="006F23C6">
      <w:pPr>
        <w:pStyle w:val="TableofFigures"/>
        <w:rPr>
          <w:rFonts w:eastAsiaTheme="minorEastAsia"/>
          <w:sz w:val="22"/>
          <w:lang w:eastAsia="en-AU"/>
        </w:rPr>
      </w:pPr>
      <w:hyperlink w:anchor="_Toc532827102" w:history="1">
        <w:r w:rsidR="00FD2E17" w:rsidRPr="00EE7CD9">
          <w:rPr>
            <w:rStyle w:val="Hyperlink"/>
          </w:rPr>
          <w:t>Figure 56 Historical residential water prices by state (in $2017-18)</w:t>
        </w:r>
        <w:r w:rsidR="00FD2E17">
          <w:rPr>
            <w:webHidden/>
          </w:rPr>
          <w:tab/>
        </w:r>
        <w:r w:rsidR="00FD2E17">
          <w:rPr>
            <w:webHidden/>
          </w:rPr>
          <w:fldChar w:fldCharType="begin"/>
        </w:r>
        <w:r w:rsidR="00FD2E17">
          <w:rPr>
            <w:webHidden/>
          </w:rPr>
          <w:instrText xml:space="preserve"> PAGEREF _Toc532827102 \h </w:instrText>
        </w:r>
        <w:r w:rsidR="00FD2E17">
          <w:rPr>
            <w:webHidden/>
          </w:rPr>
        </w:r>
        <w:r w:rsidR="00FD2E17">
          <w:rPr>
            <w:webHidden/>
          </w:rPr>
          <w:fldChar w:fldCharType="separate"/>
        </w:r>
        <w:r w:rsidR="00FD2E17">
          <w:rPr>
            <w:webHidden/>
          </w:rPr>
          <w:t>83</w:t>
        </w:r>
        <w:r w:rsidR="00FD2E17">
          <w:rPr>
            <w:webHidden/>
          </w:rPr>
          <w:fldChar w:fldCharType="end"/>
        </w:r>
      </w:hyperlink>
    </w:p>
    <w:p w14:paraId="13A99248" w14:textId="2793572D" w:rsidR="00FD2E17" w:rsidRDefault="006F23C6">
      <w:pPr>
        <w:pStyle w:val="TableofFigures"/>
        <w:rPr>
          <w:rFonts w:eastAsiaTheme="minorEastAsia"/>
          <w:sz w:val="22"/>
          <w:lang w:eastAsia="en-AU"/>
        </w:rPr>
      </w:pPr>
      <w:hyperlink w:anchor="_Toc532827103" w:history="1">
        <w:r w:rsidR="00FD2E17" w:rsidRPr="00EE7CD9">
          <w:rPr>
            <w:rStyle w:val="Hyperlink"/>
          </w:rPr>
          <w:t>Figure 57 Projected residential water prices by state (nominal $)</w:t>
        </w:r>
        <w:r w:rsidR="00FD2E17">
          <w:rPr>
            <w:webHidden/>
          </w:rPr>
          <w:tab/>
        </w:r>
        <w:r w:rsidR="00FD2E17">
          <w:rPr>
            <w:webHidden/>
          </w:rPr>
          <w:fldChar w:fldCharType="begin"/>
        </w:r>
        <w:r w:rsidR="00FD2E17">
          <w:rPr>
            <w:webHidden/>
          </w:rPr>
          <w:instrText xml:space="preserve"> PAGEREF _Toc532827103 \h </w:instrText>
        </w:r>
        <w:r w:rsidR="00FD2E17">
          <w:rPr>
            <w:webHidden/>
          </w:rPr>
        </w:r>
        <w:r w:rsidR="00FD2E17">
          <w:rPr>
            <w:webHidden/>
          </w:rPr>
          <w:fldChar w:fldCharType="separate"/>
        </w:r>
        <w:r w:rsidR="00FD2E17">
          <w:rPr>
            <w:webHidden/>
          </w:rPr>
          <w:t>83</w:t>
        </w:r>
        <w:r w:rsidR="00FD2E17">
          <w:rPr>
            <w:webHidden/>
          </w:rPr>
          <w:fldChar w:fldCharType="end"/>
        </w:r>
      </w:hyperlink>
    </w:p>
    <w:p w14:paraId="6B5D80BC" w14:textId="0E43C9DC" w:rsidR="00FD2E17" w:rsidRDefault="006F23C6">
      <w:pPr>
        <w:pStyle w:val="TableofFigures"/>
        <w:rPr>
          <w:rFonts w:eastAsiaTheme="minorEastAsia"/>
          <w:sz w:val="22"/>
          <w:lang w:eastAsia="en-AU"/>
        </w:rPr>
      </w:pPr>
      <w:hyperlink w:anchor="_Toc532827104" w:history="1">
        <w:r w:rsidR="00FD2E17" w:rsidRPr="00EE7CD9">
          <w:rPr>
            <w:rStyle w:val="Hyperlink"/>
          </w:rPr>
          <w:t>Figure 58 Historical residential electricity prices by state*</w:t>
        </w:r>
        <w:r w:rsidR="00FD2E17">
          <w:rPr>
            <w:webHidden/>
          </w:rPr>
          <w:tab/>
        </w:r>
        <w:r w:rsidR="00FD2E17">
          <w:rPr>
            <w:webHidden/>
          </w:rPr>
          <w:fldChar w:fldCharType="begin"/>
        </w:r>
        <w:r w:rsidR="00FD2E17">
          <w:rPr>
            <w:webHidden/>
          </w:rPr>
          <w:instrText xml:space="preserve"> PAGEREF _Toc532827104 \h </w:instrText>
        </w:r>
        <w:r w:rsidR="00FD2E17">
          <w:rPr>
            <w:webHidden/>
          </w:rPr>
        </w:r>
        <w:r w:rsidR="00FD2E17">
          <w:rPr>
            <w:webHidden/>
          </w:rPr>
          <w:fldChar w:fldCharType="separate"/>
        </w:r>
        <w:r w:rsidR="00FD2E17">
          <w:rPr>
            <w:webHidden/>
          </w:rPr>
          <w:t>88</w:t>
        </w:r>
        <w:r w:rsidR="00FD2E17">
          <w:rPr>
            <w:webHidden/>
          </w:rPr>
          <w:fldChar w:fldCharType="end"/>
        </w:r>
      </w:hyperlink>
    </w:p>
    <w:p w14:paraId="7D20AF6B" w14:textId="5A9A2212" w:rsidR="00FD2E17" w:rsidRDefault="006F23C6">
      <w:pPr>
        <w:pStyle w:val="TableofFigures"/>
        <w:rPr>
          <w:rFonts w:eastAsiaTheme="minorEastAsia"/>
          <w:sz w:val="22"/>
          <w:lang w:eastAsia="en-AU"/>
        </w:rPr>
      </w:pPr>
      <w:hyperlink w:anchor="_Toc532827105" w:history="1">
        <w:r w:rsidR="00FD2E17" w:rsidRPr="00EE7CD9">
          <w:rPr>
            <w:rStyle w:val="Hyperlink"/>
          </w:rPr>
          <w:t>Figure 59 Projected residential electricity prices by State (nominal $) *</w:t>
        </w:r>
        <w:r w:rsidR="00FD2E17">
          <w:rPr>
            <w:webHidden/>
          </w:rPr>
          <w:tab/>
        </w:r>
        <w:r w:rsidR="00FD2E17">
          <w:rPr>
            <w:webHidden/>
          </w:rPr>
          <w:fldChar w:fldCharType="begin"/>
        </w:r>
        <w:r w:rsidR="00FD2E17">
          <w:rPr>
            <w:webHidden/>
          </w:rPr>
          <w:instrText xml:space="preserve"> PAGEREF _Toc532827105 \h </w:instrText>
        </w:r>
        <w:r w:rsidR="00FD2E17">
          <w:rPr>
            <w:webHidden/>
          </w:rPr>
        </w:r>
        <w:r w:rsidR="00FD2E17">
          <w:rPr>
            <w:webHidden/>
          </w:rPr>
          <w:fldChar w:fldCharType="separate"/>
        </w:r>
        <w:r w:rsidR="00FD2E17">
          <w:rPr>
            <w:webHidden/>
          </w:rPr>
          <w:t>88</w:t>
        </w:r>
        <w:r w:rsidR="00FD2E17">
          <w:rPr>
            <w:webHidden/>
          </w:rPr>
          <w:fldChar w:fldCharType="end"/>
        </w:r>
      </w:hyperlink>
    </w:p>
    <w:p w14:paraId="69F69747" w14:textId="055CDD0E" w:rsidR="00FD2E17" w:rsidRDefault="006F23C6">
      <w:pPr>
        <w:pStyle w:val="TableofFigures"/>
        <w:rPr>
          <w:rFonts w:eastAsiaTheme="minorEastAsia"/>
          <w:sz w:val="22"/>
          <w:lang w:eastAsia="en-AU"/>
        </w:rPr>
      </w:pPr>
      <w:hyperlink w:anchor="_Toc532827106" w:history="1">
        <w:r w:rsidR="00FD2E17" w:rsidRPr="00EE7CD9">
          <w:rPr>
            <w:rStyle w:val="Hyperlink"/>
          </w:rPr>
          <w:t>Figure 60 Historical residential natural gas prices by state</w:t>
        </w:r>
        <w:r w:rsidR="00FD2E17" w:rsidRPr="00EE7CD9">
          <w:rPr>
            <w:rStyle w:val="Hyperlink"/>
            <w:vertAlign w:val="superscript"/>
          </w:rPr>
          <w:t>#</w:t>
        </w:r>
        <w:r w:rsidR="00FD2E17">
          <w:rPr>
            <w:webHidden/>
          </w:rPr>
          <w:tab/>
        </w:r>
        <w:r w:rsidR="00FD2E17">
          <w:rPr>
            <w:webHidden/>
          </w:rPr>
          <w:fldChar w:fldCharType="begin"/>
        </w:r>
        <w:r w:rsidR="00FD2E17">
          <w:rPr>
            <w:webHidden/>
          </w:rPr>
          <w:instrText xml:space="preserve"> PAGEREF _Toc532827106 \h </w:instrText>
        </w:r>
        <w:r w:rsidR="00FD2E17">
          <w:rPr>
            <w:webHidden/>
          </w:rPr>
        </w:r>
        <w:r w:rsidR="00FD2E17">
          <w:rPr>
            <w:webHidden/>
          </w:rPr>
          <w:fldChar w:fldCharType="separate"/>
        </w:r>
        <w:r w:rsidR="00FD2E17">
          <w:rPr>
            <w:webHidden/>
          </w:rPr>
          <w:t>89</w:t>
        </w:r>
        <w:r w:rsidR="00FD2E17">
          <w:rPr>
            <w:webHidden/>
          </w:rPr>
          <w:fldChar w:fldCharType="end"/>
        </w:r>
      </w:hyperlink>
    </w:p>
    <w:p w14:paraId="34165EED" w14:textId="6B9CB0A1" w:rsidR="00FD2E17" w:rsidRDefault="006F23C6">
      <w:pPr>
        <w:pStyle w:val="TableofFigures"/>
        <w:rPr>
          <w:rFonts w:eastAsiaTheme="minorEastAsia"/>
          <w:sz w:val="22"/>
          <w:lang w:eastAsia="en-AU"/>
        </w:rPr>
      </w:pPr>
      <w:hyperlink w:anchor="_Toc532827107" w:history="1">
        <w:r w:rsidR="00FD2E17" w:rsidRPr="00EE7CD9">
          <w:rPr>
            <w:rStyle w:val="Hyperlink"/>
          </w:rPr>
          <w:t>Figure 61 Projected residential natural gas prices by state (nominal $)</w:t>
        </w:r>
        <w:r w:rsidR="00FD2E17" w:rsidRPr="00EE7CD9">
          <w:rPr>
            <w:rStyle w:val="Hyperlink"/>
            <w:vertAlign w:val="superscript"/>
          </w:rPr>
          <w:t>#</w:t>
        </w:r>
        <w:r w:rsidR="00FD2E17">
          <w:rPr>
            <w:webHidden/>
          </w:rPr>
          <w:tab/>
        </w:r>
        <w:r w:rsidR="00FD2E17">
          <w:rPr>
            <w:webHidden/>
          </w:rPr>
          <w:fldChar w:fldCharType="begin"/>
        </w:r>
        <w:r w:rsidR="00FD2E17">
          <w:rPr>
            <w:webHidden/>
          </w:rPr>
          <w:instrText xml:space="preserve"> PAGEREF _Toc532827107 \h </w:instrText>
        </w:r>
        <w:r w:rsidR="00FD2E17">
          <w:rPr>
            <w:webHidden/>
          </w:rPr>
        </w:r>
        <w:r w:rsidR="00FD2E17">
          <w:rPr>
            <w:webHidden/>
          </w:rPr>
          <w:fldChar w:fldCharType="separate"/>
        </w:r>
        <w:r w:rsidR="00FD2E17">
          <w:rPr>
            <w:webHidden/>
          </w:rPr>
          <w:t>89</w:t>
        </w:r>
        <w:r w:rsidR="00FD2E17">
          <w:rPr>
            <w:webHidden/>
          </w:rPr>
          <w:fldChar w:fldCharType="end"/>
        </w:r>
      </w:hyperlink>
    </w:p>
    <w:p w14:paraId="594485A9" w14:textId="1A4CC26E" w:rsidR="00FD2E17" w:rsidRDefault="006F23C6">
      <w:pPr>
        <w:pStyle w:val="TableofFigures"/>
        <w:rPr>
          <w:rFonts w:eastAsiaTheme="minorEastAsia"/>
          <w:sz w:val="22"/>
          <w:lang w:eastAsia="en-AU"/>
        </w:rPr>
      </w:pPr>
      <w:hyperlink w:anchor="_Toc532827108" w:history="1">
        <w:r w:rsidR="00FD2E17" w:rsidRPr="00EE7CD9">
          <w:rPr>
            <w:rStyle w:val="Hyperlink"/>
          </w:rPr>
          <w:t>Figure 62 Projected greenhouse gas prices per tonne of CO</w:t>
        </w:r>
        <w:r w:rsidR="00FD2E17" w:rsidRPr="00EE7CD9">
          <w:rPr>
            <w:rStyle w:val="Hyperlink"/>
            <w:vertAlign w:val="subscript"/>
          </w:rPr>
          <w:t>2</w:t>
        </w:r>
        <w:r w:rsidR="00FD2E17" w:rsidRPr="00EE7CD9">
          <w:rPr>
            <w:rStyle w:val="Hyperlink"/>
          </w:rPr>
          <w:t>-e (nominal)</w:t>
        </w:r>
        <w:r w:rsidR="00FD2E17">
          <w:rPr>
            <w:webHidden/>
          </w:rPr>
          <w:tab/>
        </w:r>
        <w:r w:rsidR="00FD2E17">
          <w:rPr>
            <w:webHidden/>
          </w:rPr>
          <w:fldChar w:fldCharType="begin"/>
        </w:r>
        <w:r w:rsidR="00FD2E17">
          <w:rPr>
            <w:webHidden/>
          </w:rPr>
          <w:instrText xml:space="preserve"> PAGEREF _Toc532827108 \h </w:instrText>
        </w:r>
        <w:r w:rsidR="00FD2E17">
          <w:rPr>
            <w:webHidden/>
          </w:rPr>
        </w:r>
        <w:r w:rsidR="00FD2E17">
          <w:rPr>
            <w:webHidden/>
          </w:rPr>
          <w:fldChar w:fldCharType="separate"/>
        </w:r>
        <w:r w:rsidR="00FD2E17">
          <w:rPr>
            <w:webHidden/>
          </w:rPr>
          <w:t>90</w:t>
        </w:r>
        <w:r w:rsidR="00FD2E17">
          <w:rPr>
            <w:webHidden/>
          </w:rPr>
          <w:fldChar w:fldCharType="end"/>
        </w:r>
      </w:hyperlink>
    </w:p>
    <w:p w14:paraId="34C87CE3" w14:textId="1DE57B4A" w:rsidR="00FD2E17" w:rsidRDefault="006F23C6">
      <w:pPr>
        <w:pStyle w:val="TableofFigures"/>
        <w:rPr>
          <w:rFonts w:eastAsiaTheme="minorEastAsia"/>
          <w:sz w:val="22"/>
          <w:lang w:eastAsia="en-AU"/>
        </w:rPr>
      </w:pPr>
      <w:hyperlink w:anchor="_Toc532827109" w:history="1">
        <w:r w:rsidR="00FD2E17" w:rsidRPr="00EE7CD9">
          <w:rPr>
            <w:rStyle w:val="Hyperlink"/>
          </w:rPr>
          <w:t>Figure 63 Proportion of total benefits per state for water, energy and GHG</w:t>
        </w:r>
        <w:r w:rsidR="00FD2E17">
          <w:rPr>
            <w:webHidden/>
          </w:rPr>
          <w:tab/>
        </w:r>
        <w:r w:rsidR="00FD2E17">
          <w:rPr>
            <w:webHidden/>
          </w:rPr>
          <w:fldChar w:fldCharType="begin"/>
        </w:r>
        <w:r w:rsidR="00FD2E17">
          <w:rPr>
            <w:webHidden/>
          </w:rPr>
          <w:instrText xml:space="preserve"> PAGEREF _Toc532827109 \h </w:instrText>
        </w:r>
        <w:r w:rsidR="00FD2E17">
          <w:rPr>
            <w:webHidden/>
          </w:rPr>
        </w:r>
        <w:r w:rsidR="00FD2E17">
          <w:rPr>
            <w:webHidden/>
          </w:rPr>
          <w:fldChar w:fldCharType="separate"/>
        </w:r>
        <w:r w:rsidR="00FD2E17">
          <w:rPr>
            <w:webHidden/>
          </w:rPr>
          <w:t>91</w:t>
        </w:r>
        <w:r w:rsidR="00FD2E17">
          <w:rPr>
            <w:webHidden/>
          </w:rPr>
          <w:fldChar w:fldCharType="end"/>
        </w:r>
      </w:hyperlink>
    </w:p>
    <w:p w14:paraId="0A6BD7CD" w14:textId="655D06E5" w:rsidR="00FD2E17" w:rsidRDefault="006F23C6">
      <w:pPr>
        <w:pStyle w:val="TableofFigures"/>
        <w:rPr>
          <w:rFonts w:eastAsiaTheme="minorEastAsia"/>
          <w:sz w:val="22"/>
          <w:lang w:eastAsia="en-AU"/>
        </w:rPr>
      </w:pPr>
      <w:hyperlink w:anchor="_Toc532827110" w:history="1">
        <w:r w:rsidR="00FD2E17" w:rsidRPr="00EE7CD9">
          <w:rPr>
            <w:rStyle w:val="Hyperlink"/>
          </w:rPr>
          <w:t>Figure 64 Historical and future savings (a) water; (b) electricity; (c) natural gas; (d) GHG</w:t>
        </w:r>
        <w:r w:rsidR="00FD2E17">
          <w:rPr>
            <w:webHidden/>
          </w:rPr>
          <w:tab/>
        </w:r>
        <w:r w:rsidR="00FD2E17">
          <w:rPr>
            <w:webHidden/>
          </w:rPr>
          <w:fldChar w:fldCharType="begin"/>
        </w:r>
        <w:r w:rsidR="00FD2E17">
          <w:rPr>
            <w:webHidden/>
          </w:rPr>
          <w:instrText xml:space="preserve"> PAGEREF _Toc532827110 \h </w:instrText>
        </w:r>
        <w:r w:rsidR="00FD2E17">
          <w:rPr>
            <w:webHidden/>
          </w:rPr>
        </w:r>
        <w:r w:rsidR="00FD2E17">
          <w:rPr>
            <w:webHidden/>
          </w:rPr>
          <w:fldChar w:fldCharType="separate"/>
        </w:r>
        <w:r w:rsidR="00FD2E17">
          <w:rPr>
            <w:webHidden/>
          </w:rPr>
          <w:t>92</w:t>
        </w:r>
        <w:r w:rsidR="00FD2E17">
          <w:rPr>
            <w:webHidden/>
          </w:rPr>
          <w:fldChar w:fldCharType="end"/>
        </w:r>
      </w:hyperlink>
    </w:p>
    <w:p w14:paraId="7039F370" w14:textId="19E7E8D9" w:rsidR="007263F9" w:rsidRDefault="007263F9" w:rsidP="00D55D1E">
      <w:pPr>
        <w:rPr>
          <w:bCs/>
          <w:noProof/>
          <w:lang w:eastAsia="en-AU"/>
        </w:rPr>
      </w:pPr>
      <w:r>
        <w:rPr>
          <w:bCs/>
          <w:noProof/>
          <w:lang w:eastAsia="en-AU"/>
        </w:rPr>
        <w:fldChar w:fldCharType="end"/>
      </w:r>
    </w:p>
    <w:p w14:paraId="6944CE4E" w14:textId="77777777" w:rsidR="00B40D63" w:rsidRDefault="00B40D63" w:rsidP="00D55D1E">
      <w:pPr>
        <w:rPr>
          <w:bCs/>
          <w:noProof/>
          <w:lang w:eastAsia="en-AU"/>
        </w:rPr>
      </w:pPr>
    </w:p>
    <w:p w14:paraId="5DF7A00D" w14:textId="481E6C6B" w:rsidR="00D55D1E" w:rsidRPr="007263F9" w:rsidRDefault="00B40D63" w:rsidP="00D55D1E">
      <w:pPr>
        <w:rPr>
          <w:b/>
          <w:bCs/>
          <w:noProof/>
          <w:lang w:eastAsia="en-AU"/>
        </w:rPr>
      </w:pPr>
      <w:r w:rsidRPr="007263F9">
        <w:rPr>
          <w:b/>
          <w:bCs/>
          <w:noProof/>
          <w:lang w:eastAsia="en-AU"/>
        </w:rPr>
        <w:t xml:space="preserve">List of </w:t>
      </w:r>
      <w:r w:rsidR="007263F9">
        <w:rPr>
          <w:b/>
          <w:bCs/>
          <w:noProof/>
          <w:lang w:eastAsia="en-AU"/>
        </w:rPr>
        <w:t>tables</w:t>
      </w:r>
    </w:p>
    <w:p w14:paraId="7FC402D0" w14:textId="77777777" w:rsidR="007427D8" w:rsidRDefault="007427D8" w:rsidP="00D55D1E">
      <w:pPr>
        <w:rPr>
          <w:lang w:eastAsia="en-AU"/>
        </w:rPr>
      </w:pPr>
    </w:p>
    <w:p w14:paraId="7FF39B68" w14:textId="0046170A" w:rsidR="00FD2E17" w:rsidRDefault="007263F9">
      <w:pPr>
        <w:pStyle w:val="TableofFigures"/>
        <w:rPr>
          <w:rFonts w:eastAsiaTheme="minorEastAsia"/>
          <w:sz w:val="22"/>
          <w:lang w:eastAsia="en-AU"/>
        </w:rPr>
      </w:pPr>
      <w:r>
        <w:rPr>
          <w:lang w:eastAsia="en-AU"/>
        </w:rPr>
        <w:fldChar w:fldCharType="begin"/>
      </w:r>
      <w:r>
        <w:rPr>
          <w:lang w:eastAsia="en-AU"/>
        </w:rPr>
        <w:instrText xml:space="preserve"> TOC \h \z \c "Table" </w:instrText>
      </w:r>
      <w:r>
        <w:rPr>
          <w:lang w:eastAsia="en-AU"/>
        </w:rPr>
        <w:fldChar w:fldCharType="separate"/>
      </w:r>
      <w:hyperlink w:anchor="_Toc532827018" w:history="1">
        <w:r w:rsidR="00FD2E17" w:rsidRPr="00132703">
          <w:rPr>
            <w:rStyle w:val="Hyperlink"/>
          </w:rPr>
          <w:t>Table 1 Summary of water efficiency labelling schemes, globally*</w:t>
        </w:r>
        <w:r w:rsidR="00FD2E17">
          <w:rPr>
            <w:webHidden/>
          </w:rPr>
          <w:tab/>
        </w:r>
        <w:r w:rsidR="00FD2E17">
          <w:rPr>
            <w:webHidden/>
          </w:rPr>
          <w:fldChar w:fldCharType="begin"/>
        </w:r>
        <w:r w:rsidR="00FD2E17">
          <w:rPr>
            <w:webHidden/>
          </w:rPr>
          <w:instrText xml:space="preserve"> PAGEREF _Toc532827018 \h </w:instrText>
        </w:r>
        <w:r w:rsidR="00FD2E17">
          <w:rPr>
            <w:webHidden/>
          </w:rPr>
        </w:r>
        <w:r w:rsidR="00FD2E17">
          <w:rPr>
            <w:webHidden/>
          </w:rPr>
          <w:fldChar w:fldCharType="separate"/>
        </w:r>
        <w:r w:rsidR="00FD2E17">
          <w:rPr>
            <w:webHidden/>
          </w:rPr>
          <w:t>4</w:t>
        </w:r>
        <w:r w:rsidR="00FD2E17">
          <w:rPr>
            <w:webHidden/>
          </w:rPr>
          <w:fldChar w:fldCharType="end"/>
        </w:r>
      </w:hyperlink>
    </w:p>
    <w:p w14:paraId="3F9DDA45" w14:textId="566C3FA2" w:rsidR="00FD2E17" w:rsidRDefault="006F23C6">
      <w:pPr>
        <w:pStyle w:val="TableofFigures"/>
        <w:rPr>
          <w:rFonts w:eastAsiaTheme="minorEastAsia"/>
          <w:sz w:val="22"/>
          <w:lang w:eastAsia="en-AU"/>
        </w:rPr>
      </w:pPr>
      <w:hyperlink w:anchor="_Toc532827019" w:history="1">
        <w:r w:rsidR="00FD2E17" w:rsidRPr="00132703">
          <w:rPr>
            <w:rStyle w:val="Hyperlink"/>
          </w:rPr>
          <w:t>Table 2 WELS product star ratings and associated water efficiency</w:t>
        </w:r>
        <w:r w:rsidR="00FD2E17">
          <w:rPr>
            <w:webHidden/>
          </w:rPr>
          <w:tab/>
        </w:r>
        <w:r w:rsidR="00FD2E17">
          <w:rPr>
            <w:webHidden/>
          </w:rPr>
          <w:fldChar w:fldCharType="begin"/>
        </w:r>
        <w:r w:rsidR="00FD2E17">
          <w:rPr>
            <w:webHidden/>
          </w:rPr>
          <w:instrText xml:space="preserve"> PAGEREF _Toc532827019 \h </w:instrText>
        </w:r>
        <w:r w:rsidR="00FD2E17">
          <w:rPr>
            <w:webHidden/>
          </w:rPr>
        </w:r>
        <w:r w:rsidR="00FD2E17">
          <w:rPr>
            <w:webHidden/>
          </w:rPr>
          <w:fldChar w:fldCharType="separate"/>
        </w:r>
        <w:r w:rsidR="00FD2E17">
          <w:rPr>
            <w:webHidden/>
          </w:rPr>
          <w:t>8</w:t>
        </w:r>
        <w:r w:rsidR="00FD2E17">
          <w:rPr>
            <w:webHidden/>
          </w:rPr>
          <w:fldChar w:fldCharType="end"/>
        </w:r>
      </w:hyperlink>
    </w:p>
    <w:p w14:paraId="25CB5BB7" w14:textId="61B1FFD8" w:rsidR="00FD2E17" w:rsidRDefault="006F23C6">
      <w:pPr>
        <w:pStyle w:val="TableofFigures"/>
        <w:rPr>
          <w:rFonts w:eastAsiaTheme="minorEastAsia"/>
          <w:sz w:val="22"/>
          <w:lang w:eastAsia="en-AU"/>
        </w:rPr>
      </w:pPr>
      <w:hyperlink w:anchor="_Toc532827020" w:history="1">
        <w:r w:rsidR="00FD2E17" w:rsidRPr="00132703">
          <w:rPr>
            <w:rStyle w:val="Hyperlink"/>
          </w:rPr>
          <w:t>Table 3 Examples of building regulations that rely on WELS</w:t>
        </w:r>
        <w:r w:rsidR="00FD2E17">
          <w:rPr>
            <w:webHidden/>
          </w:rPr>
          <w:tab/>
        </w:r>
        <w:r w:rsidR="00FD2E17">
          <w:rPr>
            <w:webHidden/>
          </w:rPr>
          <w:fldChar w:fldCharType="begin"/>
        </w:r>
        <w:r w:rsidR="00FD2E17">
          <w:rPr>
            <w:webHidden/>
          </w:rPr>
          <w:instrText xml:space="preserve"> PAGEREF _Toc532827020 \h </w:instrText>
        </w:r>
        <w:r w:rsidR="00FD2E17">
          <w:rPr>
            <w:webHidden/>
          </w:rPr>
        </w:r>
        <w:r w:rsidR="00FD2E17">
          <w:rPr>
            <w:webHidden/>
          </w:rPr>
          <w:fldChar w:fldCharType="separate"/>
        </w:r>
        <w:r w:rsidR="00FD2E17">
          <w:rPr>
            <w:webHidden/>
          </w:rPr>
          <w:t>11</w:t>
        </w:r>
        <w:r w:rsidR="00FD2E17">
          <w:rPr>
            <w:webHidden/>
          </w:rPr>
          <w:fldChar w:fldCharType="end"/>
        </w:r>
      </w:hyperlink>
    </w:p>
    <w:p w14:paraId="058A3C5F" w14:textId="2138F790" w:rsidR="00FD2E17" w:rsidRDefault="006F23C6">
      <w:pPr>
        <w:pStyle w:val="TableofFigures"/>
        <w:rPr>
          <w:rFonts w:eastAsiaTheme="minorEastAsia"/>
          <w:sz w:val="22"/>
          <w:lang w:eastAsia="en-AU"/>
        </w:rPr>
      </w:pPr>
      <w:hyperlink w:anchor="_Toc532827021" w:history="1">
        <w:r w:rsidR="00FD2E17" w:rsidRPr="00132703">
          <w:rPr>
            <w:rStyle w:val="Hyperlink"/>
          </w:rPr>
          <w:t>Table 4 Registration status in WELS database and interpretation</w:t>
        </w:r>
        <w:r w:rsidR="00FD2E17">
          <w:rPr>
            <w:webHidden/>
          </w:rPr>
          <w:tab/>
        </w:r>
        <w:r w:rsidR="00FD2E17">
          <w:rPr>
            <w:webHidden/>
          </w:rPr>
          <w:fldChar w:fldCharType="begin"/>
        </w:r>
        <w:r w:rsidR="00FD2E17">
          <w:rPr>
            <w:webHidden/>
          </w:rPr>
          <w:instrText xml:space="preserve"> PAGEREF _Toc532827021 \h </w:instrText>
        </w:r>
        <w:r w:rsidR="00FD2E17">
          <w:rPr>
            <w:webHidden/>
          </w:rPr>
        </w:r>
        <w:r w:rsidR="00FD2E17">
          <w:rPr>
            <w:webHidden/>
          </w:rPr>
          <w:fldChar w:fldCharType="separate"/>
        </w:r>
        <w:r w:rsidR="00FD2E17">
          <w:rPr>
            <w:webHidden/>
          </w:rPr>
          <w:t>15</w:t>
        </w:r>
        <w:r w:rsidR="00FD2E17">
          <w:rPr>
            <w:webHidden/>
          </w:rPr>
          <w:fldChar w:fldCharType="end"/>
        </w:r>
      </w:hyperlink>
    </w:p>
    <w:p w14:paraId="233AC787" w14:textId="12DE9391" w:rsidR="00FD2E17" w:rsidRDefault="006F23C6">
      <w:pPr>
        <w:pStyle w:val="TableofFigures"/>
        <w:rPr>
          <w:rFonts w:eastAsiaTheme="minorEastAsia"/>
          <w:sz w:val="22"/>
          <w:lang w:eastAsia="en-AU"/>
        </w:rPr>
      </w:pPr>
      <w:hyperlink w:anchor="_Toc532827022" w:history="1">
        <w:r w:rsidR="00FD2E17" w:rsidRPr="00132703">
          <w:rPr>
            <w:rStyle w:val="Hyperlink"/>
          </w:rPr>
          <w:t>Table 5 Shower sales according to interview answers</w:t>
        </w:r>
        <w:r w:rsidR="00FD2E17">
          <w:rPr>
            <w:webHidden/>
          </w:rPr>
          <w:tab/>
        </w:r>
        <w:r w:rsidR="00FD2E17">
          <w:rPr>
            <w:webHidden/>
          </w:rPr>
          <w:fldChar w:fldCharType="begin"/>
        </w:r>
        <w:r w:rsidR="00FD2E17">
          <w:rPr>
            <w:webHidden/>
          </w:rPr>
          <w:instrText xml:space="preserve"> PAGEREF _Toc532827022 \h </w:instrText>
        </w:r>
        <w:r w:rsidR="00FD2E17">
          <w:rPr>
            <w:webHidden/>
          </w:rPr>
        </w:r>
        <w:r w:rsidR="00FD2E17">
          <w:rPr>
            <w:webHidden/>
          </w:rPr>
          <w:fldChar w:fldCharType="separate"/>
        </w:r>
        <w:r w:rsidR="00FD2E17">
          <w:rPr>
            <w:webHidden/>
          </w:rPr>
          <w:t>27</w:t>
        </w:r>
        <w:r w:rsidR="00FD2E17">
          <w:rPr>
            <w:webHidden/>
          </w:rPr>
          <w:fldChar w:fldCharType="end"/>
        </w:r>
      </w:hyperlink>
    </w:p>
    <w:p w14:paraId="210556AB" w14:textId="1F0779F3" w:rsidR="00FD2E17" w:rsidRDefault="006F23C6">
      <w:pPr>
        <w:pStyle w:val="TableofFigures"/>
        <w:rPr>
          <w:rFonts w:eastAsiaTheme="minorEastAsia"/>
          <w:sz w:val="22"/>
          <w:lang w:eastAsia="en-AU"/>
        </w:rPr>
      </w:pPr>
      <w:hyperlink w:anchor="_Toc532827023" w:history="1">
        <w:r w:rsidR="00FD2E17" w:rsidRPr="00132703">
          <w:rPr>
            <w:rStyle w:val="Hyperlink"/>
          </w:rPr>
          <w:t>Table 6 Tap sales according to interview answers</w:t>
        </w:r>
        <w:r w:rsidR="00FD2E17">
          <w:rPr>
            <w:webHidden/>
          </w:rPr>
          <w:tab/>
        </w:r>
        <w:r w:rsidR="00FD2E17">
          <w:rPr>
            <w:webHidden/>
          </w:rPr>
          <w:fldChar w:fldCharType="begin"/>
        </w:r>
        <w:r w:rsidR="00FD2E17">
          <w:rPr>
            <w:webHidden/>
          </w:rPr>
          <w:instrText xml:space="preserve"> PAGEREF _Toc532827023 \h </w:instrText>
        </w:r>
        <w:r w:rsidR="00FD2E17">
          <w:rPr>
            <w:webHidden/>
          </w:rPr>
        </w:r>
        <w:r w:rsidR="00FD2E17">
          <w:rPr>
            <w:webHidden/>
          </w:rPr>
          <w:fldChar w:fldCharType="separate"/>
        </w:r>
        <w:r w:rsidR="00FD2E17">
          <w:rPr>
            <w:webHidden/>
          </w:rPr>
          <w:t>28</w:t>
        </w:r>
        <w:r w:rsidR="00FD2E17">
          <w:rPr>
            <w:webHidden/>
          </w:rPr>
          <w:fldChar w:fldCharType="end"/>
        </w:r>
      </w:hyperlink>
    </w:p>
    <w:p w14:paraId="64DAA2AE" w14:textId="37ECFE30" w:rsidR="00FD2E17" w:rsidRDefault="006F23C6">
      <w:pPr>
        <w:pStyle w:val="TableofFigures"/>
        <w:rPr>
          <w:rFonts w:eastAsiaTheme="minorEastAsia"/>
          <w:sz w:val="22"/>
          <w:lang w:eastAsia="en-AU"/>
        </w:rPr>
      </w:pPr>
      <w:hyperlink w:anchor="_Toc532827024" w:history="1">
        <w:r w:rsidR="00FD2E17" w:rsidRPr="00132703">
          <w:rPr>
            <w:rStyle w:val="Hyperlink"/>
          </w:rPr>
          <w:t>Table 7 Toilet sales according to interview answers</w:t>
        </w:r>
        <w:r w:rsidR="00FD2E17">
          <w:rPr>
            <w:webHidden/>
          </w:rPr>
          <w:tab/>
        </w:r>
        <w:r w:rsidR="00FD2E17">
          <w:rPr>
            <w:webHidden/>
          </w:rPr>
          <w:fldChar w:fldCharType="begin"/>
        </w:r>
        <w:r w:rsidR="00FD2E17">
          <w:rPr>
            <w:webHidden/>
          </w:rPr>
          <w:instrText xml:space="preserve"> PAGEREF _Toc532827024 \h </w:instrText>
        </w:r>
        <w:r w:rsidR="00FD2E17">
          <w:rPr>
            <w:webHidden/>
          </w:rPr>
        </w:r>
        <w:r w:rsidR="00FD2E17">
          <w:rPr>
            <w:webHidden/>
          </w:rPr>
          <w:fldChar w:fldCharType="separate"/>
        </w:r>
        <w:r w:rsidR="00FD2E17">
          <w:rPr>
            <w:webHidden/>
          </w:rPr>
          <w:t>28</w:t>
        </w:r>
        <w:r w:rsidR="00FD2E17">
          <w:rPr>
            <w:webHidden/>
          </w:rPr>
          <w:fldChar w:fldCharType="end"/>
        </w:r>
      </w:hyperlink>
    </w:p>
    <w:p w14:paraId="329FCEC5" w14:textId="4FB13D6B" w:rsidR="00FD2E17" w:rsidRDefault="006F23C6">
      <w:pPr>
        <w:pStyle w:val="TableofFigures"/>
        <w:rPr>
          <w:rFonts w:eastAsiaTheme="minorEastAsia"/>
          <w:sz w:val="22"/>
          <w:lang w:eastAsia="en-AU"/>
        </w:rPr>
      </w:pPr>
      <w:hyperlink w:anchor="_Toc532827025" w:history="1">
        <w:r w:rsidR="00FD2E17" w:rsidRPr="00132703">
          <w:rPr>
            <w:rStyle w:val="Hyperlink"/>
          </w:rPr>
          <w:t>Table 8 Urinal sales according to interview answers</w:t>
        </w:r>
        <w:r w:rsidR="00FD2E17">
          <w:rPr>
            <w:webHidden/>
          </w:rPr>
          <w:tab/>
        </w:r>
        <w:r w:rsidR="00FD2E17">
          <w:rPr>
            <w:webHidden/>
          </w:rPr>
          <w:fldChar w:fldCharType="begin"/>
        </w:r>
        <w:r w:rsidR="00FD2E17">
          <w:rPr>
            <w:webHidden/>
          </w:rPr>
          <w:instrText xml:space="preserve"> PAGEREF _Toc532827025 \h </w:instrText>
        </w:r>
        <w:r w:rsidR="00FD2E17">
          <w:rPr>
            <w:webHidden/>
          </w:rPr>
        </w:r>
        <w:r w:rsidR="00FD2E17">
          <w:rPr>
            <w:webHidden/>
          </w:rPr>
          <w:fldChar w:fldCharType="separate"/>
        </w:r>
        <w:r w:rsidR="00FD2E17">
          <w:rPr>
            <w:webHidden/>
          </w:rPr>
          <w:t>28</w:t>
        </w:r>
        <w:r w:rsidR="00FD2E17">
          <w:rPr>
            <w:webHidden/>
          </w:rPr>
          <w:fldChar w:fldCharType="end"/>
        </w:r>
      </w:hyperlink>
    </w:p>
    <w:p w14:paraId="37CC2213" w14:textId="7A70658E" w:rsidR="00FD2E17" w:rsidRDefault="006F23C6">
      <w:pPr>
        <w:pStyle w:val="TableofFigures"/>
        <w:rPr>
          <w:rFonts w:eastAsiaTheme="minorEastAsia"/>
          <w:sz w:val="22"/>
          <w:lang w:eastAsia="en-AU"/>
        </w:rPr>
      </w:pPr>
      <w:hyperlink w:anchor="_Toc532827026" w:history="1">
        <w:r w:rsidR="00FD2E17" w:rsidRPr="00132703">
          <w:rPr>
            <w:rStyle w:val="Hyperlink"/>
          </w:rPr>
          <w:t>Table 9 Flow controller sales according to interview answers</w:t>
        </w:r>
        <w:r w:rsidR="00FD2E17">
          <w:rPr>
            <w:webHidden/>
          </w:rPr>
          <w:tab/>
        </w:r>
        <w:r w:rsidR="00FD2E17">
          <w:rPr>
            <w:webHidden/>
          </w:rPr>
          <w:fldChar w:fldCharType="begin"/>
        </w:r>
        <w:r w:rsidR="00FD2E17">
          <w:rPr>
            <w:webHidden/>
          </w:rPr>
          <w:instrText xml:space="preserve"> PAGEREF _Toc532827026 \h </w:instrText>
        </w:r>
        <w:r w:rsidR="00FD2E17">
          <w:rPr>
            <w:webHidden/>
          </w:rPr>
        </w:r>
        <w:r w:rsidR="00FD2E17">
          <w:rPr>
            <w:webHidden/>
          </w:rPr>
          <w:fldChar w:fldCharType="separate"/>
        </w:r>
        <w:r w:rsidR="00FD2E17">
          <w:rPr>
            <w:webHidden/>
          </w:rPr>
          <w:t>29</w:t>
        </w:r>
        <w:r w:rsidR="00FD2E17">
          <w:rPr>
            <w:webHidden/>
          </w:rPr>
          <w:fldChar w:fldCharType="end"/>
        </w:r>
      </w:hyperlink>
    </w:p>
    <w:p w14:paraId="2D4409D2" w14:textId="67A517D4" w:rsidR="00FD2E17" w:rsidRDefault="006F23C6">
      <w:pPr>
        <w:pStyle w:val="TableofFigures"/>
        <w:rPr>
          <w:rFonts w:eastAsiaTheme="minorEastAsia"/>
          <w:sz w:val="22"/>
          <w:lang w:eastAsia="en-AU"/>
        </w:rPr>
      </w:pPr>
      <w:hyperlink w:anchor="_Toc532827027" w:history="1">
        <w:r w:rsidR="00FD2E17" w:rsidRPr="00132703">
          <w:rPr>
            <w:rStyle w:val="Hyperlink"/>
          </w:rPr>
          <w:t>Table 10 Estimated market share</w:t>
        </w:r>
        <w:r w:rsidR="00FD2E17">
          <w:rPr>
            <w:webHidden/>
          </w:rPr>
          <w:tab/>
        </w:r>
        <w:r w:rsidR="00FD2E17">
          <w:rPr>
            <w:webHidden/>
          </w:rPr>
          <w:fldChar w:fldCharType="begin"/>
        </w:r>
        <w:r w:rsidR="00FD2E17">
          <w:rPr>
            <w:webHidden/>
          </w:rPr>
          <w:instrText xml:space="preserve"> PAGEREF _Toc532827027 \h </w:instrText>
        </w:r>
        <w:r w:rsidR="00FD2E17">
          <w:rPr>
            <w:webHidden/>
          </w:rPr>
        </w:r>
        <w:r w:rsidR="00FD2E17">
          <w:rPr>
            <w:webHidden/>
          </w:rPr>
          <w:fldChar w:fldCharType="separate"/>
        </w:r>
        <w:r w:rsidR="00FD2E17">
          <w:rPr>
            <w:webHidden/>
          </w:rPr>
          <w:t>29</w:t>
        </w:r>
        <w:r w:rsidR="00FD2E17">
          <w:rPr>
            <w:webHidden/>
          </w:rPr>
          <w:fldChar w:fldCharType="end"/>
        </w:r>
      </w:hyperlink>
    </w:p>
    <w:p w14:paraId="26398BBE" w14:textId="2E439995" w:rsidR="00FD2E17" w:rsidRDefault="006F23C6">
      <w:pPr>
        <w:pStyle w:val="TableofFigures"/>
        <w:rPr>
          <w:rFonts w:eastAsiaTheme="minorEastAsia"/>
          <w:sz w:val="22"/>
          <w:lang w:eastAsia="en-AU"/>
        </w:rPr>
      </w:pPr>
      <w:hyperlink w:anchor="_Toc532827028" w:history="1">
        <w:r w:rsidR="00FD2E17" w:rsidRPr="00132703">
          <w:rPr>
            <w:rStyle w:val="Hyperlink"/>
          </w:rPr>
          <w:t>Table 11 BASIX data for new houses in NSW</w:t>
        </w:r>
        <w:r w:rsidR="00FD2E17">
          <w:rPr>
            <w:webHidden/>
          </w:rPr>
          <w:tab/>
        </w:r>
        <w:r w:rsidR="00FD2E17">
          <w:rPr>
            <w:webHidden/>
          </w:rPr>
          <w:fldChar w:fldCharType="begin"/>
        </w:r>
        <w:r w:rsidR="00FD2E17">
          <w:rPr>
            <w:webHidden/>
          </w:rPr>
          <w:instrText xml:space="preserve"> PAGEREF _Toc532827028 \h </w:instrText>
        </w:r>
        <w:r w:rsidR="00FD2E17">
          <w:rPr>
            <w:webHidden/>
          </w:rPr>
        </w:r>
        <w:r w:rsidR="00FD2E17">
          <w:rPr>
            <w:webHidden/>
          </w:rPr>
          <w:fldChar w:fldCharType="separate"/>
        </w:r>
        <w:r w:rsidR="00FD2E17">
          <w:rPr>
            <w:webHidden/>
          </w:rPr>
          <w:t>31</w:t>
        </w:r>
        <w:r w:rsidR="00FD2E17">
          <w:rPr>
            <w:webHidden/>
          </w:rPr>
          <w:fldChar w:fldCharType="end"/>
        </w:r>
      </w:hyperlink>
    </w:p>
    <w:p w14:paraId="08B2B252" w14:textId="077E21C7" w:rsidR="00FD2E17" w:rsidRDefault="006F23C6">
      <w:pPr>
        <w:pStyle w:val="TableofFigures"/>
        <w:rPr>
          <w:rFonts w:eastAsiaTheme="minorEastAsia"/>
          <w:sz w:val="22"/>
          <w:lang w:eastAsia="en-AU"/>
        </w:rPr>
      </w:pPr>
      <w:hyperlink w:anchor="_Toc532827029" w:history="1">
        <w:r w:rsidR="00FD2E17" w:rsidRPr="00132703">
          <w:rPr>
            <w:rStyle w:val="Hyperlink"/>
          </w:rPr>
          <w:t>Table 12 Water use behaviour assumptions used in modelling</w:t>
        </w:r>
        <w:r w:rsidR="00FD2E17">
          <w:rPr>
            <w:webHidden/>
          </w:rPr>
          <w:tab/>
        </w:r>
        <w:r w:rsidR="00FD2E17">
          <w:rPr>
            <w:webHidden/>
          </w:rPr>
          <w:fldChar w:fldCharType="begin"/>
        </w:r>
        <w:r w:rsidR="00FD2E17">
          <w:rPr>
            <w:webHidden/>
          </w:rPr>
          <w:instrText xml:space="preserve"> PAGEREF _Toc532827029 \h </w:instrText>
        </w:r>
        <w:r w:rsidR="00FD2E17">
          <w:rPr>
            <w:webHidden/>
          </w:rPr>
        </w:r>
        <w:r w:rsidR="00FD2E17">
          <w:rPr>
            <w:webHidden/>
          </w:rPr>
          <w:fldChar w:fldCharType="separate"/>
        </w:r>
        <w:r w:rsidR="00FD2E17">
          <w:rPr>
            <w:webHidden/>
          </w:rPr>
          <w:t>39</w:t>
        </w:r>
        <w:r w:rsidR="00FD2E17">
          <w:rPr>
            <w:webHidden/>
          </w:rPr>
          <w:fldChar w:fldCharType="end"/>
        </w:r>
      </w:hyperlink>
    </w:p>
    <w:p w14:paraId="4A6FB367" w14:textId="51294453" w:rsidR="00FD2E17" w:rsidRDefault="006F23C6">
      <w:pPr>
        <w:pStyle w:val="TableofFigures"/>
        <w:rPr>
          <w:rFonts w:eastAsiaTheme="minorEastAsia"/>
          <w:sz w:val="22"/>
          <w:lang w:eastAsia="en-AU"/>
        </w:rPr>
      </w:pPr>
      <w:hyperlink w:anchor="_Toc532827030" w:history="1">
        <w:r w:rsidR="00FD2E17" w:rsidRPr="00132703">
          <w:rPr>
            <w:rStyle w:val="Hyperlink"/>
          </w:rPr>
          <w:t>Table 13 Assumptions for usage of plumbing fixtures by star band</w:t>
        </w:r>
        <w:r w:rsidR="00FD2E17">
          <w:rPr>
            <w:webHidden/>
          </w:rPr>
          <w:tab/>
        </w:r>
        <w:r w:rsidR="00FD2E17">
          <w:rPr>
            <w:webHidden/>
          </w:rPr>
          <w:fldChar w:fldCharType="begin"/>
        </w:r>
        <w:r w:rsidR="00FD2E17">
          <w:rPr>
            <w:webHidden/>
          </w:rPr>
          <w:instrText xml:space="preserve"> PAGEREF _Toc532827030 \h </w:instrText>
        </w:r>
        <w:r w:rsidR="00FD2E17">
          <w:rPr>
            <w:webHidden/>
          </w:rPr>
        </w:r>
        <w:r w:rsidR="00FD2E17">
          <w:rPr>
            <w:webHidden/>
          </w:rPr>
          <w:fldChar w:fldCharType="separate"/>
        </w:r>
        <w:r w:rsidR="00FD2E17">
          <w:rPr>
            <w:webHidden/>
          </w:rPr>
          <w:t>40</w:t>
        </w:r>
        <w:r w:rsidR="00FD2E17">
          <w:rPr>
            <w:webHidden/>
          </w:rPr>
          <w:fldChar w:fldCharType="end"/>
        </w:r>
      </w:hyperlink>
    </w:p>
    <w:p w14:paraId="3A42586D" w14:textId="57BD890C" w:rsidR="00FD2E17" w:rsidRDefault="006F23C6">
      <w:pPr>
        <w:pStyle w:val="TableofFigures"/>
        <w:rPr>
          <w:rFonts w:eastAsiaTheme="minorEastAsia"/>
          <w:sz w:val="22"/>
          <w:lang w:eastAsia="en-AU"/>
        </w:rPr>
      </w:pPr>
      <w:hyperlink w:anchor="_Toc532827031" w:history="1">
        <w:r w:rsidR="00FD2E17" w:rsidRPr="00132703">
          <w:rPr>
            <w:rStyle w:val="Hyperlink"/>
          </w:rPr>
          <w:t>Table 14 Energy needed for water heating by State</w:t>
        </w:r>
        <w:r w:rsidR="00FD2E17">
          <w:rPr>
            <w:webHidden/>
          </w:rPr>
          <w:tab/>
        </w:r>
        <w:r w:rsidR="00FD2E17">
          <w:rPr>
            <w:webHidden/>
          </w:rPr>
          <w:fldChar w:fldCharType="begin"/>
        </w:r>
        <w:r w:rsidR="00FD2E17">
          <w:rPr>
            <w:webHidden/>
          </w:rPr>
          <w:instrText xml:space="preserve"> PAGEREF _Toc532827031 \h </w:instrText>
        </w:r>
        <w:r w:rsidR="00FD2E17">
          <w:rPr>
            <w:webHidden/>
          </w:rPr>
        </w:r>
        <w:r w:rsidR="00FD2E17">
          <w:rPr>
            <w:webHidden/>
          </w:rPr>
          <w:fldChar w:fldCharType="separate"/>
        </w:r>
        <w:r w:rsidR="00FD2E17">
          <w:rPr>
            <w:webHidden/>
          </w:rPr>
          <w:t>42</w:t>
        </w:r>
        <w:r w:rsidR="00FD2E17">
          <w:rPr>
            <w:webHidden/>
          </w:rPr>
          <w:fldChar w:fldCharType="end"/>
        </w:r>
      </w:hyperlink>
    </w:p>
    <w:p w14:paraId="1E47178E" w14:textId="0DC58971" w:rsidR="00FD2E17" w:rsidRDefault="006F23C6">
      <w:pPr>
        <w:pStyle w:val="TableofFigures"/>
        <w:rPr>
          <w:rFonts w:eastAsiaTheme="minorEastAsia"/>
          <w:sz w:val="22"/>
          <w:lang w:eastAsia="en-AU"/>
        </w:rPr>
      </w:pPr>
      <w:hyperlink w:anchor="_Toc532827032" w:history="1">
        <w:r w:rsidR="00FD2E17" w:rsidRPr="00132703">
          <w:rPr>
            <w:rStyle w:val="Hyperlink"/>
          </w:rPr>
          <w:t>Table 15 Snapshots of estimated annual water savings since WELS commencement</w:t>
        </w:r>
        <w:r w:rsidR="00FD2E17">
          <w:rPr>
            <w:webHidden/>
          </w:rPr>
          <w:tab/>
        </w:r>
        <w:r w:rsidR="00FD2E17">
          <w:rPr>
            <w:webHidden/>
          </w:rPr>
          <w:fldChar w:fldCharType="begin"/>
        </w:r>
        <w:r w:rsidR="00FD2E17">
          <w:rPr>
            <w:webHidden/>
          </w:rPr>
          <w:instrText xml:space="preserve"> PAGEREF _Toc532827032 \h </w:instrText>
        </w:r>
        <w:r w:rsidR="00FD2E17">
          <w:rPr>
            <w:webHidden/>
          </w:rPr>
        </w:r>
        <w:r w:rsidR="00FD2E17">
          <w:rPr>
            <w:webHidden/>
          </w:rPr>
          <w:fldChar w:fldCharType="separate"/>
        </w:r>
        <w:r w:rsidR="00FD2E17">
          <w:rPr>
            <w:webHidden/>
          </w:rPr>
          <w:t>50</w:t>
        </w:r>
        <w:r w:rsidR="00FD2E17">
          <w:rPr>
            <w:webHidden/>
          </w:rPr>
          <w:fldChar w:fldCharType="end"/>
        </w:r>
      </w:hyperlink>
    </w:p>
    <w:p w14:paraId="285F60C7" w14:textId="29DF71F1" w:rsidR="00FD2E17" w:rsidRDefault="006F23C6">
      <w:pPr>
        <w:pStyle w:val="TableofFigures"/>
        <w:rPr>
          <w:rFonts w:eastAsiaTheme="minorEastAsia"/>
          <w:sz w:val="22"/>
          <w:lang w:eastAsia="en-AU"/>
        </w:rPr>
      </w:pPr>
      <w:hyperlink w:anchor="_Toc532827033" w:history="1">
        <w:r w:rsidR="00FD2E17" w:rsidRPr="00132703">
          <w:rPr>
            <w:rStyle w:val="Hyperlink"/>
          </w:rPr>
          <w:t>Table 16 Energy estimated annual water savings due to WELS and associated measures</w:t>
        </w:r>
        <w:r w:rsidR="00FD2E17">
          <w:rPr>
            <w:webHidden/>
          </w:rPr>
          <w:tab/>
        </w:r>
        <w:r w:rsidR="00FD2E17">
          <w:rPr>
            <w:webHidden/>
          </w:rPr>
          <w:fldChar w:fldCharType="begin"/>
        </w:r>
        <w:r w:rsidR="00FD2E17">
          <w:rPr>
            <w:webHidden/>
          </w:rPr>
          <w:instrText xml:space="preserve"> PAGEREF _Toc532827033 \h </w:instrText>
        </w:r>
        <w:r w:rsidR="00FD2E17">
          <w:rPr>
            <w:webHidden/>
          </w:rPr>
        </w:r>
        <w:r w:rsidR="00FD2E17">
          <w:rPr>
            <w:webHidden/>
          </w:rPr>
          <w:fldChar w:fldCharType="separate"/>
        </w:r>
        <w:r w:rsidR="00FD2E17">
          <w:rPr>
            <w:webHidden/>
          </w:rPr>
          <w:t>53</w:t>
        </w:r>
        <w:r w:rsidR="00FD2E17">
          <w:rPr>
            <w:webHidden/>
          </w:rPr>
          <w:fldChar w:fldCharType="end"/>
        </w:r>
      </w:hyperlink>
    </w:p>
    <w:p w14:paraId="6E1082FD" w14:textId="6FFBB59D" w:rsidR="00FD2E17" w:rsidRDefault="006F23C6">
      <w:pPr>
        <w:pStyle w:val="TableofFigures"/>
        <w:rPr>
          <w:rFonts w:eastAsiaTheme="minorEastAsia"/>
          <w:sz w:val="22"/>
          <w:lang w:eastAsia="en-AU"/>
        </w:rPr>
      </w:pPr>
      <w:hyperlink w:anchor="_Toc532827034" w:history="1">
        <w:r w:rsidR="00FD2E17" w:rsidRPr="00132703">
          <w:rPr>
            <w:rStyle w:val="Hyperlink"/>
          </w:rPr>
          <w:t xml:space="preserve">Table 17 Greenhouse savings snapshot </w:t>
        </w:r>
        <w:r w:rsidR="00FD2E17" w:rsidRPr="00132703">
          <w:rPr>
            <w:rStyle w:val="Hyperlink"/>
            <w:rFonts w:eastAsia="Times New Roman" w:cs="Times New Roman"/>
          </w:rPr>
          <w:t>(Mt CO</w:t>
        </w:r>
        <w:r w:rsidR="00FD2E17" w:rsidRPr="00132703">
          <w:rPr>
            <w:rStyle w:val="Hyperlink"/>
            <w:rFonts w:eastAsia="Times New Roman" w:cs="Times New Roman"/>
            <w:vertAlign w:val="subscript"/>
          </w:rPr>
          <w:t>2</w:t>
        </w:r>
        <w:r w:rsidR="00FD2E17" w:rsidRPr="00132703">
          <w:rPr>
            <w:rStyle w:val="Hyperlink"/>
            <w:rFonts w:eastAsia="Times New Roman" w:cs="Times New Roman"/>
          </w:rPr>
          <w:t xml:space="preserve"> –e)</w:t>
        </w:r>
        <w:r w:rsidR="00FD2E17">
          <w:rPr>
            <w:webHidden/>
          </w:rPr>
          <w:tab/>
        </w:r>
        <w:r w:rsidR="00FD2E17">
          <w:rPr>
            <w:webHidden/>
          </w:rPr>
          <w:fldChar w:fldCharType="begin"/>
        </w:r>
        <w:r w:rsidR="00FD2E17">
          <w:rPr>
            <w:webHidden/>
          </w:rPr>
          <w:instrText xml:space="preserve"> PAGEREF _Toc532827034 \h </w:instrText>
        </w:r>
        <w:r w:rsidR="00FD2E17">
          <w:rPr>
            <w:webHidden/>
          </w:rPr>
        </w:r>
        <w:r w:rsidR="00FD2E17">
          <w:rPr>
            <w:webHidden/>
          </w:rPr>
          <w:fldChar w:fldCharType="separate"/>
        </w:r>
        <w:r w:rsidR="00FD2E17">
          <w:rPr>
            <w:webHidden/>
          </w:rPr>
          <w:t>53</w:t>
        </w:r>
        <w:r w:rsidR="00FD2E17">
          <w:rPr>
            <w:webHidden/>
          </w:rPr>
          <w:fldChar w:fldCharType="end"/>
        </w:r>
      </w:hyperlink>
    </w:p>
    <w:p w14:paraId="0A7E15CE" w14:textId="338DF32A" w:rsidR="00FD2E17" w:rsidRDefault="006F23C6">
      <w:pPr>
        <w:pStyle w:val="TableofFigures"/>
        <w:rPr>
          <w:rFonts w:eastAsiaTheme="minorEastAsia"/>
          <w:sz w:val="22"/>
          <w:lang w:eastAsia="en-AU"/>
        </w:rPr>
      </w:pPr>
      <w:hyperlink w:anchor="_Toc532827035" w:history="1">
        <w:r w:rsidR="00FD2E17" w:rsidRPr="00132703">
          <w:rPr>
            <w:rStyle w:val="Hyperlink"/>
          </w:rPr>
          <w:t xml:space="preserve">Table 18 Comparing results of this study with the previous (Fyfe </w:t>
        </w:r>
        <w:r w:rsidR="00FD2E17" w:rsidRPr="00132703">
          <w:rPr>
            <w:rStyle w:val="Hyperlink"/>
            <w:i/>
          </w:rPr>
          <w:t>et al</w:t>
        </w:r>
        <w:r w:rsidR="00FD2E17" w:rsidRPr="00132703">
          <w:rPr>
            <w:rStyle w:val="Hyperlink"/>
          </w:rPr>
          <w:t xml:space="preserve"> 2015) study</w:t>
        </w:r>
        <w:r w:rsidR="00FD2E17">
          <w:rPr>
            <w:webHidden/>
          </w:rPr>
          <w:tab/>
        </w:r>
        <w:r w:rsidR="00FD2E17">
          <w:rPr>
            <w:webHidden/>
          </w:rPr>
          <w:fldChar w:fldCharType="begin"/>
        </w:r>
        <w:r w:rsidR="00FD2E17">
          <w:rPr>
            <w:webHidden/>
          </w:rPr>
          <w:instrText xml:space="preserve"> PAGEREF _Toc532827035 \h </w:instrText>
        </w:r>
        <w:r w:rsidR="00FD2E17">
          <w:rPr>
            <w:webHidden/>
          </w:rPr>
        </w:r>
        <w:r w:rsidR="00FD2E17">
          <w:rPr>
            <w:webHidden/>
          </w:rPr>
          <w:fldChar w:fldCharType="separate"/>
        </w:r>
        <w:r w:rsidR="00FD2E17">
          <w:rPr>
            <w:webHidden/>
          </w:rPr>
          <w:t>59</w:t>
        </w:r>
        <w:r w:rsidR="00FD2E17">
          <w:rPr>
            <w:webHidden/>
          </w:rPr>
          <w:fldChar w:fldCharType="end"/>
        </w:r>
      </w:hyperlink>
    </w:p>
    <w:p w14:paraId="221736E9" w14:textId="27131840" w:rsidR="00FD2E17" w:rsidRDefault="006F23C6">
      <w:pPr>
        <w:pStyle w:val="TableofFigures"/>
        <w:rPr>
          <w:rFonts w:eastAsiaTheme="minorEastAsia"/>
          <w:sz w:val="22"/>
          <w:lang w:eastAsia="en-AU"/>
        </w:rPr>
      </w:pPr>
      <w:hyperlink w:anchor="_Toc532827036" w:history="1">
        <w:r w:rsidR="00FD2E17" w:rsidRPr="00132703">
          <w:rPr>
            <w:rStyle w:val="Hyperlink"/>
          </w:rPr>
          <w:t>Table 19 Per capita utility bill savings attributable to WELS and associated measures</w:t>
        </w:r>
        <w:r w:rsidR="00FD2E17">
          <w:rPr>
            <w:webHidden/>
          </w:rPr>
          <w:tab/>
        </w:r>
        <w:r w:rsidR="00FD2E17">
          <w:rPr>
            <w:webHidden/>
          </w:rPr>
          <w:fldChar w:fldCharType="begin"/>
        </w:r>
        <w:r w:rsidR="00FD2E17">
          <w:rPr>
            <w:webHidden/>
          </w:rPr>
          <w:instrText xml:space="preserve"> PAGEREF _Toc532827036 \h </w:instrText>
        </w:r>
        <w:r w:rsidR="00FD2E17">
          <w:rPr>
            <w:webHidden/>
          </w:rPr>
        </w:r>
        <w:r w:rsidR="00FD2E17">
          <w:rPr>
            <w:webHidden/>
          </w:rPr>
          <w:fldChar w:fldCharType="separate"/>
        </w:r>
        <w:r w:rsidR="00FD2E17">
          <w:rPr>
            <w:webHidden/>
          </w:rPr>
          <w:t>70</w:t>
        </w:r>
        <w:r w:rsidR="00FD2E17">
          <w:rPr>
            <w:webHidden/>
          </w:rPr>
          <w:fldChar w:fldCharType="end"/>
        </w:r>
      </w:hyperlink>
    </w:p>
    <w:p w14:paraId="6FA24F86" w14:textId="595A98A5" w:rsidR="00FD2E17" w:rsidRDefault="006F23C6">
      <w:pPr>
        <w:pStyle w:val="TableofFigures"/>
        <w:rPr>
          <w:rFonts w:eastAsiaTheme="minorEastAsia"/>
          <w:sz w:val="22"/>
          <w:lang w:eastAsia="en-AU"/>
        </w:rPr>
      </w:pPr>
      <w:hyperlink w:anchor="_Toc532827037" w:history="1">
        <w:r w:rsidR="00FD2E17" w:rsidRPr="00132703">
          <w:rPr>
            <w:rStyle w:val="Hyperlink"/>
          </w:rPr>
          <w:t>Table 20 Costs and benefits included in the analysis</w:t>
        </w:r>
        <w:r w:rsidR="00FD2E17">
          <w:rPr>
            <w:webHidden/>
          </w:rPr>
          <w:tab/>
        </w:r>
        <w:r w:rsidR="00FD2E17">
          <w:rPr>
            <w:webHidden/>
          </w:rPr>
          <w:fldChar w:fldCharType="begin"/>
        </w:r>
        <w:r w:rsidR="00FD2E17">
          <w:rPr>
            <w:webHidden/>
          </w:rPr>
          <w:instrText xml:space="preserve"> PAGEREF _Toc532827037 \h </w:instrText>
        </w:r>
        <w:r w:rsidR="00FD2E17">
          <w:rPr>
            <w:webHidden/>
          </w:rPr>
        </w:r>
        <w:r w:rsidR="00FD2E17">
          <w:rPr>
            <w:webHidden/>
          </w:rPr>
          <w:fldChar w:fldCharType="separate"/>
        </w:r>
        <w:r w:rsidR="00FD2E17">
          <w:rPr>
            <w:webHidden/>
          </w:rPr>
          <w:t>77</w:t>
        </w:r>
        <w:r w:rsidR="00FD2E17">
          <w:rPr>
            <w:webHidden/>
          </w:rPr>
          <w:fldChar w:fldCharType="end"/>
        </w:r>
      </w:hyperlink>
    </w:p>
    <w:p w14:paraId="40D1C170" w14:textId="63944570" w:rsidR="00FD2E17" w:rsidRDefault="006F23C6">
      <w:pPr>
        <w:pStyle w:val="TableofFigures"/>
        <w:rPr>
          <w:rFonts w:eastAsiaTheme="minorEastAsia"/>
          <w:sz w:val="22"/>
          <w:lang w:eastAsia="en-AU"/>
        </w:rPr>
      </w:pPr>
      <w:hyperlink w:anchor="_Toc532827038" w:history="1">
        <w:r w:rsidR="00FD2E17" w:rsidRPr="00132703">
          <w:rPr>
            <w:rStyle w:val="Hyperlink"/>
          </w:rPr>
          <w:t>Table 21  Annual costs for scheme administration 2005-06 to 2018-19 (nominal $)</w:t>
        </w:r>
        <w:r w:rsidR="00FD2E17">
          <w:rPr>
            <w:webHidden/>
          </w:rPr>
          <w:tab/>
        </w:r>
        <w:r w:rsidR="00FD2E17">
          <w:rPr>
            <w:webHidden/>
          </w:rPr>
          <w:fldChar w:fldCharType="begin"/>
        </w:r>
        <w:r w:rsidR="00FD2E17">
          <w:rPr>
            <w:webHidden/>
          </w:rPr>
          <w:instrText xml:space="preserve"> PAGEREF _Toc532827038 \h </w:instrText>
        </w:r>
        <w:r w:rsidR="00FD2E17">
          <w:rPr>
            <w:webHidden/>
          </w:rPr>
        </w:r>
        <w:r w:rsidR="00FD2E17">
          <w:rPr>
            <w:webHidden/>
          </w:rPr>
          <w:fldChar w:fldCharType="separate"/>
        </w:r>
        <w:r w:rsidR="00FD2E17">
          <w:rPr>
            <w:webHidden/>
          </w:rPr>
          <w:t>79</w:t>
        </w:r>
        <w:r w:rsidR="00FD2E17">
          <w:rPr>
            <w:webHidden/>
          </w:rPr>
          <w:fldChar w:fldCharType="end"/>
        </w:r>
      </w:hyperlink>
    </w:p>
    <w:p w14:paraId="49F6C5F8" w14:textId="4DCC6EB6" w:rsidR="00FD2E17" w:rsidRDefault="006F23C6">
      <w:pPr>
        <w:pStyle w:val="TableofFigures"/>
        <w:rPr>
          <w:rFonts w:eastAsiaTheme="minorEastAsia"/>
          <w:sz w:val="22"/>
          <w:lang w:eastAsia="en-AU"/>
        </w:rPr>
      </w:pPr>
      <w:hyperlink w:anchor="_Toc532827039" w:history="1">
        <w:r w:rsidR="00FD2E17" w:rsidRPr="00132703">
          <w:rPr>
            <w:rStyle w:val="Hyperlink"/>
          </w:rPr>
          <w:t>Table 22 Sydney Water demand management targeting WELS products ($1000 Nominal)</w:t>
        </w:r>
        <w:r w:rsidR="00FD2E17">
          <w:rPr>
            <w:webHidden/>
          </w:rPr>
          <w:tab/>
        </w:r>
        <w:r w:rsidR="00FD2E17">
          <w:rPr>
            <w:webHidden/>
          </w:rPr>
          <w:fldChar w:fldCharType="begin"/>
        </w:r>
        <w:r w:rsidR="00FD2E17">
          <w:rPr>
            <w:webHidden/>
          </w:rPr>
          <w:instrText xml:space="preserve"> PAGEREF _Toc532827039 \h </w:instrText>
        </w:r>
        <w:r w:rsidR="00FD2E17">
          <w:rPr>
            <w:webHidden/>
          </w:rPr>
        </w:r>
        <w:r w:rsidR="00FD2E17">
          <w:rPr>
            <w:webHidden/>
          </w:rPr>
          <w:fldChar w:fldCharType="separate"/>
        </w:r>
        <w:r w:rsidR="00FD2E17">
          <w:rPr>
            <w:webHidden/>
          </w:rPr>
          <w:t>80</w:t>
        </w:r>
        <w:r w:rsidR="00FD2E17">
          <w:rPr>
            <w:webHidden/>
          </w:rPr>
          <w:fldChar w:fldCharType="end"/>
        </w:r>
      </w:hyperlink>
    </w:p>
    <w:p w14:paraId="1B15A498" w14:textId="15B83966" w:rsidR="00FD2E17" w:rsidRDefault="006F23C6">
      <w:pPr>
        <w:pStyle w:val="TableofFigures"/>
        <w:rPr>
          <w:rFonts w:eastAsiaTheme="minorEastAsia"/>
          <w:sz w:val="22"/>
          <w:lang w:eastAsia="en-AU"/>
        </w:rPr>
      </w:pPr>
      <w:hyperlink w:anchor="_Toc532827040" w:history="1">
        <w:r w:rsidR="00FD2E17" w:rsidRPr="00132703">
          <w:rPr>
            <w:rStyle w:val="Hyperlink"/>
          </w:rPr>
          <w:t>Table 23 Additional costs to product and appliance suppliers</w:t>
        </w:r>
        <w:r w:rsidR="00FD2E17">
          <w:rPr>
            <w:webHidden/>
          </w:rPr>
          <w:tab/>
        </w:r>
        <w:r w:rsidR="00FD2E17">
          <w:rPr>
            <w:webHidden/>
          </w:rPr>
          <w:fldChar w:fldCharType="begin"/>
        </w:r>
        <w:r w:rsidR="00FD2E17">
          <w:rPr>
            <w:webHidden/>
          </w:rPr>
          <w:instrText xml:space="preserve"> PAGEREF _Toc532827040 \h </w:instrText>
        </w:r>
        <w:r w:rsidR="00FD2E17">
          <w:rPr>
            <w:webHidden/>
          </w:rPr>
        </w:r>
        <w:r w:rsidR="00FD2E17">
          <w:rPr>
            <w:webHidden/>
          </w:rPr>
          <w:fldChar w:fldCharType="separate"/>
        </w:r>
        <w:r w:rsidR="00FD2E17">
          <w:rPr>
            <w:webHidden/>
          </w:rPr>
          <w:t>81</w:t>
        </w:r>
        <w:r w:rsidR="00FD2E17">
          <w:rPr>
            <w:webHidden/>
          </w:rPr>
          <w:fldChar w:fldCharType="end"/>
        </w:r>
      </w:hyperlink>
    </w:p>
    <w:p w14:paraId="28582B78" w14:textId="26CDA13C" w:rsidR="00FD2E17" w:rsidRDefault="006F23C6">
      <w:pPr>
        <w:pStyle w:val="TableofFigures"/>
        <w:rPr>
          <w:rFonts w:eastAsiaTheme="minorEastAsia"/>
          <w:sz w:val="22"/>
          <w:lang w:eastAsia="en-AU"/>
        </w:rPr>
      </w:pPr>
      <w:hyperlink w:anchor="_Toc532827041" w:history="1">
        <w:r w:rsidR="00FD2E17" w:rsidRPr="00132703">
          <w:rPr>
            <w:rStyle w:val="Hyperlink"/>
          </w:rPr>
          <w:t>Table 24 Cost benefit analysis summary of results</w:t>
        </w:r>
        <w:r w:rsidR="00FD2E17">
          <w:rPr>
            <w:webHidden/>
          </w:rPr>
          <w:tab/>
        </w:r>
        <w:r w:rsidR="00FD2E17">
          <w:rPr>
            <w:webHidden/>
          </w:rPr>
          <w:fldChar w:fldCharType="begin"/>
        </w:r>
        <w:r w:rsidR="00FD2E17">
          <w:rPr>
            <w:webHidden/>
          </w:rPr>
          <w:instrText xml:space="preserve"> PAGEREF _Toc532827041 \h </w:instrText>
        </w:r>
        <w:r w:rsidR="00FD2E17">
          <w:rPr>
            <w:webHidden/>
          </w:rPr>
        </w:r>
        <w:r w:rsidR="00FD2E17">
          <w:rPr>
            <w:webHidden/>
          </w:rPr>
          <w:fldChar w:fldCharType="separate"/>
        </w:r>
        <w:r w:rsidR="00FD2E17">
          <w:rPr>
            <w:webHidden/>
          </w:rPr>
          <w:t>91</w:t>
        </w:r>
        <w:r w:rsidR="00FD2E17">
          <w:rPr>
            <w:webHidden/>
          </w:rPr>
          <w:fldChar w:fldCharType="end"/>
        </w:r>
      </w:hyperlink>
    </w:p>
    <w:p w14:paraId="598862AC" w14:textId="4D2C381D" w:rsidR="00FD2E17" w:rsidRDefault="006F23C6">
      <w:pPr>
        <w:pStyle w:val="TableofFigures"/>
        <w:rPr>
          <w:rFonts w:eastAsiaTheme="minorEastAsia"/>
          <w:sz w:val="22"/>
          <w:lang w:eastAsia="en-AU"/>
        </w:rPr>
      </w:pPr>
      <w:hyperlink w:anchor="_Toc532827042" w:history="1">
        <w:r w:rsidR="00FD2E17" w:rsidRPr="00132703">
          <w:rPr>
            <w:rStyle w:val="Hyperlink"/>
          </w:rPr>
          <w:t>Table 25 Contributions to total, future and past benefits by saving type ($2017-18)</w:t>
        </w:r>
        <w:r w:rsidR="00FD2E17">
          <w:rPr>
            <w:webHidden/>
          </w:rPr>
          <w:tab/>
        </w:r>
        <w:r w:rsidR="00FD2E17">
          <w:rPr>
            <w:webHidden/>
          </w:rPr>
          <w:fldChar w:fldCharType="begin"/>
        </w:r>
        <w:r w:rsidR="00FD2E17">
          <w:rPr>
            <w:webHidden/>
          </w:rPr>
          <w:instrText xml:space="preserve"> PAGEREF _Toc532827042 \h </w:instrText>
        </w:r>
        <w:r w:rsidR="00FD2E17">
          <w:rPr>
            <w:webHidden/>
          </w:rPr>
        </w:r>
        <w:r w:rsidR="00FD2E17">
          <w:rPr>
            <w:webHidden/>
          </w:rPr>
          <w:fldChar w:fldCharType="separate"/>
        </w:r>
        <w:r w:rsidR="00FD2E17">
          <w:rPr>
            <w:webHidden/>
          </w:rPr>
          <w:t>92</w:t>
        </w:r>
        <w:r w:rsidR="00FD2E17">
          <w:rPr>
            <w:webHidden/>
          </w:rPr>
          <w:fldChar w:fldCharType="end"/>
        </w:r>
      </w:hyperlink>
    </w:p>
    <w:p w14:paraId="603E56A5" w14:textId="495B28DF" w:rsidR="00FD2E17" w:rsidRDefault="006F23C6">
      <w:pPr>
        <w:pStyle w:val="TableofFigures"/>
        <w:rPr>
          <w:rFonts w:eastAsiaTheme="minorEastAsia"/>
          <w:sz w:val="22"/>
          <w:lang w:eastAsia="en-AU"/>
        </w:rPr>
      </w:pPr>
      <w:hyperlink w:anchor="_Toc532827043" w:history="1">
        <w:r w:rsidR="00FD2E17" w:rsidRPr="00132703">
          <w:rPr>
            <w:rStyle w:val="Hyperlink"/>
          </w:rPr>
          <w:t>Table 26</w:t>
        </w:r>
        <w:r w:rsidR="00FD2E17" w:rsidRPr="00132703">
          <w:rPr>
            <w:rStyle w:val="Hyperlink"/>
            <w:lang w:eastAsia="en-AU"/>
          </w:rPr>
          <w:t xml:space="preserve"> Sensitivity analysis for ‘low’ and ‘high’ carbon price scenarios</w:t>
        </w:r>
        <w:r w:rsidR="00FD2E17">
          <w:rPr>
            <w:webHidden/>
          </w:rPr>
          <w:tab/>
        </w:r>
        <w:r w:rsidR="00FD2E17">
          <w:rPr>
            <w:webHidden/>
          </w:rPr>
          <w:fldChar w:fldCharType="begin"/>
        </w:r>
        <w:r w:rsidR="00FD2E17">
          <w:rPr>
            <w:webHidden/>
          </w:rPr>
          <w:instrText xml:space="preserve"> PAGEREF _Toc532827043 \h </w:instrText>
        </w:r>
        <w:r w:rsidR="00FD2E17">
          <w:rPr>
            <w:webHidden/>
          </w:rPr>
        </w:r>
        <w:r w:rsidR="00FD2E17">
          <w:rPr>
            <w:webHidden/>
          </w:rPr>
          <w:fldChar w:fldCharType="separate"/>
        </w:r>
        <w:r w:rsidR="00FD2E17">
          <w:rPr>
            <w:webHidden/>
          </w:rPr>
          <w:t>93</w:t>
        </w:r>
        <w:r w:rsidR="00FD2E17">
          <w:rPr>
            <w:webHidden/>
          </w:rPr>
          <w:fldChar w:fldCharType="end"/>
        </w:r>
      </w:hyperlink>
    </w:p>
    <w:p w14:paraId="528EE2F0" w14:textId="518FA4A2" w:rsidR="00FD2E17" w:rsidRDefault="006F23C6">
      <w:pPr>
        <w:pStyle w:val="TableofFigures"/>
        <w:rPr>
          <w:rFonts w:eastAsiaTheme="minorEastAsia"/>
          <w:sz w:val="22"/>
          <w:lang w:eastAsia="en-AU"/>
        </w:rPr>
      </w:pPr>
      <w:hyperlink w:anchor="_Toc532827044" w:history="1">
        <w:r w:rsidR="00FD2E17" w:rsidRPr="00132703">
          <w:rPr>
            <w:rStyle w:val="Hyperlink"/>
          </w:rPr>
          <w:t>Table 27 Sensitivity analysis for natural gas price – trajectories to 3c/MJ and 9c/MJ by 2036</w:t>
        </w:r>
        <w:r w:rsidR="00FD2E17">
          <w:rPr>
            <w:webHidden/>
          </w:rPr>
          <w:tab/>
        </w:r>
        <w:r w:rsidR="00FD2E17">
          <w:rPr>
            <w:webHidden/>
          </w:rPr>
          <w:fldChar w:fldCharType="begin"/>
        </w:r>
        <w:r w:rsidR="00FD2E17">
          <w:rPr>
            <w:webHidden/>
          </w:rPr>
          <w:instrText xml:space="preserve"> PAGEREF _Toc532827044 \h </w:instrText>
        </w:r>
        <w:r w:rsidR="00FD2E17">
          <w:rPr>
            <w:webHidden/>
          </w:rPr>
        </w:r>
        <w:r w:rsidR="00FD2E17">
          <w:rPr>
            <w:webHidden/>
          </w:rPr>
          <w:fldChar w:fldCharType="separate"/>
        </w:r>
        <w:r w:rsidR="00FD2E17">
          <w:rPr>
            <w:webHidden/>
          </w:rPr>
          <w:t>93</w:t>
        </w:r>
        <w:r w:rsidR="00FD2E17">
          <w:rPr>
            <w:webHidden/>
          </w:rPr>
          <w:fldChar w:fldCharType="end"/>
        </w:r>
      </w:hyperlink>
    </w:p>
    <w:p w14:paraId="4EA4F9B6" w14:textId="06630281" w:rsidR="00FD2E17" w:rsidRDefault="006F23C6">
      <w:pPr>
        <w:pStyle w:val="TableofFigures"/>
        <w:rPr>
          <w:rFonts w:eastAsiaTheme="minorEastAsia"/>
          <w:sz w:val="22"/>
          <w:lang w:eastAsia="en-AU"/>
        </w:rPr>
      </w:pPr>
      <w:hyperlink w:anchor="_Toc532827045" w:history="1">
        <w:r w:rsidR="00FD2E17" w:rsidRPr="00132703">
          <w:rPr>
            <w:rStyle w:val="Hyperlink"/>
          </w:rPr>
          <w:t>Table 28 Sensitivity analysis for water price with across-the-board 15% increase</w:t>
        </w:r>
        <w:r w:rsidR="00FD2E17">
          <w:rPr>
            <w:webHidden/>
          </w:rPr>
          <w:tab/>
        </w:r>
        <w:r w:rsidR="00FD2E17">
          <w:rPr>
            <w:webHidden/>
          </w:rPr>
          <w:fldChar w:fldCharType="begin"/>
        </w:r>
        <w:r w:rsidR="00FD2E17">
          <w:rPr>
            <w:webHidden/>
          </w:rPr>
          <w:instrText xml:space="preserve"> PAGEREF _Toc532827045 \h </w:instrText>
        </w:r>
        <w:r w:rsidR="00FD2E17">
          <w:rPr>
            <w:webHidden/>
          </w:rPr>
        </w:r>
        <w:r w:rsidR="00FD2E17">
          <w:rPr>
            <w:webHidden/>
          </w:rPr>
          <w:fldChar w:fldCharType="separate"/>
        </w:r>
        <w:r w:rsidR="00FD2E17">
          <w:rPr>
            <w:webHidden/>
          </w:rPr>
          <w:t>94</w:t>
        </w:r>
        <w:r w:rsidR="00FD2E17">
          <w:rPr>
            <w:webHidden/>
          </w:rPr>
          <w:fldChar w:fldCharType="end"/>
        </w:r>
      </w:hyperlink>
    </w:p>
    <w:p w14:paraId="2A0CA3DE" w14:textId="25FBFCF6" w:rsidR="00FD2E17" w:rsidRDefault="006F23C6">
      <w:pPr>
        <w:pStyle w:val="TableofFigures"/>
        <w:rPr>
          <w:rFonts w:eastAsiaTheme="minorEastAsia"/>
          <w:sz w:val="22"/>
          <w:lang w:eastAsia="en-AU"/>
        </w:rPr>
      </w:pPr>
      <w:hyperlink w:anchor="_Toc532827046" w:history="1">
        <w:r w:rsidR="00FD2E17" w:rsidRPr="00132703">
          <w:rPr>
            <w:rStyle w:val="Hyperlink"/>
          </w:rPr>
          <w:t>Table 29 Sensitivity analysis for discount rate at 4% and 10% (compared to 7%)</w:t>
        </w:r>
        <w:r w:rsidR="00FD2E17">
          <w:rPr>
            <w:webHidden/>
          </w:rPr>
          <w:tab/>
        </w:r>
        <w:r w:rsidR="00FD2E17">
          <w:rPr>
            <w:webHidden/>
          </w:rPr>
          <w:fldChar w:fldCharType="begin"/>
        </w:r>
        <w:r w:rsidR="00FD2E17">
          <w:rPr>
            <w:webHidden/>
          </w:rPr>
          <w:instrText xml:space="preserve"> PAGEREF _Toc532827046 \h </w:instrText>
        </w:r>
        <w:r w:rsidR="00FD2E17">
          <w:rPr>
            <w:webHidden/>
          </w:rPr>
        </w:r>
        <w:r w:rsidR="00FD2E17">
          <w:rPr>
            <w:webHidden/>
          </w:rPr>
          <w:fldChar w:fldCharType="separate"/>
        </w:r>
        <w:r w:rsidR="00FD2E17">
          <w:rPr>
            <w:webHidden/>
          </w:rPr>
          <w:t>95</w:t>
        </w:r>
        <w:r w:rsidR="00FD2E17">
          <w:rPr>
            <w:webHidden/>
          </w:rPr>
          <w:fldChar w:fldCharType="end"/>
        </w:r>
      </w:hyperlink>
    </w:p>
    <w:p w14:paraId="6975CB98" w14:textId="11B24AFE" w:rsidR="00DD1472" w:rsidRDefault="007263F9">
      <w:pPr>
        <w:spacing w:before="80" w:after="80"/>
        <w:rPr>
          <w:lang w:eastAsia="en-AU"/>
        </w:rPr>
        <w:sectPr w:rsidR="00DD1472" w:rsidSect="00DD1472">
          <w:footerReference w:type="default" r:id="rId23"/>
          <w:footerReference w:type="first" r:id="rId24"/>
          <w:type w:val="continuous"/>
          <w:pgSz w:w="11907" w:h="16839" w:code="9"/>
          <w:pgMar w:top="1418" w:right="1701" w:bottom="1276" w:left="1276" w:header="426" w:footer="373" w:gutter="0"/>
          <w:pgNumType w:fmt="lowerRoman" w:start="1"/>
          <w:cols w:space="720"/>
          <w:titlePg/>
          <w:docGrid w:linePitch="360"/>
        </w:sectPr>
      </w:pPr>
      <w:r>
        <w:rPr>
          <w:noProof/>
          <w:lang w:eastAsia="en-AU"/>
        </w:rPr>
        <w:fldChar w:fldCharType="end"/>
      </w:r>
    </w:p>
    <w:p w14:paraId="5FF52B38" w14:textId="77777777" w:rsidR="00151914" w:rsidRPr="009F27AD" w:rsidRDefault="00151914" w:rsidP="00E003E3">
      <w:pPr>
        <w:pStyle w:val="NbrHeading1"/>
        <w:numPr>
          <w:ilvl w:val="0"/>
          <w:numId w:val="61"/>
        </w:numPr>
      </w:pPr>
      <w:bookmarkStart w:id="6" w:name="_Toc525673275"/>
      <w:bookmarkStart w:id="7" w:name="_Toc531354161"/>
      <w:bookmarkStart w:id="8" w:name="_Toc472073067"/>
      <w:bookmarkStart w:id="9" w:name="_Toc472076400"/>
      <w:bookmarkEnd w:id="3"/>
      <w:r w:rsidRPr="009F27AD">
        <w:lastRenderedPageBreak/>
        <w:t>Introduction</w:t>
      </w:r>
      <w:bookmarkEnd w:id="6"/>
      <w:bookmarkEnd w:id="7"/>
    </w:p>
    <w:p w14:paraId="5B87DC35" w14:textId="5F413696" w:rsidR="00151914" w:rsidRPr="00151914" w:rsidRDefault="00151914" w:rsidP="00151914">
      <w:pPr>
        <w:pStyle w:val="BodyText"/>
      </w:pPr>
      <w:r w:rsidRPr="00151914">
        <w:t xml:space="preserve">In March 2018, the Australian Department of Agriculture and Water Resources (DAWR) commissioned the Institute for Sustainable Futures (ISF), University of Technology Sydney, to conduct an evaluation of the environmental and economic impact of the Water Efficiency </w:t>
      </w:r>
      <w:r w:rsidR="000F1820">
        <w:t>Labelling and Standards (WELS) s</w:t>
      </w:r>
      <w:r w:rsidRPr="00151914">
        <w:t>cheme since its commencement in July 2006, and projected 20 years to the end of 2036</w:t>
      </w:r>
      <w:r w:rsidR="009B1C19">
        <w:t>-</w:t>
      </w:r>
      <w:r>
        <w:t>3</w:t>
      </w:r>
      <w:r w:rsidRPr="00151914">
        <w:t xml:space="preserve">7. </w:t>
      </w:r>
    </w:p>
    <w:p w14:paraId="0617C76E" w14:textId="77777777" w:rsidR="00151914" w:rsidRPr="009F27AD" w:rsidRDefault="00151914" w:rsidP="00E003E3">
      <w:pPr>
        <w:pStyle w:val="NbrHeading2"/>
      </w:pPr>
      <w:bookmarkStart w:id="10" w:name="_Toc525673276"/>
      <w:bookmarkStart w:id="11" w:name="_Toc531354162"/>
      <w:r w:rsidRPr="009F27AD">
        <w:t>Objectives</w:t>
      </w:r>
      <w:bookmarkEnd w:id="10"/>
      <w:bookmarkEnd w:id="11"/>
    </w:p>
    <w:p w14:paraId="594A8932" w14:textId="6B4C55F7" w:rsidR="00151914" w:rsidRDefault="00151914" w:rsidP="00151914">
      <w:pPr>
        <w:pStyle w:val="BodyText"/>
      </w:pPr>
      <w:r>
        <w:t xml:space="preserve">This evaluation builds on the approach and methodology of a </w:t>
      </w:r>
      <w:r w:rsidR="000F1820">
        <w:t>previous ISF evaluation of the s</w:t>
      </w:r>
      <w:r>
        <w:t xml:space="preserve">cheme’s environmental impact in terms of household water consumption, energy use and greenhouse gas (GHG) emissions (Fyfe </w:t>
      </w:r>
      <w:r w:rsidRPr="000D273C">
        <w:rPr>
          <w:i/>
        </w:rPr>
        <w:t>et al</w:t>
      </w:r>
      <w:r>
        <w:t xml:space="preserve"> 2015). The key objectives were to:</w:t>
      </w:r>
    </w:p>
    <w:p w14:paraId="1B7E32E2" w14:textId="465C3B13" w:rsidR="00151914" w:rsidRDefault="000F1820" w:rsidP="00151914">
      <w:pPr>
        <w:pStyle w:val="ListBullet0"/>
      </w:pPr>
      <w:r>
        <w:t>estimate the impact of the s</w:t>
      </w:r>
      <w:r w:rsidR="00151914">
        <w:t>cheme on the efficiency of water using products over time</w:t>
      </w:r>
    </w:p>
    <w:p w14:paraId="5372DB45" w14:textId="4182E951" w:rsidR="00151914" w:rsidRDefault="000F1820" w:rsidP="00151914">
      <w:pPr>
        <w:pStyle w:val="ListBullet0"/>
      </w:pPr>
      <w:r>
        <w:t>r</w:t>
      </w:r>
      <w:r w:rsidR="00151914">
        <w:t xml:space="preserve">e-evaluate the environmental impacts (with updated data) </w:t>
      </w:r>
    </w:p>
    <w:p w14:paraId="7852D7BB" w14:textId="5C4CD5AC" w:rsidR="00151914" w:rsidRDefault="000F1820" w:rsidP="00151914">
      <w:pPr>
        <w:pStyle w:val="ListBullet0"/>
      </w:pPr>
      <w:r>
        <w:t>e</w:t>
      </w:r>
      <w:r w:rsidR="00151914">
        <w:t xml:space="preserve">stimate the impact of the scheme on the utility bills of households and businesses in Australia </w:t>
      </w:r>
    </w:p>
    <w:p w14:paraId="1D2B0FD4" w14:textId="7357B568" w:rsidR="00151914" w:rsidRDefault="000F1820" w:rsidP="00151914">
      <w:pPr>
        <w:pStyle w:val="ListBullet0"/>
      </w:pPr>
      <w:r>
        <w:t>e</w:t>
      </w:r>
      <w:r w:rsidR="00151914">
        <w:t>valuate the cost</w:t>
      </w:r>
      <w:r w:rsidR="00880BFA">
        <w:t>s</w:t>
      </w:r>
      <w:r w:rsidR="00151914">
        <w:t xml:space="preserve"> and benefits of the scheme since inception</w:t>
      </w:r>
      <w:r w:rsidR="00BD3806">
        <w:t>,</w:t>
      </w:r>
      <w:r w:rsidR="00151914">
        <w:t xml:space="preserve"> </w:t>
      </w:r>
      <w:r w:rsidR="00151914" w:rsidRPr="00D254C1">
        <w:t xml:space="preserve">including a review and collation of </w:t>
      </w:r>
      <w:r w:rsidR="00151914">
        <w:t xml:space="preserve">all </w:t>
      </w:r>
      <w:r w:rsidR="00BD3806">
        <w:t xml:space="preserve">scheme </w:t>
      </w:r>
      <w:r w:rsidR="00151914" w:rsidRPr="00D254C1">
        <w:t>costs and additional economic benefits (beyond bill savings)</w:t>
      </w:r>
    </w:p>
    <w:p w14:paraId="180B0B44" w14:textId="2F386534" w:rsidR="00151914" w:rsidRDefault="000F1820" w:rsidP="00151914">
      <w:pPr>
        <w:pStyle w:val="ListBullet0"/>
      </w:pPr>
      <w:r>
        <w:t>c</w:t>
      </w:r>
      <w:r w:rsidR="00151914">
        <w:t>onduct a cost benefit analysis (CBA) of the scheme including sensitivity to key assumptions</w:t>
      </w:r>
    </w:p>
    <w:p w14:paraId="7ABBDB9C" w14:textId="5B2253A8" w:rsidR="00151914" w:rsidRPr="006372A9" w:rsidRDefault="000F1820" w:rsidP="00151914">
      <w:pPr>
        <w:pStyle w:val="ListBullet0"/>
      </w:pPr>
      <w:proofErr w:type="gramStart"/>
      <w:r>
        <w:t>c</w:t>
      </w:r>
      <w:r w:rsidR="00151914">
        <w:t>onduct</w:t>
      </w:r>
      <w:proofErr w:type="gramEnd"/>
      <w:r w:rsidR="00151914">
        <w:t xml:space="preserve"> a </w:t>
      </w:r>
      <w:r>
        <w:t>s</w:t>
      </w:r>
      <w:r w:rsidR="00151914" w:rsidRPr="00D254C1">
        <w:t xml:space="preserve">tate </w:t>
      </w:r>
      <w:r>
        <w:t>by s</w:t>
      </w:r>
      <w:r w:rsidR="00151914">
        <w:t xml:space="preserve">tate </w:t>
      </w:r>
      <w:r w:rsidR="00151914" w:rsidRPr="00D254C1">
        <w:t xml:space="preserve">analysis of </w:t>
      </w:r>
      <w:r w:rsidR="00151914">
        <w:t>reductions in</w:t>
      </w:r>
      <w:r w:rsidR="00151914" w:rsidRPr="00D254C1">
        <w:t xml:space="preserve"> water consumption, energy use</w:t>
      </w:r>
      <w:r w:rsidR="00151914">
        <w:t>,</w:t>
      </w:r>
      <w:r w:rsidR="00151914" w:rsidRPr="00D254C1">
        <w:t xml:space="preserve"> greenhouse emissions</w:t>
      </w:r>
      <w:r w:rsidR="00151914" w:rsidRPr="003F5AE7">
        <w:t xml:space="preserve"> </w:t>
      </w:r>
      <w:r w:rsidR="00151914" w:rsidRPr="00D254C1">
        <w:t>and</w:t>
      </w:r>
      <w:r w:rsidR="00151914">
        <w:t xml:space="preserve"> utility bills</w:t>
      </w:r>
      <w:r w:rsidR="00151914" w:rsidRPr="00D254C1">
        <w:t>.</w:t>
      </w:r>
    </w:p>
    <w:p w14:paraId="13E4DA73" w14:textId="77777777" w:rsidR="00151914" w:rsidRPr="009F27AD" w:rsidRDefault="00151914" w:rsidP="00E003E3">
      <w:pPr>
        <w:pStyle w:val="NbrHeading2"/>
      </w:pPr>
      <w:bookmarkStart w:id="12" w:name="_Toc525673277"/>
      <w:bookmarkStart w:id="13" w:name="_Toc531354163"/>
      <w:r w:rsidRPr="009F27AD">
        <w:t>Scope</w:t>
      </w:r>
      <w:bookmarkEnd w:id="12"/>
      <w:bookmarkEnd w:id="13"/>
    </w:p>
    <w:p w14:paraId="4D9D1B1C" w14:textId="6D0DE263" w:rsidR="00151914" w:rsidRPr="009F27AD" w:rsidRDefault="00151914" w:rsidP="00151914">
      <w:r>
        <w:t>As with the</w:t>
      </w:r>
      <w:r w:rsidRPr="003F5AE7">
        <w:t xml:space="preserve"> </w:t>
      </w:r>
      <w:r>
        <w:t>previous ISF evaluation, the scope of this</w:t>
      </w:r>
      <w:r w:rsidRPr="009F27AD">
        <w:t xml:space="preserve"> </w:t>
      </w:r>
      <w:r>
        <w:t>study was the impact of the WELS scheme and associated water efficiency measures that act in concert with the scheme. The study cover</w:t>
      </w:r>
      <w:r w:rsidR="002C0286">
        <w:t>s</w:t>
      </w:r>
      <w:r>
        <w:t xml:space="preserve"> all signif</w:t>
      </w:r>
      <w:r w:rsidR="000F1820">
        <w:t>icant appliances (white</w:t>
      </w:r>
      <w:r>
        <w:t>goods) and plumbing fixtures covered by WELS. The scope of the evaluation included:</w:t>
      </w:r>
    </w:p>
    <w:p w14:paraId="1F25D6E4" w14:textId="77777777" w:rsidR="00151914" w:rsidRDefault="00151914" w:rsidP="00151914">
      <w:pPr>
        <w:pStyle w:val="ListBullet0"/>
      </w:pPr>
      <w:r>
        <w:t xml:space="preserve">analysis of data on product registrations in the WELS scheme database </w:t>
      </w:r>
    </w:p>
    <w:p w14:paraId="09B1BAE1" w14:textId="7CBC30CD" w:rsidR="00151914" w:rsidRDefault="000F1820" w:rsidP="00151914">
      <w:pPr>
        <w:pStyle w:val="ListBullet0"/>
      </w:pPr>
      <w:r>
        <w:t>review and analysis of</w:t>
      </w:r>
      <w:r w:rsidR="00151914">
        <w:t xml:space="preserve"> existing data sources</w:t>
      </w:r>
      <w:r>
        <w:t>,</w:t>
      </w:r>
      <w:r w:rsidR="00151914" w:rsidRPr="007816FA">
        <w:t xml:space="preserve"> </w:t>
      </w:r>
      <w:r w:rsidR="00151914">
        <w:t>product stocks and sales</w:t>
      </w:r>
    </w:p>
    <w:p w14:paraId="025AF93F" w14:textId="336209C1" w:rsidR="00151914" w:rsidRDefault="00151914" w:rsidP="00151914">
      <w:pPr>
        <w:pStyle w:val="ListBullet0"/>
      </w:pPr>
      <w:r>
        <w:t>develop</w:t>
      </w:r>
      <w:r w:rsidR="000F1820">
        <w:t>ment of</w:t>
      </w:r>
      <w:r w:rsidRPr="007816FA">
        <w:t xml:space="preserve"> n</w:t>
      </w:r>
      <w:r>
        <w:t>ew data sources via interviews with plumbing and whitegoods product suppliers and retailers</w:t>
      </w:r>
    </w:p>
    <w:p w14:paraId="77189F81" w14:textId="49545AE3" w:rsidR="00151914" w:rsidRDefault="00151914" w:rsidP="00151914">
      <w:pPr>
        <w:pStyle w:val="ListBullet0"/>
      </w:pPr>
      <w:r>
        <w:t>model</w:t>
      </w:r>
      <w:r w:rsidR="000F1820">
        <w:t>ling of</w:t>
      </w:r>
      <w:r>
        <w:t xml:space="preserve"> </w:t>
      </w:r>
      <w:r w:rsidRPr="007816FA">
        <w:t>water consumption</w:t>
      </w:r>
      <w:r>
        <w:t xml:space="preserve"> and associated </w:t>
      </w:r>
      <w:r w:rsidRPr="007816FA">
        <w:t>energy use</w:t>
      </w:r>
      <w:r>
        <w:t>,</w:t>
      </w:r>
      <w:r w:rsidRPr="007816FA">
        <w:t xml:space="preserve"> </w:t>
      </w:r>
      <w:r>
        <w:t>GHG</w:t>
      </w:r>
      <w:r w:rsidRPr="007816FA">
        <w:t xml:space="preserve"> emissions</w:t>
      </w:r>
      <w:r>
        <w:t>, cost</w:t>
      </w:r>
      <w:r w:rsidR="000F1820">
        <w:t>s and benefits due to the WELS s</w:t>
      </w:r>
      <w:r>
        <w:t>cheme (broken down by state/territory)</w:t>
      </w:r>
      <w:r w:rsidRPr="007816FA">
        <w:t xml:space="preserve"> </w:t>
      </w:r>
    </w:p>
    <w:p w14:paraId="06AC0BDC" w14:textId="2FC15116" w:rsidR="00151914" w:rsidRPr="009F27AD" w:rsidRDefault="000F1820" w:rsidP="00151914">
      <w:pPr>
        <w:pStyle w:val="ListBullet0"/>
      </w:pPr>
      <w:proofErr w:type="gramStart"/>
      <w:r>
        <w:t>identification</w:t>
      </w:r>
      <w:proofErr w:type="gramEnd"/>
      <w:r>
        <w:t xml:space="preserve"> and documentation of non-</w:t>
      </w:r>
      <w:r w:rsidR="00151914">
        <w:t>quantifiable impact</w:t>
      </w:r>
      <w:r>
        <w:t>s and potential impacts of the s</w:t>
      </w:r>
      <w:r w:rsidR="00151914" w:rsidRPr="007816FA">
        <w:t xml:space="preserve">cheme. </w:t>
      </w:r>
    </w:p>
    <w:p w14:paraId="114FA202" w14:textId="77777777" w:rsidR="00151914" w:rsidRDefault="00151914" w:rsidP="00E003E3">
      <w:pPr>
        <w:pStyle w:val="NbrHeading2"/>
      </w:pPr>
      <w:bookmarkStart w:id="14" w:name="_Toc525673278"/>
      <w:bookmarkStart w:id="15" w:name="_Toc531354164"/>
      <w:r w:rsidRPr="009F27AD">
        <w:t>Approach</w:t>
      </w:r>
      <w:bookmarkEnd w:id="14"/>
      <w:bookmarkEnd w:id="15"/>
    </w:p>
    <w:p w14:paraId="3706EB36" w14:textId="77777777" w:rsidR="00151914" w:rsidRDefault="00151914" w:rsidP="00151914">
      <w:pPr>
        <w:pStyle w:val="BodyText"/>
      </w:pPr>
      <w:r>
        <w:t>The following method was employed for the evaluation.</w:t>
      </w:r>
    </w:p>
    <w:p w14:paraId="1F7A5135" w14:textId="77777777" w:rsidR="00151914" w:rsidRDefault="00151914" w:rsidP="00E003E3">
      <w:pPr>
        <w:pStyle w:val="NbrHeading3"/>
      </w:pPr>
      <w:r>
        <w:t>Review and analysis of WELS database</w:t>
      </w:r>
    </w:p>
    <w:p w14:paraId="328A28E2" w14:textId="77777777" w:rsidR="00151914" w:rsidRPr="008063DC" w:rsidRDefault="00151914" w:rsidP="00151914">
      <w:pPr>
        <w:pStyle w:val="BodyText"/>
      </w:pPr>
      <w:r>
        <w:t>I</w:t>
      </w:r>
      <w:r w:rsidRPr="008063DC">
        <w:t>n order to illustrate trends in water efficient products and equipment covered by the WELS scheme</w:t>
      </w:r>
      <w:r>
        <w:t>,</w:t>
      </w:r>
      <w:r w:rsidRPr="008063DC">
        <w:t xml:space="preserve"> ISF review</w:t>
      </w:r>
      <w:r>
        <w:t>ed</w:t>
      </w:r>
      <w:r w:rsidRPr="008063DC">
        <w:t xml:space="preserve"> the WELS database and anal</w:t>
      </w:r>
      <w:r>
        <w:t xml:space="preserve">ysed </w:t>
      </w:r>
      <w:r w:rsidRPr="008063DC">
        <w:t>the product registrations and information contained in th</w:t>
      </w:r>
      <w:r>
        <w:t>e database including</w:t>
      </w:r>
      <w:r w:rsidRPr="008063DC">
        <w:t xml:space="preserve">: </w:t>
      </w:r>
    </w:p>
    <w:p w14:paraId="794F3CA4" w14:textId="77777777" w:rsidR="00151914" w:rsidRPr="008063DC" w:rsidRDefault="00151914" w:rsidP="00151914">
      <w:pPr>
        <w:pStyle w:val="ListBullet0"/>
      </w:pPr>
      <w:r>
        <w:t>d</w:t>
      </w:r>
      <w:r w:rsidRPr="008063DC">
        <w:t>istribution of WELS ratings and water consumption of various labelled products in a time series</w:t>
      </w:r>
    </w:p>
    <w:p w14:paraId="6FD657E9" w14:textId="77777777" w:rsidR="00151914" w:rsidRPr="008063DC" w:rsidRDefault="00151914" w:rsidP="00151914">
      <w:pPr>
        <w:pStyle w:val="ListBullet0"/>
      </w:pPr>
      <w:r>
        <w:t>y</w:t>
      </w:r>
      <w:r w:rsidRPr="008063DC">
        <w:t>early product registrations by WELS ratings and water consumption for various products</w:t>
      </w:r>
    </w:p>
    <w:p w14:paraId="0CF77B10" w14:textId="63D7EFA2" w:rsidR="00151914" w:rsidRPr="008063DC" w:rsidRDefault="00151914" w:rsidP="00151914">
      <w:pPr>
        <w:pStyle w:val="ListBullet0"/>
      </w:pPr>
      <w:r>
        <w:t>a</w:t>
      </w:r>
      <w:r w:rsidRPr="008063DC">
        <w:t>nalysis of WELS ratings and water consumption of product renewals and new r</w:t>
      </w:r>
      <w:r>
        <w:t>egistrations for product types</w:t>
      </w:r>
    </w:p>
    <w:p w14:paraId="0D38BA35" w14:textId="77777777" w:rsidR="00151914" w:rsidRDefault="00151914" w:rsidP="00151914">
      <w:pPr>
        <w:pStyle w:val="ListBullet0"/>
      </w:pPr>
      <w:proofErr w:type="gramStart"/>
      <w:r>
        <w:t>a</w:t>
      </w:r>
      <w:r w:rsidRPr="008063DC">
        <w:t>nalysis</w:t>
      </w:r>
      <w:proofErr w:type="gramEnd"/>
      <w:r w:rsidRPr="008063DC">
        <w:t xml:space="preserve"> of the number of brands / products available in the highest star rating by product type over time</w:t>
      </w:r>
      <w:r>
        <w:t>.</w:t>
      </w:r>
    </w:p>
    <w:p w14:paraId="544C28DE" w14:textId="77777777" w:rsidR="00151914" w:rsidRDefault="00151914" w:rsidP="00151914">
      <w:pPr>
        <w:pStyle w:val="NbrHeading3"/>
      </w:pPr>
      <w:r>
        <w:lastRenderedPageBreak/>
        <w:t>Collection, review and analysis of sales data</w:t>
      </w:r>
    </w:p>
    <w:p w14:paraId="08C8AD89" w14:textId="18F94933" w:rsidR="00151914" w:rsidRDefault="00151914" w:rsidP="00C27B6C">
      <w:pPr>
        <w:pStyle w:val="BodyText"/>
      </w:pPr>
      <w:r w:rsidRPr="008063DC">
        <w:t>ISF obtain</w:t>
      </w:r>
      <w:r>
        <w:t>ed</w:t>
      </w:r>
      <w:r w:rsidRPr="008063DC">
        <w:t xml:space="preserve"> sales data and sales data estimates </w:t>
      </w:r>
      <w:r>
        <w:t xml:space="preserve">from two sources </w:t>
      </w:r>
      <w:r w:rsidRPr="008063DC">
        <w:t>to support</w:t>
      </w:r>
      <w:r>
        <w:t xml:space="preserve"> the water consumption analysis and</w:t>
      </w:r>
      <w:r w:rsidR="00C43BF5">
        <w:t xml:space="preserve"> end-use modelling.</w:t>
      </w:r>
      <w:r w:rsidRPr="008063DC">
        <w:t xml:space="preserve"> </w:t>
      </w:r>
      <w:r>
        <w:t>This involved, firstly, p</w:t>
      </w:r>
      <w:r w:rsidRPr="008063DC">
        <w:t>urchasing and analysing sales tracking data</w:t>
      </w:r>
      <w:r>
        <w:t xml:space="preserve"> (2006 – 2017)</w:t>
      </w:r>
      <w:r w:rsidRPr="008063DC">
        <w:t xml:space="preserve"> for clothes washers and </w:t>
      </w:r>
      <w:r w:rsidRPr="00C27B6C">
        <w:t>dishwashers</w:t>
      </w:r>
      <w:r w:rsidRPr="008063DC">
        <w:t xml:space="preserve"> from GfK</w:t>
      </w:r>
      <w:r>
        <w:t>,</w:t>
      </w:r>
      <w:r w:rsidRPr="008063DC">
        <w:t xml:space="preserve"> a commercial market research firm. </w:t>
      </w:r>
      <w:r>
        <w:t xml:space="preserve">Secondly, </w:t>
      </w:r>
      <w:r w:rsidRPr="008063DC">
        <w:t xml:space="preserve">estimates of sales distributions </w:t>
      </w:r>
      <w:r>
        <w:t>were obtained through tele</w:t>
      </w:r>
      <w:r w:rsidRPr="008063DC">
        <w:t xml:space="preserve">phone interviews with </w:t>
      </w:r>
      <w:r>
        <w:t xml:space="preserve">10 </w:t>
      </w:r>
      <w:r w:rsidRPr="008063DC">
        <w:t>key Australian-based product manufacturers</w:t>
      </w:r>
      <w:r w:rsidR="00C27B6C">
        <w:t xml:space="preserve"> </w:t>
      </w:r>
      <w:r w:rsidRPr="008063DC">
        <w:t>/</w:t>
      </w:r>
      <w:r w:rsidR="00C27B6C">
        <w:t xml:space="preserve"> importers /</w:t>
      </w:r>
      <w:r w:rsidRPr="008063DC">
        <w:t xml:space="preserve"> suppliers and retailers. </w:t>
      </w:r>
    </w:p>
    <w:p w14:paraId="15B60EEE" w14:textId="77777777" w:rsidR="00151914" w:rsidRDefault="00151914" w:rsidP="00151914">
      <w:pPr>
        <w:pStyle w:val="NbrHeading3"/>
      </w:pPr>
      <w:r w:rsidRPr="008063DC">
        <w:t>Water consumption analysis/end-use modelling</w:t>
      </w:r>
    </w:p>
    <w:p w14:paraId="04676FBF" w14:textId="7C316756" w:rsidR="00151914" w:rsidRPr="00505B94" w:rsidRDefault="00151914" w:rsidP="00151914">
      <w:pPr>
        <w:pStyle w:val="BodyText"/>
      </w:pPr>
      <w:r>
        <w:t>The</w:t>
      </w:r>
      <w:r w:rsidRPr="00505B94">
        <w:t xml:space="preserve"> </w:t>
      </w:r>
      <w:r>
        <w:t>end-us</w:t>
      </w:r>
      <w:r w:rsidRPr="00505B94">
        <w:t xml:space="preserve">e models and appliance stock models used in the Fyfe </w:t>
      </w:r>
      <w:r w:rsidRPr="0062047B">
        <w:rPr>
          <w:i/>
        </w:rPr>
        <w:t>et al</w:t>
      </w:r>
      <w:r w:rsidRPr="00505B94">
        <w:t xml:space="preserve"> (2015) study</w:t>
      </w:r>
      <w:r>
        <w:t xml:space="preserve"> were redeveloped</w:t>
      </w:r>
      <w:r w:rsidRPr="00505B94">
        <w:t xml:space="preserve"> to estimate household water consumption for each indoor appliance and plumbing product covered by the WELS scheme. </w:t>
      </w:r>
      <w:r>
        <w:t>Two scenarios were</w:t>
      </w:r>
      <w:r w:rsidRPr="00505B94">
        <w:t xml:space="preserve"> compared:</w:t>
      </w:r>
    </w:p>
    <w:p w14:paraId="0F36971B" w14:textId="6681604F" w:rsidR="00151914" w:rsidRPr="00505B94" w:rsidRDefault="00151914" w:rsidP="00151914">
      <w:pPr>
        <w:pStyle w:val="ListBullet0"/>
      </w:pPr>
      <w:r>
        <w:t xml:space="preserve">a </w:t>
      </w:r>
      <w:r w:rsidRPr="00505B94">
        <w:t>‘</w:t>
      </w:r>
      <w:r w:rsidR="00C27B6C">
        <w:t xml:space="preserve">with </w:t>
      </w:r>
      <w:r w:rsidRPr="00505B94">
        <w:t>WELS</w:t>
      </w:r>
      <w:r w:rsidR="00C27B6C">
        <w:t>’ case</w:t>
      </w:r>
      <w:r w:rsidRPr="00505B94">
        <w:t xml:space="preserve"> </w:t>
      </w:r>
      <w:r>
        <w:t>that</w:t>
      </w:r>
      <w:r w:rsidRPr="00505B94">
        <w:t xml:space="preserve"> reflect</w:t>
      </w:r>
      <w:r>
        <w:t>ed</w:t>
      </w:r>
      <w:r w:rsidRPr="00505B94">
        <w:t xml:space="preserve"> changes </w:t>
      </w:r>
      <w:r>
        <w:t>s</w:t>
      </w:r>
      <w:r w:rsidR="00C27B6C">
        <w:t>ince the inception of the WELS s</w:t>
      </w:r>
      <w:r w:rsidRPr="00505B94">
        <w:t>cheme</w:t>
      </w:r>
      <w:r>
        <w:t xml:space="preserve"> and a forecast to 2036 (accounting for population and household growth)</w:t>
      </w:r>
    </w:p>
    <w:p w14:paraId="3C4F9A6F" w14:textId="69C13BB0" w:rsidR="00151914" w:rsidRPr="00505B94" w:rsidRDefault="00151914" w:rsidP="00151914">
      <w:pPr>
        <w:pStyle w:val="ListBullet0"/>
      </w:pPr>
      <w:r>
        <w:t xml:space="preserve">a </w:t>
      </w:r>
      <w:r w:rsidRPr="00505B94">
        <w:t>‘</w:t>
      </w:r>
      <w:r>
        <w:t>w</w:t>
      </w:r>
      <w:r w:rsidRPr="00505B94">
        <w:t>ithout WELS</w:t>
      </w:r>
      <w:r w:rsidR="00C27B6C">
        <w:t>’</w:t>
      </w:r>
      <w:r w:rsidRPr="00505B94">
        <w:t xml:space="preserve"> </w:t>
      </w:r>
      <w:r w:rsidR="00C27B6C">
        <w:t>case</w:t>
      </w:r>
      <w:r w:rsidRPr="00505B94">
        <w:t xml:space="preserve"> </w:t>
      </w:r>
      <w:r>
        <w:t>that incorporated</w:t>
      </w:r>
      <w:r w:rsidRPr="00505B94">
        <w:t xml:space="preserve"> the ch</w:t>
      </w:r>
      <w:r>
        <w:t xml:space="preserve">anges already in effect in 2006, </w:t>
      </w:r>
      <w:r w:rsidRPr="00505B94">
        <w:t xml:space="preserve">but with water use continuing </w:t>
      </w:r>
      <w:r>
        <w:t>in the absence of WELS, including</w:t>
      </w:r>
      <w:r w:rsidRPr="00505B94">
        <w:t xml:space="preserve"> all existing behaviour, policy settings and sales preferences as </w:t>
      </w:r>
      <w:r>
        <w:t>in</w:t>
      </w:r>
      <w:r w:rsidRPr="00505B94">
        <w:t xml:space="preserve"> 2006, projected with population and household growth to 2036. </w:t>
      </w:r>
    </w:p>
    <w:p w14:paraId="54E473EF" w14:textId="77777777" w:rsidR="00151914" w:rsidRDefault="00151914" w:rsidP="00151914">
      <w:pPr>
        <w:pStyle w:val="NbrHeading3"/>
      </w:pPr>
      <w:r w:rsidRPr="008063DC">
        <w:t xml:space="preserve">Estimation of impact on energy use, </w:t>
      </w:r>
      <w:r>
        <w:t>GHG</w:t>
      </w:r>
      <w:r w:rsidRPr="008063DC">
        <w:t xml:space="preserve"> emissions and customer bills</w:t>
      </w:r>
    </w:p>
    <w:p w14:paraId="5B4068F8" w14:textId="5DAF5F7C" w:rsidR="00151914" w:rsidRPr="00505B94" w:rsidRDefault="00151914" w:rsidP="00151914">
      <w:pPr>
        <w:pStyle w:val="BodyText"/>
      </w:pPr>
      <w:r w:rsidRPr="00505B94">
        <w:t xml:space="preserve">Hot water use by customers has a large impact </w:t>
      </w:r>
      <w:r>
        <w:t>on energy use, associated GHG emissions and energy</w:t>
      </w:r>
      <w:r w:rsidRPr="00505B94">
        <w:t xml:space="preserve"> </w:t>
      </w:r>
      <w:r>
        <w:t xml:space="preserve">bills. </w:t>
      </w:r>
      <w:r w:rsidRPr="00505B94">
        <w:t>The latest available data on hot water h</w:t>
      </w:r>
      <w:r>
        <w:t>eating breakdown by house was</w:t>
      </w:r>
      <w:r w:rsidRPr="00505B94">
        <w:t xml:space="preserve"> sourced from </w:t>
      </w:r>
      <w:r>
        <w:t xml:space="preserve">the </w:t>
      </w:r>
      <w:r w:rsidR="0031078E">
        <w:t>Australian Bureau of Statistics (</w:t>
      </w:r>
      <w:r>
        <w:t>ABS</w:t>
      </w:r>
      <w:r w:rsidR="0031078E">
        <w:t>)</w:t>
      </w:r>
      <w:r>
        <w:t>, and e</w:t>
      </w:r>
      <w:r w:rsidRPr="00505B94">
        <w:t xml:space="preserve">nergy for water heating </w:t>
      </w:r>
      <w:r>
        <w:t>was</w:t>
      </w:r>
      <w:r w:rsidRPr="00505B94">
        <w:t xml:space="preserve"> derived from the physical requirements and known estimates of the average efficiencies of heaters by type.</w:t>
      </w:r>
    </w:p>
    <w:p w14:paraId="5107E76E" w14:textId="77777777" w:rsidR="00151914" w:rsidRPr="00505B94" w:rsidRDefault="00151914" w:rsidP="00151914">
      <w:pPr>
        <w:pStyle w:val="BodyText"/>
      </w:pPr>
      <w:r>
        <w:t>T</w:t>
      </w:r>
      <w:r w:rsidRPr="00505B94">
        <w:t xml:space="preserve">he latest data on energy use and emissions </w:t>
      </w:r>
      <w:r>
        <w:t xml:space="preserve">by </w:t>
      </w:r>
      <w:r w:rsidRPr="00505B94">
        <w:t>water utilit</w:t>
      </w:r>
      <w:r>
        <w:t>ies</w:t>
      </w:r>
      <w:r w:rsidRPr="00505B94">
        <w:t xml:space="preserve"> </w:t>
      </w:r>
      <w:r>
        <w:t>was also sourced so that the provision of</w:t>
      </w:r>
      <w:r w:rsidRPr="00505B94">
        <w:t xml:space="preserve"> water and wastewater services</w:t>
      </w:r>
      <w:r>
        <w:t xml:space="preserve"> could be included</w:t>
      </w:r>
      <w:r w:rsidRPr="00505B94">
        <w:t xml:space="preserve"> </w:t>
      </w:r>
      <w:r>
        <w:t>in the analysis.</w:t>
      </w:r>
      <w:r w:rsidRPr="00505B94">
        <w:t xml:space="preserve"> </w:t>
      </w:r>
    </w:p>
    <w:p w14:paraId="37465209" w14:textId="4D52C657" w:rsidR="00151914" w:rsidRPr="00505B94" w:rsidRDefault="00151914" w:rsidP="0031078E">
      <w:pPr>
        <w:pStyle w:val="BodyText"/>
      </w:pPr>
      <w:r w:rsidRPr="00505B94">
        <w:t>In order to estimate GHG impac</w:t>
      </w:r>
      <w:r>
        <w:t xml:space="preserve">ts of the WELS Scheme, ISF </w:t>
      </w:r>
      <w:r w:rsidRPr="00505B94">
        <w:t>use</w:t>
      </w:r>
      <w:r w:rsidR="00EC30B5">
        <w:t>d available</w:t>
      </w:r>
      <w:r>
        <w:t xml:space="preserve"> official</w:t>
      </w:r>
      <w:r w:rsidRPr="00505B94">
        <w:t xml:space="preserve"> reporting</w:t>
      </w:r>
      <w:r>
        <w:t xml:space="preserve"> of current and historical energy-</w:t>
      </w:r>
      <w:r w:rsidRPr="00505B94">
        <w:t>related GHG emissions</w:t>
      </w:r>
      <w:r>
        <w:t xml:space="preserve">, and </w:t>
      </w:r>
      <w:r w:rsidR="00EC30B5">
        <w:t xml:space="preserve">projections </w:t>
      </w:r>
      <w:r>
        <w:t>for</w:t>
      </w:r>
      <w:r w:rsidRPr="00505B94">
        <w:t xml:space="preserve"> future emissions</w:t>
      </w:r>
      <w:r>
        <w:t>.</w:t>
      </w:r>
    </w:p>
    <w:p w14:paraId="1FC5EC67" w14:textId="77777777" w:rsidR="00151914" w:rsidRPr="00505B94" w:rsidRDefault="00151914" w:rsidP="00151914">
      <w:pPr>
        <w:pStyle w:val="BodyText"/>
      </w:pPr>
      <w:r w:rsidRPr="00505B94">
        <w:t>Energy, GHG and bill savings w</w:t>
      </w:r>
      <w:r>
        <w:t xml:space="preserve">ere </w:t>
      </w:r>
      <w:r w:rsidRPr="00505B94">
        <w:t>based on the water savings estimates f</w:t>
      </w:r>
      <w:r>
        <w:t>rom the water consumption model; c</w:t>
      </w:r>
      <w:r w:rsidRPr="00505B94">
        <w:t>ustomer bill savings account</w:t>
      </w:r>
      <w:r>
        <w:t>ed</w:t>
      </w:r>
      <w:r w:rsidRPr="00505B94">
        <w:t xml:space="preserve"> for reductions in both water and associated energy consumption.</w:t>
      </w:r>
    </w:p>
    <w:p w14:paraId="070AE9B0" w14:textId="77777777" w:rsidR="00151914" w:rsidRPr="00505B94" w:rsidRDefault="00151914" w:rsidP="00151914">
      <w:pPr>
        <w:pStyle w:val="NbrHeading3"/>
      </w:pPr>
      <w:r w:rsidRPr="00505B94">
        <w:t>State based analysis of water, energy, GHG emissions and bill savings</w:t>
      </w:r>
    </w:p>
    <w:p w14:paraId="48B3B63D" w14:textId="16016A0D" w:rsidR="00151914" w:rsidRDefault="00151914" w:rsidP="00151914">
      <w:pPr>
        <w:pStyle w:val="BodyText"/>
      </w:pPr>
      <w:r w:rsidRPr="008063DC">
        <w:t xml:space="preserve">ISF </w:t>
      </w:r>
      <w:r>
        <w:t>collated available state-</w:t>
      </w:r>
      <w:r w:rsidRPr="008063DC">
        <w:t>specific data to analyse water consumption, energy use, associated GHG emissions and bill savings for WELS labelled products</w:t>
      </w:r>
      <w:r>
        <w:t xml:space="preserve"> and appliances for each major s</w:t>
      </w:r>
      <w:r w:rsidR="0031078E">
        <w:t>tate</w:t>
      </w:r>
      <w:r>
        <w:t xml:space="preserve"> and territory</w:t>
      </w:r>
      <w:r w:rsidRPr="008063DC">
        <w:t xml:space="preserve"> of Australia.</w:t>
      </w:r>
      <w:r>
        <w:t xml:space="preserve"> </w:t>
      </w:r>
      <w:r w:rsidRPr="008063DC">
        <w:t>This involve</w:t>
      </w:r>
      <w:r>
        <w:t>d</w:t>
      </w:r>
      <w:r w:rsidRPr="008063DC">
        <w:t xml:space="preserve"> developing </w:t>
      </w:r>
      <w:r>
        <w:t>seven</w:t>
      </w:r>
      <w:r w:rsidRPr="008063DC">
        <w:t xml:space="preserve"> separate end-use models and app</w:t>
      </w:r>
      <w:r>
        <w:t>liance stock models for estimating water consumption.</w:t>
      </w:r>
    </w:p>
    <w:p w14:paraId="31632FEE" w14:textId="2ED60D69" w:rsidR="00151914" w:rsidRDefault="00151914" w:rsidP="00151914">
      <w:pPr>
        <w:pStyle w:val="NbrHeading3"/>
      </w:pPr>
      <w:r>
        <w:t>Cost-b</w:t>
      </w:r>
      <w:r w:rsidRPr="008063DC">
        <w:t>enefit analysis from 2006 to 2036</w:t>
      </w:r>
    </w:p>
    <w:p w14:paraId="45329B45" w14:textId="7B1DB177" w:rsidR="00151914" w:rsidRPr="008063DC" w:rsidRDefault="00151914" w:rsidP="00151914">
      <w:pPr>
        <w:pStyle w:val="BodyText"/>
      </w:pPr>
      <w:r>
        <w:t>A</w:t>
      </w:r>
      <w:r w:rsidRPr="008063DC">
        <w:t xml:space="preserve"> literature review </w:t>
      </w:r>
      <w:r>
        <w:t xml:space="preserve">was conducted </w:t>
      </w:r>
      <w:r w:rsidRPr="008063DC">
        <w:t xml:space="preserve">to </w:t>
      </w:r>
      <w:r>
        <w:t>prepare</w:t>
      </w:r>
      <w:r w:rsidRPr="008063DC">
        <w:t xml:space="preserve"> a list of all the economic costs and benefits of increasing water use effi</w:t>
      </w:r>
      <w:r w:rsidR="0031078E">
        <w:t>ciency in general and the WELS s</w:t>
      </w:r>
      <w:r w:rsidRPr="008063DC">
        <w:t>cheme in particular. This cover</w:t>
      </w:r>
      <w:r>
        <w:t>ed</w:t>
      </w:r>
      <w:r w:rsidRPr="008063DC">
        <w:t xml:space="preserve"> b</w:t>
      </w:r>
      <w:r>
        <w:t>oth national and international l</w:t>
      </w:r>
      <w:r w:rsidRPr="008063DC">
        <w:t xml:space="preserve">iterature including ISF’s collection of grey literature on this topic. </w:t>
      </w:r>
    </w:p>
    <w:p w14:paraId="417B8FCA" w14:textId="2C2FBD40" w:rsidR="00151914" w:rsidRPr="008063DC" w:rsidRDefault="00151914" w:rsidP="00151914">
      <w:pPr>
        <w:pStyle w:val="BodyText"/>
      </w:pPr>
      <w:r>
        <w:t>A conceptual cost-</w:t>
      </w:r>
      <w:r w:rsidRPr="008063DC">
        <w:t xml:space="preserve">benefit model </w:t>
      </w:r>
      <w:r>
        <w:t xml:space="preserve">was developed initially, and once confirmed by DAWR, </w:t>
      </w:r>
      <w:r w:rsidRPr="008063DC">
        <w:t>estima</w:t>
      </w:r>
      <w:r>
        <w:t>tes of impacts</w:t>
      </w:r>
      <w:r w:rsidRPr="008063DC">
        <w:t xml:space="preserve"> </w:t>
      </w:r>
      <w:r>
        <w:t xml:space="preserve">were quantified </w:t>
      </w:r>
      <w:r w:rsidRPr="008063DC">
        <w:t>where feasible.</w:t>
      </w:r>
      <w:r>
        <w:t xml:space="preserve"> DAWR provided information to ISF on </w:t>
      </w:r>
      <w:r w:rsidR="0031078E">
        <w:t>the costs of administering the s</w:t>
      </w:r>
      <w:r>
        <w:t xml:space="preserve">cheme. </w:t>
      </w:r>
      <w:r w:rsidRPr="008063DC">
        <w:t>The economic analysis extend</w:t>
      </w:r>
      <w:r>
        <w:t>ed to</w:t>
      </w:r>
      <w:r w:rsidRPr="008063DC">
        <w:t xml:space="preserve"> </w:t>
      </w:r>
      <w:r>
        <w:t>financial analysis</w:t>
      </w:r>
      <w:r w:rsidRPr="008063DC">
        <w:t xml:space="preserve"> in terms of customer bill impacts</w:t>
      </w:r>
      <w:r>
        <w:t>. Analysis covered both qualitative and quantitative costs and benefits and generated n</w:t>
      </w:r>
      <w:r w:rsidRPr="008063DC">
        <w:t xml:space="preserve">et </w:t>
      </w:r>
      <w:r>
        <w:t>pr</w:t>
      </w:r>
      <w:r w:rsidR="0031078E">
        <w:t>esent cost/benefit of the WELS s</w:t>
      </w:r>
      <w:r w:rsidRPr="008063DC">
        <w:t>cheme over time and the benefit/cost ratio.</w:t>
      </w:r>
    </w:p>
    <w:p w14:paraId="3C481D89" w14:textId="6FD6E304" w:rsidR="00151914" w:rsidRDefault="00E003E3" w:rsidP="00E003E3">
      <w:pPr>
        <w:pStyle w:val="NbrHeading2"/>
      </w:pPr>
      <w:bookmarkStart w:id="16" w:name="_Toc525673279"/>
      <w:bookmarkStart w:id="17" w:name="_Toc531354165"/>
      <w:r>
        <w:t>Outline of this r</w:t>
      </w:r>
      <w:r w:rsidR="00151914" w:rsidRPr="009F27AD">
        <w:t>eport</w:t>
      </w:r>
      <w:bookmarkEnd w:id="16"/>
      <w:bookmarkEnd w:id="17"/>
    </w:p>
    <w:p w14:paraId="35A1F2DA" w14:textId="79DAF5C3" w:rsidR="00151914" w:rsidRDefault="00151914" w:rsidP="0031078E">
      <w:pPr>
        <w:pStyle w:val="BodyText"/>
      </w:pPr>
      <w:r>
        <w:t>Section 2 of this report provides back</w:t>
      </w:r>
      <w:r w:rsidR="0031078E">
        <w:t>ground information on the WELS scheme including its origins;</w:t>
      </w:r>
      <w:r>
        <w:t xml:space="preserve"> k</w:t>
      </w:r>
      <w:r w:rsidR="0031078E">
        <w:t>ey features; relationship</w:t>
      </w:r>
      <w:r>
        <w:t xml:space="preserve"> with other demand management programs</w:t>
      </w:r>
      <w:r w:rsidR="0031078E">
        <w:t>;</w:t>
      </w:r>
      <w:r>
        <w:t xml:space="preserve"> international context</w:t>
      </w:r>
      <w:r w:rsidR="0031078E">
        <w:t>;</w:t>
      </w:r>
      <w:r>
        <w:t xml:space="preserve"> and role in underpinning the development of an international water efficiency labelling standard. A summary of earlier environmental and economic evaluations is also presented as context for the current work.</w:t>
      </w:r>
    </w:p>
    <w:p w14:paraId="20EE661F" w14:textId="77777777" w:rsidR="00151914" w:rsidRDefault="00151914" w:rsidP="0031078E">
      <w:pPr>
        <w:pStyle w:val="BodyText"/>
      </w:pPr>
      <w:r>
        <w:t>Section 3 presents the outputs of analysis of the WELS database. Trends in the number of registrations each year and for each product type with their star ratings are presented graphically.</w:t>
      </w:r>
    </w:p>
    <w:p w14:paraId="74D06D54" w14:textId="3694315F" w:rsidR="00151914" w:rsidRDefault="00151914" w:rsidP="0031078E">
      <w:pPr>
        <w:pStyle w:val="BodyText"/>
      </w:pPr>
      <w:r>
        <w:t>Section 4 discusses sales trends from data and estimates provided by product suppliers and reta</w:t>
      </w:r>
      <w:r w:rsidR="0031078E">
        <w:t>ilers as well as the NSW BASIX s</w:t>
      </w:r>
      <w:r>
        <w:t>cheme for new dwellings. Through analysis of sales percentages for different star ratings of all WELS-rated products, sales trends used in modelling for the ‘with’ and ‘without’ WELS scenarios are presented.</w:t>
      </w:r>
    </w:p>
    <w:p w14:paraId="7AFF26F3" w14:textId="77777777" w:rsidR="00151914" w:rsidRDefault="00151914" w:rsidP="0031078E">
      <w:pPr>
        <w:pStyle w:val="BodyText"/>
      </w:pPr>
      <w:r>
        <w:lastRenderedPageBreak/>
        <w:t xml:space="preserve">Estimates of water, energy and GHG savings attributable to WELS are the focus of Section 5. Data, assumptions and outputs of calculating these estimates are described. </w:t>
      </w:r>
    </w:p>
    <w:p w14:paraId="298626CC" w14:textId="77777777" w:rsidR="00151914" w:rsidRDefault="00151914" w:rsidP="0031078E">
      <w:pPr>
        <w:pStyle w:val="BodyText"/>
      </w:pPr>
      <w:r>
        <w:t>Section 6 presents the results from ‘stock’ and ‘end use’ modelling and analysis of national water-using product stock, as well as water, electricity, natural gas, GHG emissions and consumer bill savings for the ‘with’ and ‘without’ WELS scenarios.</w:t>
      </w:r>
    </w:p>
    <w:p w14:paraId="1A8B36F4" w14:textId="77777777" w:rsidR="00151914" w:rsidRDefault="00151914" w:rsidP="0031078E">
      <w:pPr>
        <w:pStyle w:val="BodyText"/>
      </w:pPr>
      <w:r>
        <w:t>The results of stock and end use modelling on a state-by-state basis are provided in Section 7. As for the national analysis in the previous section, water, electricity, natural gas, GHG emissions and consumer bill savings are covered.</w:t>
      </w:r>
    </w:p>
    <w:p w14:paraId="69C7F61F" w14:textId="7CCB9BF3" w:rsidR="00151914" w:rsidRDefault="00151914" w:rsidP="0031078E">
      <w:pPr>
        <w:pStyle w:val="BodyText"/>
      </w:pPr>
      <w:r>
        <w:t xml:space="preserve">Section 8 reports on the economic appraisal of the </w:t>
      </w:r>
      <w:r w:rsidR="0031078E">
        <w:t>costs and benefits of the WELS s</w:t>
      </w:r>
      <w:r>
        <w:t xml:space="preserve">cheme for the period 2006 to 2036. It outlines the analysis framework and describes the quantifiable costs and benefits included in the appraisal as well as discussion of non-quantifiable costs and benefits. This section also provides the outputs of sensitivity analysis concerning water and energy/carbon pricing. </w:t>
      </w:r>
    </w:p>
    <w:p w14:paraId="3739E80B" w14:textId="6E10FD34" w:rsidR="00151914" w:rsidRPr="00AA2564" w:rsidRDefault="00151914" w:rsidP="0031078E">
      <w:pPr>
        <w:pStyle w:val="BodyText"/>
      </w:pPr>
      <w:r>
        <w:t xml:space="preserve">An overall discussion of the results and their implications for the future of the WELS </w:t>
      </w:r>
      <w:r w:rsidR="00C80A9F">
        <w:t>s</w:t>
      </w:r>
      <w:r>
        <w:t xml:space="preserve">cheme is presented in Section 9. </w:t>
      </w:r>
    </w:p>
    <w:p w14:paraId="4387AD3C" w14:textId="3059DFE2" w:rsidR="00151914" w:rsidRDefault="0001167F" w:rsidP="00E003E3">
      <w:pPr>
        <w:pStyle w:val="NbrHeading1"/>
      </w:pPr>
      <w:bookmarkStart w:id="18" w:name="_Toc525673280"/>
      <w:bookmarkStart w:id="19" w:name="_Toc531354166"/>
      <w:bookmarkEnd w:id="8"/>
      <w:bookmarkEnd w:id="9"/>
      <w:r>
        <w:lastRenderedPageBreak/>
        <w:t>Background to the WELS s</w:t>
      </w:r>
      <w:r w:rsidR="00151914">
        <w:t>cheme</w:t>
      </w:r>
      <w:bookmarkEnd w:id="18"/>
      <w:bookmarkEnd w:id="19"/>
    </w:p>
    <w:p w14:paraId="470DBC53" w14:textId="3F29E78D" w:rsidR="00151914" w:rsidRPr="00015413" w:rsidRDefault="00151914" w:rsidP="00015413">
      <w:pPr>
        <w:pStyle w:val="BodyText"/>
      </w:pPr>
      <w:r w:rsidRPr="00015413">
        <w:t>This section provides a background to the evaluation. It places the WELS scheme in a global context of water efficiency labelling schemes and provides an overview of how the WELS scheme was developed in Australia. The section then considers how WELS operates with other mechanisms to manage water demand and improve water security in cities and towns across the country. The final subsection summari</w:t>
      </w:r>
      <w:r w:rsidR="00015413">
        <w:t>s</w:t>
      </w:r>
      <w:r w:rsidRPr="00015413">
        <w:t>es the previous evaluations of the WELS scheme and situates this study relative to th</w:t>
      </w:r>
      <w:r w:rsidR="00C80A9F">
        <w:t>o</w:t>
      </w:r>
      <w:r w:rsidRPr="00015413">
        <w:t>se earlier reviews.</w:t>
      </w:r>
    </w:p>
    <w:p w14:paraId="74FE9AB5" w14:textId="77777777" w:rsidR="00151914" w:rsidRDefault="00151914" w:rsidP="00E003E3">
      <w:pPr>
        <w:pStyle w:val="NbrHeading2"/>
      </w:pPr>
      <w:bookmarkStart w:id="20" w:name="_Toc525673281"/>
      <w:bookmarkStart w:id="21" w:name="_Toc531354167"/>
      <w:r w:rsidRPr="000467E3">
        <w:t>Global</w:t>
      </w:r>
      <w:r>
        <w:t xml:space="preserve"> Context</w:t>
      </w:r>
      <w:bookmarkEnd w:id="20"/>
      <w:bookmarkEnd w:id="21"/>
      <w:r>
        <w:t xml:space="preserve"> </w:t>
      </w:r>
    </w:p>
    <w:p w14:paraId="66821ACC" w14:textId="77777777" w:rsidR="00151914" w:rsidRDefault="00151914" w:rsidP="00E003E3">
      <w:pPr>
        <w:pStyle w:val="NbrHeading3"/>
      </w:pPr>
      <w:r>
        <w:t>Overseas water efficiency labelling schemes</w:t>
      </w:r>
    </w:p>
    <w:p w14:paraId="284AE67E" w14:textId="5B22DD78" w:rsidR="00151914" w:rsidRPr="00015413" w:rsidRDefault="00151914" w:rsidP="00015413">
      <w:pPr>
        <w:pStyle w:val="BodyText"/>
      </w:pPr>
      <w:r w:rsidRPr="00015413">
        <w:t>A number of water efficiency labelling schemes exist around the world, and there is currently a renewed interest in examining their level of success and the challenges involved in implementation. The UK Energy Saving Trust has recently prepared a matrix of global water efficiency labelling schemes as part of an independent review of the costs and benefits of water labelling options for the British Government (EST 2018). The Efficient Urban Water Management Specialist Group within the International Water Association has also conducted a review of international water efficiency labelling (IWA 2018). A brief overview of the major labelling schemes worldwide and whether evaluations have been conducted is presented in</w:t>
      </w:r>
      <w:r w:rsidR="00015413">
        <w:t xml:space="preserve"> </w:t>
      </w:r>
      <w:r w:rsidR="00015413">
        <w:fldChar w:fldCharType="begin"/>
      </w:r>
      <w:r w:rsidR="00015413">
        <w:instrText xml:space="preserve"> REF _Ref525730633 \h </w:instrText>
      </w:r>
      <w:r w:rsidR="00015413">
        <w:fldChar w:fldCharType="separate"/>
      </w:r>
      <w:r w:rsidR="006666B5">
        <w:t xml:space="preserve">Table </w:t>
      </w:r>
      <w:r w:rsidR="006666B5">
        <w:rPr>
          <w:noProof/>
        </w:rPr>
        <w:t>1</w:t>
      </w:r>
      <w:r w:rsidR="00015413">
        <w:fldChar w:fldCharType="end"/>
      </w:r>
      <w:r w:rsidRPr="00015413">
        <w:t>.</w:t>
      </w:r>
    </w:p>
    <w:p w14:paraId="5C793634" w14:textId="0F0244C8" w:rsidR="00151914" w:rsidRDefault="00151914" w:rsidP="00E003E3">
      <w:pPr>
        <w:pStyle w:val="TableCaption"/>
      </w:pPr>
      <w:bookmarkStart w:id="22" w:name="_Ref525730633"/>
      <w:bookmarkStart w:id="23" w:name="_Toc532827018"/>
      <w:bookmarkStart w:id="24" w:name="_Toc525662234"/>
      <w:r>
        <w:t xml:space="preserve">Table </w:t>
      </w:r>
      <w:r>
        <w:fldChar w:fldCharType="begin"/>
      </w:r>
      <w:r w:rsidRPr="00374C0D">
        <w:instrText xml:space="preserve"> SEQ Table \* ARABIC </w:instrText>
      </w:r>
      <w:r>
        <w:fldChar w:fldCharType="separate"/>
      </w:r>
      <w:r w:rsidR="006666B5">
        <w:rPr>
          <w:noProof/>
        </w:rPr>
        <w:t>1</w:t>
      </w:r>
      <w:r>
        <w:fldChar w:fldCharType="end"/>
      </w:r>
      <w:bookmarkEnd w:id="22"/>
      <w:r>
        <w:t xml:space="preserve"> Summary of water efficiency labelling schemes, globally</w:t>
      </w:r>
      <w:r w:rsidR="00DB1C45">
        <w:t>*</w:t>
      </w:r>
      <w:bookmarkEnd w:id="23"/>
      <w:r>
        <w:t xml:space="preserve"> </w:t>
      </w:r>
      <w:bookmarkEnd w:id="24"/>
    </w:p>
    <w:tbl>
      <w:tblPr>
        <w:tblStyle w:val="ShadedBlueTable"/>
        <w:tblW w:w="5159" w:type="pct"/>
        <w:tblLook w:val="0620" w:firstRow="1" w:lastRow="0" w:firstColumn="0" w:lastColumn="0" w:noHBand="1" w:noVBand="1"/>
      </w:tblPr>
      <w:tblGrid>
        <w:gridCol w:w="1560"/>
        <w:gridCol w:w="1701"/>
        <w:gridCol w:w="1701"/>
        <w:gridCol w:w="4252"/>
      </w:tblGrid>
      <w:tr w:rsidR="00DB1C45" w:rsidRPr="0028505D" w14:paraId="6B02EF1E" w14:textId="77777777" w:rsidTr="00DB1C45">
        <w:trPr>
          <w:cnfStyle w:val="100000000000" w:firstRow="1" w:lastRow="0" w:firstColumn="0" w:lastColumn="0" w:oddVBand="0" w:evenVBand="0" w:oddHBand="0" w:evenHBand="0" w:firstRowFirstColumn="0" w:firstRowLastColumn="0" w:lastRowFirstColumn="0" w:lastRowLastColumn="0"/>
          <w:tblHeader/>
        </w:trPr>
        <w:tc>
          <w:tcPr>
            <w:tcW w:w="1560" w:type="dxa"/>
          </w:tcPr>
          <w:p w14:paraId="47F84F4C" w14:textId="785925A9" w:rsidR="00DB1C45" w:rsidRPr="00DB1C45" w:rsidRDefault="00DB1C45" w:rsidP="00DB1C45">
            <w:pPr>
              <w:pStyle w:val="TableHeading"/>
            </w:pPr>
            <w:r w:rsidRPr="00DB1C45">
              <w:t>Country/</w:t>
            </w:r>
            <w:proofErr w:type="spellStart"/>
            <w:r w:rsidRPr="00DB1C45">
              <w:t>ies</w:t>
            </w:r>
            <w:proofErr w:type="spellEnd"/>
            <w:r w:rsidRPr="00DB1C45">
              <w:t xml:space="preserve"> </w:t>
            </w:r>
          </w:p>
        </w:tc>
        <w:tc>
          <w:tcPr>
            <w:tcW w:w="1701" w:type="dxa"/>
          </w:tcPr>
          <w:p w14:paraId="1C06E224" w14:textId="0FC28993" w:rsidR="00DB1C45" w:rsidRPr="00DB1C45" w:rsidRDefault="00DB1C45" w:rsidP="00DB1C45">
            <w:pPr>
              <w:pStyle w:val="TableHeading"/>
            </w:pPr>
            <w:r w:rsidRPr="00DB1C45">
              <w:t>Scheme name &amp; year started</w:t>
            </w:r>
          </w:p>
        </w:tc>
        <w:tc>
          <w:tcPr>
            <w:tcW w:w="1701" w:type="dxa"/>
          </w:tcPr>
          <w:p w14:paraId="4F1E3626" w14:textId="5802219A" w:rsidR="00DB1C45" w:rsidRPr="00DB1C45" w:rsidRDefault="00DB1C45" w:rsidP="00DB1C45">
            <w:pPr>
              <w:pStyle w:val="TableHeading"/>
            </w:pPr>
            <w:r w:rsidRPr="00DB1C45">
              <w:t>Governance</w:t>
            </w:r>
          </w:p>
        </w:tc>
        <w:tc>
          <w:tcPr>
            <w:tcW w:w="4252" w:type="dxa"/>
          </w:tcPr>
          <w:p w14:paraId="55103D0D" w14:textId="19EA361D" w:rsidR="00DB1C45" w:rsidRPr="00DB1C45" w:rsidRDefault="00DB1C45" w:rsidP="00DB1C45">
            <w:pPr>
              <w:pStyle w:val="TableHeading"/>
            </w:pPr>
            <w:r w:rsidRPr="00DB1C45">
              <w:t xml:space="preserve">Evaluation of effectiveness </w:t>
            </w:r>
          </w:p>
        </w:tc>
      </w:tr>
      <w:tr w:rsidR="00DB1C45" w:rsidRPr="0028505D" w14:paraId="40F4915D" w14:textId="77777777" w:rsidTr="00DB1C45">
        <w:tc>
          <w:tcPr>
            <w:tcW w:w="1560" w:type="dxa"/>
          </w:tcPr>
          <w:p w14:paraId="6A9C321B" w14:textId="6FFBF1E2" w:rsidR="00DB1C45" w:rsidRPr="0028505D" w:rsidRDefault="00DB1C45" w:rsidP="00DB1C45">
            <w:pPr>
              <w:pStyle w:val="TableText"/>
            </w:pPr>
            <w:r>
              <w:t xml:space="preserve">Australia </w:t>
            </w:r>
          </w:p>
        </w:tc>
        <w:tc>
          <w:tcPr>
            <w:tcW w:w="1701" w:type="dxa"/>
          </w:tcPr>
          <w:p w14:paraId="2904CCCC" w14:textId="77777777" w:rsidR="00DB1C45" w:rsidRPr="00F73B26" w:rsidRDefault="00DB1C45" w:rsidP="00DB1C45">
            <w:pPr>
              <w:pStyle w:val="TableText"/>
            </w:pPr>
            <w:r w:rsidRPr="00F73B26">
              <w:t>WELS</w:t>
            </w:r>
          </w:p>
          <w:p w14:paraId="053B1858" w14:textId="77E6CC39" w:rsidR="00DB1C45" w:rsidRPr="0028505D" w:rsidRDefault="00247B4C" w:rsidP="00DB1C45">
            <w:pPr>
              <w:pStyle w:val="TableText"/>
            </w:pPr>
            <w:r>
              <w:t>2006</w:t>
            </w:r>
          </w:p>
        </w:tc>
        <w:tc>
          <w:tcPr>
            <w:tcW w:w="1701" w:type="dxa"/>
          </w:tcPr>
          <w:p w14:paraId="2FF340DC" w14:textId="77777777" w:rsidR="00DB1C45" w:rsidRDefault="00DB1C45" w:rsidP="00DB1C45">
            <w:pPr>
              <w:pStyle w:val="TableText"/>
            </w:pPr>
            <w:r>
              <w:t>Government-led</w:t>
            </w:r>
          </w:p>
          <w:p w14:paraId="472195FA" w14:textId="220C1536" w:rsidR="00DB1C45" w:rsidRPr="0028505D" w:rsidRDefault="00DB1C45" w:rsidP="00DB1C45">
            <w:pPr>
              <w:pStyle w:val="TableText"/>
            </w:pPr>
            <w:r w:rsidRPr="00F73B26">
              <w:t>Mandatory</w:t>
            </w:r>
          </w:p>
        </w:tc>
        <w:tc>
          <w:tcPr>
            <w:tcW w:w="4252" w:type="dxa"/>
          </w:tcPr>
          <w:p w14:paraId="5A8F7CF3" w14:textId="499E16B5" w:rsidR="00DB1C45" w:rsidRDefault="00C56D8C" w:rsidP="00DB1C45">
            <w:pPr>
              <w:pStyle w:val="TableText"/>
              <w:rPr>
                <w:color w:val="000000"/>
              </w:rPr>
            </w:pPr>
            <w:r>
              <w:rPr>
                <w:color w:val="000000"/>
              </w:rPr>
              <w:t>Previous</w:t>
            </w:r>
            <w:r w:rsidR="00DB1C45">
              <w:rPr>
                <w:color w:val="000000"/>
              </w:rPr>
              <w:t xml:space="preserve"> (2015) review rep</w:t>
            </w:r>
            <w:r w:rsidR="0098312F">
              <w:rPr>
                <w:color w:val="000000"/>
              </w:rPr>
              <w:t>orts annual savings of 147 G</w:t>
            </w:r>
            <w:r w:rsidR="00DB1C45">
              <w:rPr>
                <w:color w:val="000000"/>
              </w:rPr>
              <w:t>L of water, 20.4 M</w:t>
            </w:r>
            <w:r w:rsidR="00E003E3">
              <w:rPr>
                <w:color w:val="000000"/>
              </w:rPr>
              <w:t>t</w:t>
            </w:r>
            <w:r w:rsidR="00DB1C45" w:rsidRPr="00FE11AE">
              <w:rPr>
                <w:color w:val="000000"/>
              </w:rPr>
              <w:t xml:space="preserve"> of carb</w:t>
            </w:r>
            <w:r w:rsidR="00DB1C45">
              <w:rPr>
                <w:color w:val="000000"/>
              </w:rPr>
              <w:t xml:space="preserve">on dioxide, and $1.39 billion </w:t>
            </w:r>
            <w:r w:rsidR="00DB1C45" w:rsidRPr="00FE11AE">
              <w:rPr>
                <w:color w:val="000000"/>
              </w:rPr>
              <w:t>in household utility bill savings by 2021.</w:t>
            </w:r>
          </w:p>
          <w:p w14:paraId="6E835F86" w14:textId="44967190" w:rsidR="00DB1C45" w:rsidRPr="0028505D" w:rsidRDefault="00DB1C45" w:rsidP="00DB1C45">
            <w:pPr>
              <w:pStyle w:val="TableText"/>
            </w:pPr>
          </w:p>
        </w:tc>
      </w:tr>
      <w:tr w:rsidR="00DB1C45" w:rsidRPr="0028505D" w14:paraId="23EB087C" w14:textId="77777777" w:rsidTr="00DB1C45">
        <w:tc>
          <w:tcPr>
            <w:tcW w:w="1560" w:type="dxa"/>
          </w:tcPr>
          <w:p w14:paraId="01797607" w14:textId="5A1AF6DF" w:rsidR="00DB1C45" w:rsidRPr="0028505D" w:rsidRDefault="00DB1C45" w:rsidP="00DB1C45">
            <w:pPr>
              <w:pStyle w:val="TableText"/>
            </w:pPr>
            <w:r w:rsidRPr="00F73B26">
              <w:t>Australia</w:t>
            </w:r>
          </w:p>
        </w:tc>
        <w:tc>
          <w:tcPr>
            <w:tcW w:w="1701" w:type="dxa"/>
          </w:tcPr>
          <w:p w14:paraId="0978BB66" w14:textId="77777777" w:rsidR="00DB1C45" w:rsidRPr="00F73B26" w:rsidRDefault="00DB1C45" w:rsidP="00DB1C45">
            <w:pPr>
              <w:pStyle w:val="TableText"/>
            </w:pPr>
            <w:r w:rsidRPr="00F73B26">
              <w:t>Smart Approved Watermark</w:t>
            </w:r>
          </w:p>
          <w:p w14:paraId="2BB1AAD5" w14:textId="77B9E1DD" w:rsidR="00DB1C45" w:rsidRPr="0028505D" w:rsidRDefault="00DB1C45" w:rsidP="00DB1C45">
            <w:pPr>
              <w:pStyle w:val="TableText"/>
            </w:pPr>
            <w:r w:rsidRPr="00F73B26">
              <w:t>2006</w:t>
            </w:r>
          </w:p>
        </w:tc>
        <w:tc>
          <w:tcPr>
            <w:tcW w:w="1701" w:type="dxa"/>
          </w:tcPr>
          <w:p w14:paraId="6AAE86D5" w14:textId="77777777" w:rsidR="00DB1C45" w:rsidRDefault="00DB1C45" w:rsidP="00DB1C45">
            <w:pPr>
              <w:pStyle w:val="TableText"/>
            </w:pPr>
            <w:r>
              <w:t>NGO-led</w:t>
            </w:r>
          </w:p>
          <w:p w14:paraId="59F38160" w14:textId="44778AF8" w:rsidR="00DB1C45" w:rsidRPr="0028505D" w:rsidRDefault="00DB1C45" w:rsidP="00DB1C45">
            <w:pPr>
              <w:pStyle w:val="TableText"/>
            </w:pPr>
            <w:r w:rsidRPr="00F73B26">
              <w:t>Voluntary</w:t>
            </w:r>
          </w:p>
        </w:tc>
        <w:tc>
          <w:tcPr>
            <w:tcW w:w="4252" w:type="dxa"/>
          </w:tcPr>
          <w:p w14:paraId="63A77B2E" w14:textId="77777777" w:rsidR="00DB1C45" w:rsidRDefault="00DB1C45" w:rsidP="00DB1C45">
            <w:pPr>
              <w:pStyle w:val="TableText"/>
            </w:pPr>
            <w:r>
              <w:t xml:space="preserve">Successful in reducing outdoor water use. </w:t>
            </w:r>
          </w:p>
          <w:p w14:paraId="2B2D8BF9" w14:textId="6FEC81FC" w:rsidR="00DB1C45" w:rsidRDefault="00DB1C45" w:rsidP="00DB1C45">
            <w:pPr>
              <w:pStyle w:val="TableText"/>
            </w:pPr>
            <w:r>
              <w:t>350 products approved by an</w:t>
            </w:r>
            <w:r w:rsidR="007A7FB5">
              <w:t xml:space="preserve"> expert panel to carry the SAWM.</w:t>
            </w:r>
          </w:p>
          <w:p w14:paraId="6DB7169A" w14:textId="391B3405" w:rsidR="00DB1C45" w:rsidRPr="0028505D" w:rsidRDefault="00DB1C45" w:rsidP="00DB1C45">
            <w:pPr>
              <w:pStyle w:val="TableText"/>
            </w:pPr>
          </w:p>
        </w:tc>
      </w:tr>
      <w:tr w:rsidR="00DB1C45" w:rsidRPr="0028505D" w14:paraId="4CDDA1FE" w14:textId="77777777" w:rsidTr="00DB1C45">
        <w:tc>
          <w:tcPr>
            <w:tcW w:w="1560" w:type="dxa"/>
          </w:tcPr>
          <w:p w14:paraId="0AB13E50" w14:textId="273F9931" w:rsidR="00DB1C45" w:rsidRPr="0028505D" w:rsidRDefault="00DB1C45" w:rsidP="00DB1C45">
            <w:pPr>
              <w:pStyle w:val="TableText"/>
            </w:pPr>
            <w:r>
              <w:t>New Zealand</w:t>
            </w:r>
          </w:p>
        </w:tc>
        <w:tc>
          <w:tcPr>
            <w:tcW w:w="1701" w:type="dxa"/>
          </w:tcPr>
          <w:p w14:paraId="5AB4099F" w14:textId="77777777" w:rsidR="00DB1C45" w:rsidRDefault="00DB1C45" w:rsidP="00DB1C45">
            <w:pPr>
              <w:pStyle w:val="TableText"/>
            </w:pPr>
            <w:r>
              <w:t>Water Efficiency Labelling and Standards Scheme</w:t>
            </w:r>
          </w:p>
          <w:p w14:paraId="4CB03E8E" w14:textId="47E2088E" w:rsidR="00DB1C45" w:rsidRPr="0028505D" w:rsidRDefault="00DB1C45" w:rsidP="00DB1C45">
            <w:pPr>
              <w:pStyle w:val="TableText"/>
            </w:pPr>
            <w:r>
              <w:t>2010</w:t>
            </w:r>
          </w:p>
        </w:tc>
        <w:tc>
          <w:tcPr>
            <w:tcW w:w="1701" w:type="dxa"/>
          </w:tcPr>
          <w:p w14:paraId="4FD4EBC0" w14:textId="77777777" w:rsidR="00DB1C45" w:rsidRDefault="00DB1C45" w:rsidP="00DB1C45">
            <w:pPr>
              <w:pStyle w:val="TableText"/>
            </w:pPr>
            <w:r>
              <w:t>Government-led</w:t>
            </w:r>
          </w:p>
          <w:p w14:paraId="205CAFF8" w14:textId="36651405" w:rsidR="00DB1C45" w:rsidRPr="0028505D" w:rsidRDefault="00DB1C45" w:rsidP="00DB1C45">
            <w:pPr>
              <w:pStyle w:val="TableText"/>
            </w:pPr>
            <w:r>
              <w:t>Mandatory</w:t>
            </w:r>
          </w:p>
        </w:tc>
        <w:tc>
          <w:tcPr>
            <w:tcW w:w="4252" w:type="dxa"/>
          </w:tcPr>
          <w:p w14:paraId="1ED78387" w14:textId="3369392A" w:rsidR="00DB1C45" w:rsidRPr="0028505D" w:rsidRDefault="00DB1C45" w:rsidP="00DB1C45">
            <w:pPr>
              <w:pStyle w:val="TableText"/>
            </w:pPr>
            <w:r>
              <w:t>Not evaluated</w:t>
            </w:r>
          </w:p>
        </w:tc>
      </w:tr>
      <w:tr w:rsidR="00DB1C45" w:rsidRPr="0028505D" w14:paraId="521900E7" w14:textId="77777777" w:rsidTr="00DB1C45">
        <w:tc>
          <w:tcPr>
            <w:tcW w:w="1560" w:type="dxa"/>
          </w:tcPr>
          <w:p w14:paraId="700972BC" w14:textId="66C2C68A" w:rsidR="00DB1C45" w:rsidRPr="0028505D" w:rsidRDefault="00DB1C45" w:rsidP="00DB1C45">
            <w:pPr>
              <w:pStyle w:val="TableText"/>
            </w:pPr>
            <w:r w:rsidRPr="00F73B26">
              <w:t>US</w:t>
            </w:r>
            <w:r>
              <w:t>A</w:t>
            </w:r>
            <w:r w:rsidRPr="00F73B26">
              <w:t xml:space="preserve"> </w:t>
            </w:r>
            <w:r>
              <w:t>&amp; Canada</w:t>
            </w:r>
          </w:p>
        </w:tc>
        <w:tc>
          <w:tcPr>
            <w:tcW w:w="1701" w:type="dxa"/>
          </w:tcPr>
          <w:p w14:paraId="59478482" w14:textId="77777777" w:rsidR="00DB1C45" w:rsidRPr="00F73B26" w:rsidRDefault="00DB1C45" w:rsidP="00DB1C45">
            <w:pPr>
              <w:pStyle w:val="TableText"/>
            </w:pPr>
            <w:proofErr w:type="spellStart"/>
            <w:r w:rsidRPr="00F73B26">
              <w:t>WaterSense</w:t>
            </w:r>
            <w:proofErr w:type="spellEnd"/>
          </w:p>
          <w:p w14:paraId="35838EB5" w14:textId="27B34A0B" w:rsidR="00DB1C45" w:rsidRPr="0028505D" w:rsidRDefault="00DB1C45" w:rsidP="00DB1C45">
            <w:pPr>
              <w:pStyle w:val="TableText"/>
            </w:pPr>
            <w:r>
              <w:t>2006</w:t>
            </w:r>
          </w:p>
        </w:tc>
        <w:tc>
          <w:tcPr>
            <w:tcW w:w="1701" w:type="dxa"/>
          </w:tcPr>
          <w:p w14:paraId="242C412B" w14:textId="77777777" w:rsidR="00DB1C45" w:rsidRDefault="00DB1C45" w:rsidP="00DB1C45">
            <w:pPr>
              <w:pStyle w:val="TableText"/>
            </w:pPr>
            <w:r>
              <w:t>Government-led</w:t>
            </w:r>
          </w:p>
          <w:p w14:paraId="13068BB3" w14:textId="50CCD8CD" w:rsidR="00DB1C45" w:rsidRPr="0028505D" w:rsidRDefault="00DB1C45" w:rsidP="00DB1C45">
            <w:pPr>
              <w:pStyle w:val="TableText"/>
            </w:pPr>
            <w:r w:rsidRPr="00F73B26">
              <w:t>Voluntary</w:t>
            </w:r>
          </w:p>
        </w:tc>
        <w:tc>
          <w:tcPr>
            <w:tcW w:w="4252" w:type="dxa"/>
          </w:tcPr>
          <w:p w14:paraId="5DA60391" w14:textId="75D364E9" w:rsidR="00DB1C45" w:rsidRDefault="00DB1C45" w:rsidP="00DB1C45">
            <w:pPr>
              <w:pStyle w:val="TableText"/>
            </w:pPr>
            <w:r>
              <w:t>S</w:t>
            </w:r>
            <w:r w:rsidRPr="003D2037">
              <w:t xml:space="preserve">ince </w:t>
            </w:r>
            <w:r>
              <w:t>commencement, scheme</w:t>
            </w:r>
            <w:r w:rsidRPr="003D2037">
              <w:t xml:space="preserve"> has helped save 2.1 trillion gallons </w:t>
            </w:r>
            <w:r>
              <w:t xml:space="preserve">(approx. 8,000 GL) </w:t>
            </w:r>
            <w:r w:rsidRPr="003D2037">
              <w:t>of water and $46.3 billion in c</w:t>
            </w:r>
            <w:r w:rsidR="007A7FB5">
              <w:t>onsumer water and energy bills</w:t>
            </w:r>
          </w:p>
          <w:p w14:paraId="7D2A129D" w14:textId="77777777" w:rsidR="00DB1C45" w:rsidRPr="0028505D" w:rsidRDefault="00DB1C45" w:rsidP="00DB1C45">
            <w:pPr>
              <w:pStyle w:val="TableText"/>
            </w:pPr>
          </w:p>
        </w:tc>
      </w:tr>
      <w:tr w:rsidR="00DB1C45" w:rsidRPr="0028505D" w14:paraId="32EAECF9" w14:textId="77777777" w:rsidTr="00DB1C45">
        <w:tc>
          <w:tcPr>
            <w:tcW w:w="1560" w:type="dxa"/>
          </w:tcPr>
          <w:p w14:paraId="008AC82C" w14:textId="44E3BC60" w:rsidR="00DB1C45" w:rsidRPr="0028505D" w:rsidRDefault="00DB1C45" w:rsidP="00DB1C45">
            <w:pPr>
              <w:pStyle w:val="TableText"/>
            </w:pPr>
            <w:r w:rsidRPr="00F73B26">
              <w:t>China</w:t>
            </w:r>
          </w:p>
        </w:tc>
        <w:tc>
          <w:tcPr>
            <w:tcW w:w="1701" w:type="dxa"/>
          </w:tcPr>
          <w:p w14:paraId="6FBE7B86" w14:textId="77777777" w:rsidR="00DB1C45" w:rsidRPr="00F73B26" w:rsidRDefault="00DB1C45" w:rsidP="00DB1C45">
            <w:pPr>
              <w:pStyle w:val="TableText"/>
            </w:pPr>
            <w:r w:rsidRPr="00F73B26">
              <w:t>Water Conservation Certificate</w:t>
            </w:r>
          </w:p>
          <w:p w14:paraId="672DF4E2" w14:textId="7995BCE9" w:rsidR="00DB1C45" w:rsidRPr="0028505D" w:rsidRDefault="00DB1C45" w:rsidP="00DB1C45">
            <w:pPr>
              <w:pStyle w:val="TableText"/>
            </w:pPr>
            <w:r>
              <w:t>2002</w:t>
            </w:r>
          </w:p>
        </w:tc>
        <w:tc>
          <w:tcPr>
            <w:tcW w:w="1701" w:type="dxa"/>
          </w:tcPr>
          <w:p w14:paraId="007D32F4" w14:textId="77777777" w:rsidR="00DB1C45" w:rsidRDefault="00DB1C45" w:rsidP="00DB1C45">
            <w:pPr>
              <w:pStyle w:val="TableText"/>
            </w:pPr>
            <w:r>
              <w:t>Government-led</w:t>
            </w:r>
          </w:p>
          <w:p w14:paraId="69186515" w14:textId="5E187B4D" w:rsidR="00DB1C45" w:rsidRPr="0028505D" w:rsidRDefault="00DB1C45" w:rsidP="00DB1C45">
            <w:pPr>
              <w:pStyle w:val="TableText"/>
            </w:pPr>
            <w:r w:rsidRPr="00F73B26">
              <w:t>Voluntary</w:t>
            </w:r>
          </w:p>
        </w:tc>
        <w:tc>
          <w:tcPr>
            <w:tcW w:w="4252" w:type="dxa"/>
          </w:tcPr>
          <w:p w14:paraId="67EAB9E8" w14:textId="52E69A39" w:rsidR="00DB1C45" w:rsidRPr="0028505D" w:rsidRDefault="00DB1C45" w:rsidP="0098312F">
            <w:pPr>
              <w:pStyle w:val="TableText"/>
            </w:pPr>
            <w:r>
              <w:t xml:space="preserve">5.28 </w:t>
            </w:r>
            <w:r w:rsidR="0098312F">
              <w:t>GL</w:t>
            </w:r>
            <w:r>
              <w:t xml:space="preserve"> in 2017 via certified toilets, taps and showers</w:t>
            </w:r>
          </w:p>
        </w:tc>
      </w:tr>
      <w:tr w:rsidR="00DB1C45" w:rsidRPr="0028505D" w14:paraId="15633358" w14:textId="77777777" w:rsidTr="00DB1C45">
        <w:tc>
          <w:tcPr>
            <w:tcW w:w="1560" w:type="dxa"/>
          </w:tcPr>
          <w:p w14:paraId="403B2B35" w14:textId="4F1A00A6" w:rsidR="00DB1C45" w:rsidRPr="0028505D" w:rsidRDefault="00DB1C45" w:rsidP="00DB1C45">
            <w:pPr>
              <w:pStyle w:val="TableText"/>
            </w:pPr>
            <w:r>
              <w:t>China</w:t>
            </w:r>
          </w:p>
        </w:tc>
        <w:tc>
          <w:tcPr>
            <w:tcW w:w="1701" w:type="dxa"/>
          </w:tcPr>
          <w:p w14:paraId="3397C23D" w14:textId="77777777" w:rsidR="00DB1C45" w:rsidRDefault="00DB1C45" w:rsidP="00DB1C45">
            <w:pPr>
              <w:pStyle w:val="TableText"/>
            </w:pPr>
            <w:r>
              <w:t>China Water Efficiency Label</w:t>
            </w:r>
          </w:p>
          <w:p w14:paraId="38F56C0B" w14:textId="60036125" w:rsidR="00DB1C45" w:rsidRPr="0028505D" w:rsidRDefault="00DB1C45" w:rsidP="00DB1C45">
            <w:pPr>
              <w:pStyle w:val="TableText"/>
            </w:pPr>
            <w:r>
              <w:t>2018</w:t>
            </w:r>
          </w:p>
        </w:tc>
        <w:tc>
          <w:tcPr>
            <w:tcW w:w="1701" w:type="dxa"/>
          </w:tcPr>
          <w:p w14:paraId="7CB2B11D" w14:textId="77777777" w:rsidR="00DB1C45" w:rsidRDefault="00DB1C45" w:rsidP="00DB1C45">
            <w:pPr>
              <w:pStyle w:val="TableText"/>
            </w:pPr>
            <w:r>
              <w:t>Government-led</w:t>
            </w:r>
          </w:p>
          <w:p w14:paraId="3A3EA907" w14:textId="77777777" w:rsidR="00DB1C45" w:rsidRPr="0028505D" w:rsidRDefault="00DB1C45" w:rsidP="00DB1C45">
            <w:pPr>
              <w:pStyle w:val="TableText"/>
            </w:pPr>
          </w:p>
        </w:tc>
        <w:tc>
          <w:tcPr>
            <w:tcW w:w="4252" w:type="dxa"/>
          </w:tcPr>
          <w:p w14:paraId="6E419C38" w14:textId="455E0497" w:rsidR="00DB1C45" w:rsidRDefault="00DB1C45" w:rsidP="00DB1C45">
            <w:pPr>
              <w:pStyle w:val="TableText"/>
            </w:pPr>
            <w:r>
              <w:t xml:space="preserve">Too soon to evaluate. </w:t>
            </w:r>
            <w:r w:rsidRPr="004A78D3">
              <w:t>The average amount of annual water-saving is expected to reach 1</w:t>
            </w:r>
            <w:r>
              <w:t>1 GL</w:t>
            </w:r>
            <w:r w:rsidR="007A7FB5">
              <w:t xml:space="preserve"> (</w:t>
            </w:r>
            <w:r w:rsidR="0098312F">
              <w:t>million</w:t>
            </w:r>
            <w:r w:rsidR="007A7FB5">
              <w:t xml:space="preserve"> cubic meters) by 2030</w:t>
            </w:r>
          </w:p>
          <w:p w14:paraId="10E752E1" w14:textId="77777777" w:rsidR="00DB1C45" w:rsidRPr="0028505D" w:rsidRDefault="00DB1C45" w:rsidP="00DB1C45">
            <w:pPr>
              <w:pStyle w:val="TableText"/>
            </w:pPr>
          </w:p>
        </w:tc>
      </w:tr>
      <w:tr w:rsidR="00DB1C45" w:rsidRPr="0028505D" w14:paraId="784E00A5" w14:textId="77777777" w:rsidTr="00DB1C45">
        <w:tc>
          <w:tcPr>
            <w:tcW w:w="1560" w:type="dxa"/>
          </w:tcPr>
          <w:p w14:paraId="15AE1444" w14:textId="661305C1" w:rsidR="00DB1C45" w:rsidRPr="0028505D" w:rsidRDefault="00DB1C45" w:rsidP="00DB1C45">
            <w:pPr>
              <w:pStyle w:val="TableText"/>
            </w:pPr>
            <w:r w:rsidRPr="00F73B26">
              <w:t>Hong Kong</w:t>
            </w:r>
          </w:p>
        </w:tc>
        <w:tc>
          <w:tcPr>
            <w:tcW w:w="1701" w:type="dxa"/>
          </w:tcPr>
          <w:p w14:paraId="02D0AF3C" w14:textId="77777777" w:rsidR="00DB1C45" w:rsidRPr="00F73B26" w:rsidRDefault="00DB1C45" w:rsidP="00DB1C45">
            <w:pPr>
              <w:pStyle w:val="TableText"/>
            </w:pPr>
            <w:r w:rsidRPr="00F73B26">
              <w:t>W</w:t>
            </w:r>
            <w:r>
              <w:t xml:space="preserve">ater </w:t>
            </w:r>
            <w:r w:rsidRPr="00F73B26">
              <w:t>S</w:t>
            </w:r>
            <w:r>
              <w:t xml:space="preserve">upplies </w:t>
            </w:r>
            <w:r w:rsidRPr="00F73B26">
              <w:t>D</w:t>
            </w:r>
            <w:r>
              <w:t>epartment</w:t>
            </w:r>
            <w:r w:rsidRPr="00F73B26">
              <w:t xml:space="preserve"> Water Efficient Labelling Scheme</w:t>
            </w:r>
          </w:p>
          <w:p w14:paraId="524C26C1" w14:textId="1ADF366A" w:rsidR="00DB1C45" w:rsidRPr="0028505D" w:rsidRDefault="00DB1C45" w:rsidP="00DB1C45">
            <w:pPr>
              <w:pStyle w:val="TableText"/>
            </w:pPr>
            <w:r w:rsidRPr="00F73B26">
              <w:t>2009</w:t>
            </w:r>
          </w:p>
        </w:tc>
        <w:tc>
          <w:tcPr>
            <w:tcW w:w="1701" w:type="dxa"/>
          </w:tcPr>
          <w:p w14:paraId="00373B09" w14:textId="77777777" w:rsidR="00DB1C45" w:rsidRDefault="00DB1C45" w:rsidP="00DB1C45">
            <w:pPr>
              <w:pStyle w:val="TableText"/>
            </w:pPr>
            <w:r>
              <w:t>Government-led</w:t>
            </w:r>
          </w:p>
          <w:p w14:paraId="61E06710" w14:textId="77777777" w:rsidR="00DB1C45" w:rsidRDefault="00DB1C45" w:rsidP="00DB1C45">
            <w:pPr>
              <w:pStyle w:val="TableText"/>
            </w:pPr>
            <w:r w:rsidRPr="00F73B26">
              <w:t>Voluntary</w:t>
            </w:r>
            <w:r>
              <w:t xml:space="preserve"> till 2017; mandatory from 2018</w:t>
            </w:r>
          </w:p>
          <w:p w14:paraId="4E77A0D7" w14:textId="77777777" w:rsidR="00DB1C45" w:rsidRPr="0028505D" w:rsidRDefault="00DB1C45" w:rsidP="00DB1C45">
            <w:pPr>
              <w:pStyle w:val="TableText"/>
            </w:pPr>
          </w:p>
        </w:tc>
        <w:tc>
          <w:tcPr>
            <w:tcW w:w="4252" w:type="dxa"/>
          </w:tcPr>
          <w:p w14:paraId="78DEC3C0" w14:textId="77777777" w:rsidR="00DB1C45" w:rsidRDefault="00DB1C45" w:rsidP="00DB1C45">
            <w:pPr>
              <w:pStyle w:val="TableText"/>
            </w:pPr>
            <w:r>
              <w:t>No record of evaluation</w:t>
            </w:r>
          </w:p>
          <w:p w14:paraId="5E623311" w14:textId="15089D68" w:rsidR="00DB1C45" w:rsidRPr="0028505D" w:rsidRDefault="00DB1C45" w:rsidP="00DB1C45">
            <w:pPr>
              <w:pStyle w:val="TableText"/>
            </w:pPr>
            <w:r>
              <w:t>650 products registered</w:t>
            </w:r>
          </w:p>
        </w:tc>
      </w:tr>
      <w:tr w:rsidR="00DB1C45" w:rsidRPr="0028505D" w14:paraId="43F1DBC2" w14:textId="77777777" w:rsidTr="00DB1C45">
        <w:tc>
          <w:tcPr>
            <w:tcW w:w="1560" w:type="dxa"/>
          </w:tcPr>
          <w:p w14:paraId="2CEFCB46" w14:textId="068B4D9E" w:rsidR="00DB1C45" w:rsidRPr="0028505D" w:rsidRDefault="00DB1C45" w:rsidP="00DB1C45">
            <w:pPr>
              <w:pStyle w:val="TableText"/>
            </w:pPr>
            <w:r w:rsidRPr="00F73B26">
              <w:lastRenderedPageBreak/>
              <w:t>India</w:t>
            </w:r>
          </w:p>
        </w:tc>
        <w:tc>
          <w:tcPr>
            <w:tcW w:w="1701" w:type="dxa"/>
          </w:tcPr>
          <w:p w14:paraId="292D47AB" w14:textId="77777777" w:rsidR="00DB1C45" w:rsidRPr="00F73B26" w:rsidRDefault="00DB1C45" w:rsidP="00DB1C45">
            <w:pPr>
              <w:pStyle w:val="TableText"/>
            </w:pPr>
            <w:r w:rsidRPr="00F73B26">
              <w:t xml:space="preserve">Water Efficient Products-India </w:t>
            </w:r>
          </w:p>
          <w:p w14:paraId="0655F60E" w14:textId="49233779" w:rsidR="00DB1C45" w:rsidRPr="0028505D" w:rsidRDefault="00DB1C45" w:rsidP="00DB1C45">
            <w:pPr>
              <w:pStyle w:val="TableText"/>
            </w:pPr>
            <w:r w:rsidRPr="00F73B26">
              <w:t>Not yet in force</w:t>
            </w:r>
          </w:p>
        </w:tc>
        <w:tc>
          <w:tcPr>
            <w:tcW w:w="1701" w:type="dxa"/>
          </w:tcPr>
          <w:p w14:paraId="6713FA51" w14:textId="77777777" w:rsidR="00DB1C45" w:rsidRDefault="00DB1C45" w:rsidP="00DB1C45">
            <w:pPr>
              <w:pStyle w:val="TableText"/>
            </w:pPr>
            <w:r>
              <w:t>Industry-led</w:t>
            </w:r>
          </w:p>
          <w:p w14:paraId="2ACD1E5A" w14:textId="0476DBB5" w:rsidR="00DB1C45" w:rsidRPr="0028505D" w:rsidRDefault="00DB1C45" w:rsidP="00DB1C45">
            <w:pPr>
              <w:pStyle w:val="TableText"/>
            </w:pPr>
            <w:r w:rsidRPr="00F73B26">
              <w:t>Voluntary</w:t>
            </w:r>
          </w:p>
        </w:tc>
        <w:tc>
          <w:tcPr>
            <w:tcW w:w="4252" w:type="dxa"/>
          </w:tcPr>
          <w:p w14:paraId="1A121D11" w14:textId="5ED75FE8" w:rsidR="00DB1C45" w:rsidRPr="0028505D" w:rsidRDefault="00DB1C45" w:rsidP="00DB1C45">
            <w:pPr>
              <w:pStyle w:val="TableText"/>
            </w:pPr>
            <w:r>
              <w:t>Not yet evaluated</w:t>
            </w:r>
          </w:p>
        </w:tc>
      </w:tr>
      <w:tr w:rsidR="00DB1C45" w:rsidRPr="0028505D" w14:paraId="3614665B" w14:textId="77777777" w:rsidTr="00DB1C45">
        <w:tc>
          <w:tcPr>
            <w:tcW w:w="1560" w:type="dxa"/>
          </w:tcPr>
          <w:p w14:paraId="39EEE0A0" w14:textId="0787271E" w:rsidR="00DB1C45" w:rsidRPr="0028505D" w:rsidRDefault="00DB1C45" w:rsidP="00DB1C45">
            <w:pPr>
              <w:pStyle w:val="TableText"/>
            </w:pPr>
            <w:r w:rsidRPr="00F73B26">
              <w:t>Malaysia</w:t>
            </w:r>
          </w:p>
        </w:tc>
        <w:tc>
          <w:tcPr>
            <w:tcW w:w="1701" w:type="dxa"/>
          </w:tcPr>
          <w:p w14:paraId="66F46996" w14:textId="77777777" w:rsidR="00DB1C45" w:rsidRPr="00F73B26" w:rsidRDefault="00DB1C45" w:rsidP="00DB1C45">
            <w:pPr>
              <w:pStyle w:val="TableText"/>
            </w:pPr>
            <w:r>
              <w:t>Water Efficient Products Labelling Scheme</w:t>
            </w:r>
          </w:p>
          <w:p w14:paraId="1C2C21D5" w14:textId="49838877" w:rsidR="00DB1C45" w:rsidRPr="0028505D" w:rsidRDefault="00DB1C45" w:rsidP="00DB1C45">
            <w:pPr>
              <w:pStyle w:val="TableText"/>
            </w:pPr>
            <w:r w:rsidRPr="00F73B26">
              <w:t>2013</w:t>
            </w:r>
          </w:p>
        </w:tc>
        <w:tc>
          <w:tcPr>
            <w:tcW w:w="1701" w:type="dxa"/>
          </w:tcPr>
          <w:p w14:paraId="5617296D" w14:textId="77777777" w:rsidR="00DB1C45" w:rsidRDefault="00DB1C45" w:rsidP="00DB1C45">
            <w:pPr>
              <w:pStyle w:val="TableText"/>
            </w:pPr>
            <w:r>
              <w:t>Government-led</w:t>
            </w:r>
          </w:p>
          <w:p w14:paraId="519D1F86" w14:textId="77777777" w:rsidR="00DB1C45" w:rsidRDefault="00DB1C45" w:rsidP="00DB1C45">
            <w:pPr>
              <w:pStyle w:val="TableText"/>
            </w:pPr>
            <w:r w:rsidRPr="00F73B26">
              <w:t>Voluntary</w:t>
            </w:r>
          </w:p>
          <w:p w14:paraId="641ABBB3" w14:textId="13CF4B39" w:rsidR="00DB1C45" w:rsidRPr="0028505D" w:rsidRDefault="00DB1C45" w:rsidP="00DB1C45">
            <w:pPr>
              <w:pStyle w:val="TableText"/>
            </w:pPr>
            <w:r>
              <w:t>(to be made mandatory in 2019)</w:t>
            </w:r>
          </w:p>
        </w:tc>
        <w:tc>
          <w:tcPr>
            <w:tcW w:w="4252" w:type="dxa"/>
          </w:tcPr>
          <w:p w14:paraId="128580A2" w14:textId="77777777" w:rsidR="00DB1C45" w:rsidRDefault="00DB1C45" w:rsidP="00DB1C45">
            <w:pPr>
              <w:pStyle w:val="TableText"/>
            </w:pPr>
            <w:r w:rsidRPr="00583375">
              <w:t>No record of evaluation</w:t>
            </w:r>
            <w:r>
              <w:t>, though the Government is aware that the voluntary scheme has not been effective, hence plans to make it mandatory in 2019</w:t>
            </w:r>
          </w:p>
          <w:p w14:paraId="709F9B44" w14:textId="77777777" w:rsidR="00DB1C45" w:rsidRPr="0028505D" w:rsidRDefault="00DB1C45" w:rsidP="00DB1C45">
            <w:pPr>
              <w:pStyle w:val="TableText"/>
            </w:pPr>
          </w:p>
        </w:tc>
      </w:tr>
      <w:tr w:rsidR="00DB1C45" w:rsidRPr="0028505D" w14:paraId="5BA11576" w14:textId="77777777" w:rsidTr="00DB1C45">
        <w:tc>
          <w:tcPr>
            <w:tcW w:w="1560" w:type="dxa"/>
          </w:tcPr>
          <w:p w14:paraId="70FF59ED" w14:textId="26A47FCD" w:rsidR="00DB1C45" w:rsidRPr="0028505D" w:rsidRDefault="00DB1C45" w:rsidP="00DB1C45">
            <w:pPr>
              <w:pStyle w:val="TableText"/>
            </w:pPr>
            <w:r w:rsidRPr="00F73B26">
              <w:t xml:space="preserve">Portugal </w:t>
            </w:r>
          </w:p>
        </w:tc>
        <w:tc>
          <w:tcPr>
            <w:tcW w:w="1701" w:type="dxa"/>
          </w:tcPr>
          <w:p w14:paraId="0FC790C0" w14:textId="77777777" w:rsidR="00DB1C45" w:rsidRPr="00F73B26" w:rsidRDefault="00DB1C45" w:rsidP="00DB1C45">
            <w:pPr>
              <w:pStyle w:val="TableText"/>
            </w:pPr>
            <w:r w:rsidRPr="00F73B26">
              <w:t>ANQUIP</w:t>
            </w:r>
          </w:p>
          <w:p w14:paraId="0F29D33C" w14:textId="7608CED8" w:rsidR="00DB1C45" w:rsidRPr="0028505D" w:rsidRDefault="00DB1C45" w:rsidP="00DB1C45">
            <w:pPr>
              <w:pStyle w:val="TableText"/>
            </w:pPr>
            <w:r w:rsidRPr="00F73B26">
              <w:t>2008</w:t>
            </w:r>
          </w:p>
        </w:tc>
        <w:tc>
          <w:tcPr>
            <w:tcW w:w="1701" w:type="dxa"/>
          </w:tcPr>
          <w:p w14:paraId="4AF41E0B" w14:textId="77777777" w:rsidR="00DB1C45" w:rsidRDefault="00DB1C45" w:rsidP="00DB1C45">
            <w:pPr>
              <w:pStyle w:val="TableText"/>
            </w:pPr>
            <w:r>
              <w:t xml:space="preserve">NGO-led </w:t>
            </w:r>
          </w:p>
          <w:p w14:paraId="52995B45" w14:textId="1231634A" w:rsidR="00DB1C45" w:rsidRPr="0028505D" w:rsidRDefault="00DB1C45" w:rsidP="00DB1C45">
            <w:pPr>
              <w:pStyle w:val="TableText"/>
            </w:pPr>
            <w:r w:rsidRPr="00F73B26">
              <w:t>Voluntary</w:t>
            </w:r>
          </w:p>
        </w:tc>
        <w:tc>
          <w:tcPr>
            <w:tcW w:w="4252" w:type="dxa"/>
          </w:tcPr>
          <w:p w14:paraId="604F41ED" w14:textId="0BBAD8D1" w:rsidR="00DB1C45" w:rsidRPr="0028505D" w:rsidRDefault="00DB1C45" w:rsidP="00DB1C45">
            <w:pPr>
              <w:pStyle w:val="TableText"/>
            </w:pPr>
            <w:r>
              <w:t>75% of toilets marketed are labelled</w:t>
            </w:r>
          </w:p>
        </w:tc>
      </w:tr>
      <w:tr w:rsidR="00DB1C45" w:rsidRPr="0028505D" w14:paraId="4DE904BD" w14:textId="77777777" w:rsidTr="00DB1C45">
        <w:tc>
          <w:tcPr>
            <w:tcW w:w="1560" w:type="dxa"/>
          </w:tcPr>
          <w:p w14:paraId="2E2E2589" w14:textId="1A1C6F9E" w:rsidR="00DB1C45" w:rsidRPr="0028505D" w:rsidRDefault="00DB1C45" w:rsidP="00DB1C45">
            <w:pPr>
              <w:pStyle w:val="TableText"/>
            </w:pPr>
            <w:r w:rsidRPr="00F73B26">
              <w:t>Singapore</w:t>
            </w:r>
          </w:p>
        </w:tc>
        <w:tc>
          <w:tcPr>
            <w:tcW w:w="1701" w:type="dxa"/>
          </w:tcPr>
          <w:p w14:paraId="4FF2C1E3" w14:textId="77777777" w:rsidR="00DB1C45" w:rsidRPr="00F73B26" w:rsidRDefault="00DB1C45" w:rsidP="00DB1C45">
            <w:pPr>
              <w:pStyle w:val="TableText"/>
            </w:pPr>
            <w:r>
              <w:t xml:space="preserve">Mandatory </w:t>
            </w:r>
            <w:r w:rsidRPr="00F73B26">
              <w:t>Water Efficiency Labelling Scheme</w:t>
            </w:r>
            <w:r>
              <w:t xml:space="preserve"> (MWELS)</w:t>
            </w:r>
          </w:p>
          <w:p w14:paraId="3B62BF6D" w14:textId="2F04F1DD" w:rsidR="00DB1C45" w:rsidRPr="0028505D" w:rsidRDefault="00DB1C45" w:rsidP="00DB1C45">
            <w:pPr>
              <w:pStyle w:val="TableText"/>
            </w:pPr>
            <w:r w:rsidRPr="00F73B26">
              <w:t>2009</w:t>
            </w:r>
          </w:p>
        </w:tc>
        <w:tc>
          <w:tcPr>
            <w:tcW w:w="1701" w:type="dxa"/>
          </w:tcPr>
          <w:p w14:paraId="56569D73" w14:textId="6BBF814D" w:rsidR="00DB1C45" w:rsidRPr="0028505D" w:rsidRDefault="00DB1C45" w:rsidP="00DB1C45">
            <w:pPr>
              <w:pStyle w:val="TableText"/>
            </w:pPr>
            <w:r w:rsidRPr="00F73B26">
              <w:t>Mandatory</w:t>
            </w:r>
          </w:p>
        </w:tc>
        <w:tc>
          <w:tcPr>
            <w:tcW w:w="4252" w:type="dxa"/>
          </w:tcPr>
          <w:p w14:paraId="53E33159" w14:textId="2DD0B874" w:rsidR="00DB1C45" w:rsidRPr="0028505D" w:rsidRDefault="00DB1C45" w:rsidP="00056E36">
            <w:pPr>
              <w:pStyle w:val="TableText"/>
            </w:pPr>
            <w:r>
              <w:t>Sales of the most efficient</w:t>
            </w:r>
            <w:r w:rsidRPr="00012FD3">
              <w:t xml:space="preserve"> WELS rated</w:t>
            </w:r>
            <w:r>
              <w:t xml:space="preserve"> </w:t>
            </w:r>
            <w:r w:rsidRPr="00012FD3">
              <w:t>washing machines</w:t>
            </w:r>
            <w:r>
              <w:t xml:space="preserve"> </w:t>
            </w:r>
            <w:r w:rsidRPr="00012FD3">
              <w:t xml:space="preserve">increased from 37% in 2011 to 88% in 2016. In 2017, </w:t>
            </w:r>
            <w:r>
              <w:t>per person consumption was 143 L/day, down from 165 L in 2003</w:t>
            </w:r>
            <w:r w:rsidRPr="00012FD3">
              <w:t xml:space="preserve"> </w:t>
            </w:r>
            <w:r>
              <w:t>(T</w:t>
            </w:r>
            <w:r w:rsidRPr="00012FD3">
              <w:t xml:space="preserve">arget </w:t>
            </w:r>
            <w:r>
              <w:t>is 140 litres by 2030)</w:t>
            </w:r>
          </w:p>
        </w:tc>
      </w:tr>
      <w:tr w:rsidR="00DB1C45" w:rsidRPr="0028505D" w14:paraId="3C458FC4" w14:textId="77777777" w:rsidTr="00DB1C45">
        <w:tc>
          <w:tcPr>
            <w:tcW w:w="1560" w:type="dxa"/>
          </w:tcPr>
          <w:p w14:paraId="44C7E012" w14:textId="221ABAC2" w:rsidR="00DB1C45" w:rsidRPr="0028505D" w:rsidRDefault="00DB1C45" w:rsidP="00DB1C45">
            <w:pPr>
              <w:pStyle w:val="TableText"/>
            </w:pPr>
            <w:r w:rsidRPr="00F73B26">
              <w:t>U</w:t>
            </w:r>
            <w:r>
              <w:t xml:space="preserve">nited </w:t>
            </w:r>
            <w:r w:rsidRPr="00F73B26">
              <w:t>A</w:t>
            </w:r>
            <w:r>
              <w:t xml:space="preserve">rab </w:t>
            </w:r>
            <w:r w:rsidRPr="00F73B26">
              <w:t>E</w:t>
            </w:r>
            <w:r>
              <w:t>mirates</w:t>
            </w:r>
          </w:p>
        </w:tc>
        <w:tc>
          <w:tcPr>
            <w:tcW w:w="1701" w:type="dxa"/>
          </w:tcPr>
          <w:p w14:paraId="42EBF1A0" w14:textId="767B5FE4" w:rsidR="00DB1C45" w:rsidRPr="0028505D" w:rsidRDefault="00DB1C45" w:rsidP="00DB1C45">
            <w:pPr>
              <w:pStyle w:val="TableText"/>
            </w:pPr>
            <w:r w:rsidRPr="00F73B26">
              <w:t>ESMA Water Efficiency Label 2013</w:t>
            </w:r>
          </w:p>
        </w:tc>
        <w:tc>
          <w:tcPr>
            <w:tcW w:w="1701" w:type="dxa"/>
          </w:tcPr>
          <w:p w14:paraId="761AAF9A" w14:textId="77777777" w:rsidR="00DB1C45" w:rsidRDefault="00DB1C45" w:rsidP="00DB1C45">
            <w:pPr>
              <w:pStyle w:val="TableText"/>
            </w:pPr>
            <w:r>
              <w:t>Government-led</w:t>
            </w:r>
          </w:p>
          <w:p w14:paraId="70A14DDB" w14:textId="78CF97DC" w:rsidR="00DB1C45" w:rsidRPr="0028505D" w:rsidRDefault="00DB1C45" w:rsidP="00DB1C45">
            <w:pPr>
              <w:pStyle w:val="TableText"/>
            </w:pPr>
            <w:r w:rsidRPr="00F73B26">
              <w:t>Mandatory</w:t>
            </w:r>
          </w:p>
        </w:tc>
        <w:tc>
          <w:tcPr>
            <w:tcW w:w="4252" w:type="dxa"/>
          </w:tcPr>
          <w:p w14:paraId="7734B661" w14:textId="4F01C8EF" w:rsidR="00DB1C45" w:rsidRPr="0028505D" w:rsidRDefault="00DB1C45" w:rsidP="00DB1C45">
            <w:pPr>
              <w:pStyle w:val="TableText"/>
            </w:pPr>
            <w:r>
              <w:t>No record of evaluation</w:t>
            </w:r>
          </w:p>
        </w:tc>
      </w:tr>
      <w:tr w:rsidR="00DB1C45" w:rsidRPr="0028505D" w14:paraId="2DC668AA" w14:textId="77777777" w:rsidTr="00DB1C45">
        <w:tc>
          <w:tcPr>
            <w:tcW w:w="1560" w:type="dxa"/>
          </w:tcPr>
          <w:p w14:paraId="7903358C" w14:textId="128655F7" w:rsidR="00DB1C45" w:rsidRPr="0028505D" w:rsidRDefault="00DB1C45" w:rsidP="00DB1C45">
            <w:pPr>
              <w:pStyle w:val="TableText"/>
            </w:pPr>
            <w:r>
              <w:t>Europe (34 countries)</w:t>
            </w:r>
          </w:p>
        </w:tc>
        <w:tc>
          <w:tcPr>
            <w:tcW w:w="1701" w:type="dxa"/>
          </w:tcPr>
          <w:p w14:paraId="469C8FBD" w14:textId="77777777" w:rsidR="00DB1C45" w:rsidRPr="00F73B26" w:rsidRDefault="00DB1C45" w:rsidP="00DB1C45">
            <w:pPr>
              <w:pStyle w:val="TableText"/>
            </w:pPr>
            <w:r w:rsidRPr="00F73B26">
              <w:t>The Water Label</w:t>
            </w:r>
          </w:p>
          <w:p w14:paraId="0B2A4475" w14:textId="7F432989" w:rsidR="00DB1C45" w:rsidRPr="0028505D" w:rsidRDefault="00DB1C45" w:rsidP="00DB1C45">
            <w:pPr>
              <w:pStyle w:val="TableText"/>
            </w:pPr>
            <w:r w:rsidRPr="00F73B26">
              <w:t>2011</w:t>
            </w:r>
          </w:p>
        </w:tc>
        <w:tc>
          <w:tcPr>
            <w:tcW w:w="1701" w:type="dxa"/>
          </w:tcPr>
          <w:p w14:paraId="4E9D71D7" w14:textId="77777777" w:rsidR="00DB1C45" w:rsidRDefault="00DB1C45" w:rsidP="00DB1C45">
            <w:pPr>
              <w:pStyle w:val="TableText"/>
            </w:pPr>
            <w:r>
              <w:t>Industry-led</w:t>
            </w:r>
          </w:p>
          <w:p w14:paraId="6F90F512" w14:textId="092535BA" w:rsidR="00DB1C45" w:rsidRPr="0028505D" w:rsidRDefault="00DB1C45" w:rsidP="00DB1C45">
            <w:pPr>
              <w:pStyle w:val="TableText"/>
            </w:pPr>
            <w:r w:rsidRPr="00F73B26">
              <w:t>Voluntary</w:t>
            </w:r>
          </w:p>
        </w:tc>
        <w:tc>
          <w:tcPr>
            <w:tcW w:w="4252" w:type="dxa"/>
          </w:tcPr>
          <w:p w14:paraId="738AD445" w14:textId="42DFCC5C" w:rsidR="00DB1C45" w:rsidRDefault="00DB1C45" w:rsidP="00DB1C45">
            <w:pPr>
              <w:pStyle w:val="TableText"/>
            </w:pPr>
            <w:r w:rsidRPr="005952E6">
              <w:t>During 2018</w:t>
            </w:r>
            <w:r>
              <w:t>,</w:t>
            </w:r>
            <w:r w:rsidRPr="005952E6">
              <w:t xml:space="preserve"> </w:t>
            </w:r>
            <w:r>
              <w:t xml:space="preserve">independent </w:t>
            </w:r>
            <w:r w:rsidRPr="005952E6">
              <w:t xml:space="preserve">environmental modelling on water and energy savings </w:t>
            </w:r>
            <w:r>
              <w:t xml:space="preserve">is </w:t>
            </w:r>
            <w:r w:rsidRPr="005952E6">
              <w:t xml:space="preserve">being undertaken </w:t>
            </w:r>
            <w:r>
              <w:t xml:space="preserve">to </w:t>
            </w:r>
            <w:r w:rsidRPr="005952E6">
              <w:t>identify sa</w:t>
            </w:r>
            <w:r>
              <w:t>vings and potential savings of l</w:t>
            </w:r>
            <w:r w:rsidRPr="005952E6">
              <w:t>abelled product</w:t>
            </w:r>
            <w:r>
              <w:t>s</w:t>
            </w:r>
          </w:p>
          <w:p w14:paraId="2716B910" w14:textId="77777777" w:rsidR="00DB1C45" w:rsidRPr="0028505D" w:rsidRDefault="00DB1C45" w:rsidP="00DB1C45">
            <w:pPr>
              <w:pStyle w:val="TableText"/>
            </w:pPr>
          </w:p>
        </w:tc>
      </w:tr>
      <w:tr w:rsidR="00DB1C45" w:rsidRPr="0028505D" w14:paraId="119C100D" w14:textId="77777777" w:rsidTr="00DB1C45">
        <w:tc>
          <w:tcPr>
            <w:tcW w:w="1560" w:type="dxa"/>
          </w:tcPr>
          <w:p w14:paraId="6C58C694" w14:textId="2FFE41A5" w:rsidR="00DB1C45" w:rsidRPr="0028505D" w:rsidRDefault="00DB1C45" w:rsidP="00DB1C45">
            <w:pPr>
              <w:pStyle w:val="TableText"/>
            </w:pPr>
            <w:r>
              <w:t>United Kingdom</w:t>
            </w:r>
          </w:p>
        </w:tc>
        <w:tc>
          <w:tcPr>
            <w:tcW w:w="1701" w:type="dxa"/>
          </w:tcPr>
          <w:p w14:paraId="4829240B" w14:textId="77777777" w:rsidR="00DB1C45" w:rsidRDefault="00DB1C45" w:rsidP="00DB1C45">
            <w:pPr>
              <w:pStyle w:val="TableText"/>
            </w:pPr>
            <w:r>
              <w:t>Water Technology List</w:t>
            </w:r>
          </w:p>
          <w:p w14:paraId="6D589050" w14:textId="77777777" w:rsidR="00DB1C45" w:rsidRDefault="00DB1C45" w:rsidP="00DB1C45">
            <w:pPr>
              <w:pStyle w:val="TableText"/>
            </w:pPr>
            <w:r>
              <w:t>2016</w:t>
            </w:r>
          </w:p>
          <w:p w14:paraId="24C703D8" w14:textId="79A5307D" w:rsidR="00DB1C45" w:rsidRPr="0028505D" w:rsidRDefault="00DB1C45" w:rsidP="00DB1C45">
            <w:pPr>
              <w:pStyle w:val="TableText"/>
            </w:pPr>
            <w:r>
              <w:t>[</w:t>
            </w:r>
            <w:r w:rsidRPr="00AF2A1D">
              <w:t>put on hold in March 2018, pending a review of government policy</w:t>
            </w:r>
            <w:r>
              <w:t>]</w:t>
            </w:r>
          </w:p>
        </w:tc>
        <w:tc>
          <w:tcPr>
            <w:tcW w:w="1701" w:type="dxa"/>
          </w:tcPr>
          <w:p w14:paraId="51422D1C" w14:textId="77777777" w:rsidR="00DB1C45" w:rsidRDefault="00DB1C45" w:rsidP="00DB1C45">
            <w:pPr>
              <w:pStyle w:val="TableText"/>
            </w:pPr>
            <w:r>
              <w:t>Government-led</w:t>
            </w:r>
          </w:p>
          <w:p w14:paraId="72C97531" w14:textId="77777777" w:rsidR="00DB1C45" w:rsidRDefault="00DB1C45" w:rsidP="00DB1C45">
            <w:pPr>
              <w:pStyle w:val="TableText"/>
            </w:pPr>
            <w:r>
              <w:t>(tax incentive scheme for businesses)</w:t>
            </w:r>
          </w:p>
          <w:p w14:paraId="01EB347D" w14:textId="35A1D9D4" w:rsidR="00DB1C45" w:rsidRPr="0028505D" w:rsidRDefault="00DB1C45" w:rsidP="00DB1C45">
            <w:pPr>
              <w:pStyle w:val="TableText"/>
            </w:pPr>
            <w:r>
              <w:t>Voluntary</w:t>
            </w:r>
          </w:p>
        </w:tc>
        <w:tc>
          <w:tcPr>
            <w:tcW w:w="4252" w:type="dxa"/>
          </w:tcPr>
          <w:p w14:paraId="1D2E6BC4" w14:textId="3AD1C3BA" w:rsidR="00DB1C45" w:rsidRPr="00AF2A1D" w:rsidRDefault="00DB1C45" w:rsidP="00DB1C45">
            <w:pPr>
              <w:pStyle w:val="TableText"/>
            </w:pPr>
            <w:r>
              <w:t xml:space="preserve">As of </w:t>
            </w:r>
            <w:r w:rsidRPr="00AF2A1D">
              <w:t>July 2018, 3,</w:t>
            </w:r>
            <w:r>
              <w:t>385 products w</w:t>
            </w:r>
            <w:r w:rsidR="007A7FB5">
              <w:t>ere registered with the scheme</w:t>
            </w:r>
          </w:p>
          <w:p w14:paraId="18E8F833" w14:textId="0988E60A" w:rsidR="00DB1C45" w:rsidRDefault="00DB1C45" w:rsidP="00DB1C45">
            <w:pPr>
              <w:pStyle w:val="TableText"/>
            </w:pPr>
            <w:r>
              <w:t xml:space="preserve">Showers, taps and toilets made up </w:t>
            </w:r>
            <w:r w:rsidRPr="00AF2A1D">
              <w:t>18%</w:t>
            </w:r>
            <w:r>
              <w:t xml:space="preserve"> </w:t>
            </w:r>
            <w:r w:rsidR="007A7FB5">
              <w:t>of all products registered</w:t>
            </w:r>
          </w:p>
          <w:p w14:paraId="374949AC" w14:textId="77777777" w:rsidR="00DB1C45" w:rsidRPr="0028505D" w:rsidRDefault="00DB1C45" w:rsidP="00DB1C45">
            <w:pPr>
              <w:pStyle w:val="TableText"/>
            </w:pPr>
          </w:p>
        </w:tc>
      </w:tr>
      <w:tr w:rsidR="00DB1C45" w:rsidRPr="0028505D" w14:paraId="196B0ECC" w14:textId="77777777" w:rsidTr="00DB1C45">
        <w:tc>
          <w:tcPr>
            <w:tcW w:w="1560" w:type="dxa"/>
          </w:tcPr>
          <w:p w14:paraId="468296DA" w14:textId="3C8686A2" w:rsidR="00DB1C45" w:rsidRPr="0028505D" w:rsidRDefault="00DB1C45" w:rsidP="00DB1C45">
            <w:pPr>
              <w:pStyle w:val="TableText"/>
            </w:pPr>
            <w:r>
              <w:rPr>
                <w:szCs w:val="18"/>
              </w:rPr>
              <w:t>United Kingdom</w:t>
            </w:r>
          </w:p>
        </w:tc>
        <w:tc>
          <w:tcPr>
            <w:tcW w:w="1701" w:type="dxa"/>
          </w:tcPr>
          <w:p w14:paraId="0FE7C0FB" w14:textId="77777777" w:rsidR="00DB1C45" w:rsidRDefault="00DB1C45" w:rsidP="00DB1C45">
            <w:pPr>
              <w:rPr>
                <w:szCs w:val="18"/>
              </w:rPr>
            </w:pPr>
            <w:proofErr w:type="spellStart"/>
            <w:r>
              <w:rPr>
                <w:szCs w:val="18"/>
              </w:rPr>
              <w:t>Waterwise</w:t>
            </w:r>
            <w:proofErr w:type="spellEnd"/>
            <w:r>
              <w:rPr>
                <w:szCs w:val="18"/>
              </w:rPr>
              <w:t xml:space="preserve"> Checkmark</w:t>
            </w:r>
          </w:p>
          <w:p w14:paraId="48E325A4" w14:textId="77777777" w:rsidR="00DB1C45" w:rsidRDefault="00DB1C45" w:rsidP="00DB1C45">
            <w:pPr>
              <w:rPr>
                <w:szCs w:val="18"/>
              </w:rPr>
            </w:pPr>
            <w:r>
              <w:rPr>
                <w:szCs w:val="18"/>
              </w:rPr>
              <w:t>As Water Marque 2006</w:t>
            </w:r>
          </w:p>
          <w:p w14:paraId="1AE2018A" w14:textId="4D27D0DB" w:rsidR="00DB1C45" w:rsidRPr="0028505D" w:rsidRDefault="00DB1C45" w:rsidP="00DB1C45">
            <w:pPr>
              <w:pStyle w:val="TableText"/>
            </w:pPr>
            <w:r>
              <w:rPr>
                <w:szCs w:val="18"/>
              </w:rPr>
              <w:t xml:space="preserve">As </w:t>
            </w:r>
            <w:proofErr w:type="spellStart"/>
            <w:r>
              <w:rPr>
                <w:szCs w:val="18"/>
              </w:rPr>
              <w:t>Waterwise</w:t>
            </w:r>
            <w:proofErr w:type="spellEnd"/>
            <w:r>
              <w:rPr>
                <w:szCs w:val="18"/>
              </w:rPr>
              <w:t xml:space="preserve"> Recommended Checkmark 2011 [relaunched July 2018]</w:t>
            </w:r>
          </w:p>
        </w:tc>
        <w:tc>
          <w:tcPr>
            <w:tcW w:w="1701" w:type="dxa"/>
          </w:tcPr>
          <w:p w14:paraId="0B8437F4" w14:textId="77777777" w:rsidR="00DB1C45" w:rsidRDefault="00DB1C45" w:rsidP="00DB1C45">
            <w:pPr>
              <w:rPr>
                <w:szCs w:val="18"/>
              </w:rPr>
            </w:pPr>
            <w:r>
              <w:rPr>
                <w:szCs w:val="18"/>
              </w:rPr>
              <w:t>NGO-led</w:t>
            </w:r>
          </w:p>
          <w:p w14:paraId="6B61C487" w14:textId="6A634FAC" w:rsidR="00DB1C45" w:rsidRPr="0028505D" w:rsidRDefault="00DB1C45" w:rsidP="00DB1C45">
            <w:pPr>
              <w:pStyle w:val="TableText"/>
            </w:pPr>
            <w:r>
              <w:rPr>
                <w:szCs w:val="18"/>
              </w:rPr>
              <w:t>Voluntary</w:t>
            </w:r>
          </w:p>
        </w:tc>
        <w:tc>
          <w:tcPr>
            <w:tcW w:w="4252" w:type="dxa"/>
          </w:tcPr>
          <w:p w14:paraId="7EF476FC" w14:textId="77777777" w:rsidR="00DB1C45" w:rsidRDefault="00DB1C45" w:rsidP="00DB1C45">
            <w:pPr>
              <w:rPr>
                <w:szCs w:val="18"/>
              </w:rPr>
            </w:pPr>
            <w:r>
              <w:rPr>
                <w:szCs w:val="18"/>
              </w:rPr>
              <w:t>Not formally evaluated; anecdotal evidence that it successfully drove water efficient products. Number of products certified prior to 2018 relaunch were:</w:t>
            </w:r>
          </w:p>
          <w:p w14:paraId="0385AB45" w14:textId="77777777" w:rsidR="00DB1C45" w:rsidRDefault="00DB1C45" w:rsidP="00DB1C45">
            <w:pPr>
              <w:pStyle w:val="TableBullet"/>
            </w:pPr>
            <w:r w:rsidRPr="006E7393">
              <w:t>Bathroom and toilet - 54 products</w:t>
            </w:r>
          </w:p>
          <w:p w14:paraId="3A082426" w14:textId="77777777" w:rsidR="00DB1C45" w:rsidRDefault="00DB1C45" w:rsidP="00DB1C45">
            <w:pPr>
              <w:pStyle w:val="TableBullet"/>
            </w:pPr>
            <w:r w:rsidRPr="006E7393">
              <w:t>Kitchen - 6 products and appliances</w:t>
            </w:r>
          </w:p>
          <w:p w14:paraId="20BD4E21" w14:textId="655F947A" w:rsidR="00DB1C45" w:rsidRPr="0028505D" w:rsidRDefault="00DB1C45" w:rsidP="00DB1C45">
            <w:pPr>
              <w:pStyle w:val="TableBullet"/>
            </w:pPr>
            <w:r w:rsidRPr="006E7393">
              <w:t>Outdoor - 19 products</w:t>
            </w:r>
          </w:p>
        </w:tc>
      </w:tr>
    </w:tbl>
    <w:p w14:paraId="362AA87D" w14:textId="67B69CC6" w:rsidR="00DB1C45" w:rsidRDefault="00DB1C45" w:rsidP="00DB1C45">
      <w:pPr>
        <w:pStyle w:val="TableBullet"/>
        <w:numPr>
          <w:ilvl w:val="0"/>
          <w:numId w:val="0"/>
        </w:numPr>
      </w:pPr>
      <w:r w:rsidRPr="00DB1C45">
        <w:t>*</w:t>
      </w:r>
      <w:r>
        <w:t xml:space="preserve"> </w:t>
      </w:r>
      <w:r w:rsidRPr="00DB1C45">
        <w:rPr>
          <w:i/>
        </w:rPr>
        <w:t>Source: (EST 2018, IWA 2018)</w:t>
      </w:r>
    </w:p>
    <w:p w14:paraId="0440FE0A" w14:textId="77777777" w:rsidR="00DB1C45" w:rsidRDefault="00DB1C45" w:rsidP="00151914"/>
    <w:p w14:paraId="2FE89624" w14:textId="77777777" w:rsidR="00151914" w:rsidRDefault="00151914" w:rsidP="00E003E3">
      <w:pPr>
        <w:pStyle w:val="NbrHeading3"/>
      </w:pPr>
      <w:r>
        <w:t>New ISO standard on water efficiency</w:t>
      </w:r>
    </w:p>
    <w:p w14:paraId="08D49EE0" w14:textId="77777777" w:rsidR="00151914" w:rsidRPr="00E003E3" w:rsidRDefault="00151914" w:rsidP="00E003E3">
      <w:pPr>
        <w:pStyle w:val="BodyText"/>
      </w:pPr>
      <w:r w:rsidRPr="00E003E3">
        <w:t xml:space="preserve">The DAWR and Standards Australia have partnered on a project to develop an international standard for water efficiency labelling through the ISO. An international standard is expected to reduce costs for businesses, increase compliance with WELS in Australia, and make it easier for new countries to implement a water efficiency labelling scheme. </w:t>
      </w:r>
    </w:p>
    <w:p w14:paraId="5FDFBFE7" w14:textId="45A4D188" w:rsidR="00151914" w:rsidRPr="00E003E3" w:rsidRDefault="00151914" w:rsidP="00E003E3">
      <w:pPr>
        <w:pStyle w:val="BodyText"/>
      </w:pPr>
      <w:r w:rsidRPr="00E003E3">
        <w:t xml:space="preserve">A proposal for the standard was drafted with input from Singapore, China, Malaysia and New Zealand and submitted to ISO in September 2017. The proposal obtained approval from over </w:t>
      </w:r>
      <w:r w:rsidR="005F37C7">
        <w:t>7</w:t>
      </w:r>
      <w:r w:rsidRPr="00E003E3">
        <w:t>0</w:t>
      </w:r>
      <w:r w:rsidR="00E003E3">
        <w:t>%</w:t>
      </w:r>
      <w:r w:rsidRPr="00E003E3">
        <w:t xml:space="preserve"> of the </w:t>
      </w:r>
      <w:r w:rsidR="00E003E3">
        <w:t>18</w:t>
      </w:r>
      <w:r w:rsidRPr="00E003E3">
        <w:t xml:space="preserve"> ISO member bodies that voted, and in February 2018 the ISO Technical Management Board approved the establishment of a new project committee, ISO/PC 316, with Standards Australia as committee secretariat. Fourteen countries signed up to participate in the committee, with another 18 countries nominating as observers. </w:t>
      </w:r>
    </w:p>
    <w:p w14:paraId="25D1FA87" w14:textId="5F0728EB" w:rsidR="00151914" w:rsidRPr="00E003E3" w:rsidRDefault="00151914" w:rsidP="00E003E3">
      <w:pPr>
        <w:pStyle w:val="BodyText"/>
      </w:pPr>
      <w:r w:rsidRPr="00E003E3">
        <w:t>The first meeting of the committee was held in Sydney from 24-26 July</w:t>
      </w:r>
      <w:r w:rsidR="00C80A9F">
        <w:t xml:space="preserve"> 2018</w:t>
      </w:r>
      <w:r w:rsidRPr="00E003E3">
        <w:t xml:space="preserve">, with participants from Australia, the US, the UK, Singapore, Japan, China and Switzerland. A project scope was agreed, adopting a model that </w:t>
      </w:r>
      <w:r w:rsidRPr="00E003E3">
        <w:lastRenderedPageBreak/>
        <w:t>focuses on recommended tests for water consumption but includes a repository of standards to accommodate test requirements currently used in existing schemes. Products to be included align closely with those in Australia’s WELS scheme.</w:t>
      </w:r>
    </w:p>
    <w:p w14:paraId="0384DF51" w14:textId="77777777" w:rsidR="00151914" w:rsidRPr="00E003E3" w:rsidRDefault="00151914" w:rsidP="00E003E3">
      <w:pPr>
        <w:pStyle w:val="BodyText"/>
      </w:pPr>
      <w:r w:rsidRPr="00E003E3">
        <w:t xml:space="preserve">The committee also agreed to establish a working group and two ad-hoc groups, one for plumbing products and one for appliances. These groups will develop testing criteria and prepare a draft of the standard, for discussion by the ISO/PC 316 committee. </w:t>
      </w:r>
    </w:p>
    <w:p w14:paraId="1B77EAD6" w14:textId="77777777" w:rsidR="00151914" w:rsidRDefault="00151914" w:rsidP="00E003E3">
      <w:pPr>
        <w:pStyle w:val="NbrHeading3"/>
      </w:pPr>
      <w:r>
        <w:t>Evaluation of overseas schemes</w:t>
      </w:r>
    </w:p>
    <w:p w14:paraId="6278E75C" w14:textId="5626E131" w:rsidR="00151914" w:rsidRPr="005428C1" w:rsidRDefault="00151914" w:rsidP="00E003E3">
      <w:pPr>
        <w:pStyle w:val="BodyText"/>
      </w:pPr>
      <w:r w:rsidRPr="005428C1">
        <w:t xml:space="preserve">The Australian WELS scheme arguably provides the most information among all global schemes on the benefits, costs and achievements through a robust approach to program evaluation. Five-yearly program </w:t>
      </w:r>
      <w:r w:rsidR="005F37C7">
        <w:t>reviews</w:t>
      </w:r>
      <w:r w:rsidRPr="005428C1">
        <w:t xml:space="preserve"> are mandated by WELS legislation; the WELS Regulator engages independent reviewers to carry out the evaluations and publishes the reports on </w:t>
      </w:r>
      <w:r>
        <w:t>the scheme’s</w:t>
      </w:r>
      <w:r w:rsidRPr="005428C1">
        <w:t xml:space="preserve"> website.</w:t>
      </w:r>
    </w:p>
    <w:p w14:paraId="5350A989" w14:textId="74C45C32" w:rsidR="00151914" w:rsidRPr="005428C1" w:rsidRDefault="00151914" w:rsidP="00E003E3">
      <w:pPr>
        <w:pStyle w:val="BodyText"/>
      </w:pPr>
      <w:r w:rsidRPr="005428C1">
        <w:t xml:space="preserve">As indicated by </w:t>
      </w:r>
      <w:r w:rsidR="00232BAA">
        <w:fldChar w:fldCharType="begin"/>
      </w:r>
      <w:r w:rsidR="00232BAA">
        <w:instrText xml:space="preserve"> REF _Ref525730633 \h </w:instrText>
      </w:r>
      <w:r w:rsidR="00232BAA">
        <w:fldChar w:fldCharType="separate"/>
      </w:r>
      <w:r w:rsidR="006666B5">
        <w:t xml:space="preserve">Table </w:t>
      </w:r>
      <w:r w:rsidR="006666B5">
        <w:rPr>
          <w:noProof/>
        </w:rPr>
        <w:t>1</w:t>
      </w:r>
      <w:r w:rsidR="00232BAA">
        <w:fldChar w:fldCharType="end"/>
      </w:r>
      <w:r w:rsidRPr="005428C1">
        <w:t>, overseas schemes a</w:t>
      </w:r>
      <w:r>
        <w:t>ppear</w:t>
      </w:r>
      <w:r w:rsidRPr="005428C1">
        <w:t xml:space="preserve"> mixed in terms of whether they are </w:t>
      </w:r>
      <w:r>
        <w:t>evaluated</w:t>
      </w:r>
      <w:r w:rsidRPr="005428C1">
        <w:t xml:space="preserve"> and the kind of information they provide on scheme effectiveness. </w:t>
      </w:r>
      <w:r>
        <w:t>The US</w:t>
      </w:r>
      <w:r w:rsidRPr="005428C1">
        <w:t xml:space="preserve"> </w:t>
      </w:r>
      <w:proofErr w:type="spellStart"/>
      <w:r w:rsidRPr="005428C1">
        <w:t>WaterSense</w:t>
      </w:r>
      <w:proofErr w:type="spellEnd"/>
      <w:r w:rsidRPr="005428C1">
        <w:t xml:space="preserve"> </w:t>
      </w:r>
      <w:r>
        <w:t xml:space="preserve">program </w:t>
      </w:r>
      <w:r w:rsidRPr="005428C1">
        <w:t>was evaluated by the US</w:t>
      </w:r>
      <w:r>
        <w:t xml:space="preserve"> </w:t>
      </w:r>
      <w:r w:rsidRPr="005428C1">
        <w:t xml:space="preserve">EPA Inspector General for the first time in 2017. The Inspector General evaluated EPA controls to assess the accuracy of </w:t>
      </w:r>
      <w:proofErr w:type="spellStart"/>
      <w:r w:rsidRPr="005428C1">
        <w:t>WaterSense</w:t>
      </w:r>
      <w:proofErr w:type="spellEnd"/>
      <w:r w:rsidRPr="005428C1">
        <w:t xml:space="preserve"> product label claims of water and energy savings, verify industry data used to estimate program accomplishments, and test the veracity of the program’s annual accomplishment estimates (</w:t>
      </w:r>
      <w:r w:rsidRPr="008A01CE">
        <w:t>US EPA 2017</w:t>
      </w:r>
      <w:r w:rsidRPr="005428C1">
        <w:t xml:space="preserve">). A key finding was that measuring success relies on reporting of sales of </w:t>
      </w:r>
      <w:proofErr w:type="spellStart"/>
      <w:r w:rsidRPr="005428C1">
        <w:t>WaterSense</w:t>
      </w:r>
      <w:proofErr w:type="spellEnd"/>
      <w:r w:rsidRPr="005428C1">
        <w:t xml:space="preserve"> labelled products and water efficiency activities by partner organisations; this reporting is at a very low level despite being a condition of their agreements with the EPA.</w:t>
      </w:r>
      <w:r>
        <w:t xml:space="preserve"> </w:t>
      </w:r>
    </w:p>
    <w:p w14:paraId="5884C2F0" w14:textId="77777777" w:rsidR="00151914" w:rsidRPr="005428C1" w:rsidRDefault="00151914" w:rsidP="00E003E3">
      <w:pPr>
        <w:pStyle w:val="BodyText"/>
      </w:pPr>
      <w:r w:rsidRPr="005428C1">
        <w:t xml:space="preserve">The European Water Label program is being independently modelled for the first time this year to identify savings and potential savings of labelled products. Evaluating water and energy savings as a result of the program has reportedly been difficult owing to </w:t>
      </w:r>
      <w:r w:rsidRPr="00C80A9F">
        <w:t>the</w:t>
      </w:r>
      <w:r w:rsidRPr="005428C1">
        <w:t xml:space="preserve"> complexity and variability of water systems across 34 participating countries (IWA 2018).</w:t>
      </w:r>
    </w:p>
    <w:p w14:paraId="783746AD" w14:textId="38E88109" w:rsidR="00151914" w:rsidRDefault="0001167F" w:rsidP="00496176">
      <w:pPr>
        <w:pStyle w:val="NbrHeading2"/>
      </w:pPr>
      <w:bookmarkStart w:id="25" w:name="_Toc525673282"/>
      <w:bookmarkStart w:id="26" w:name="_Toc531354168"/>
      <w:r>
        <w:t>WELS s</w:t>
      </w:r>
      <w:r w:rsidR="00151914">
        <w:t>cheme overview</w:t>
      </w:r>
      <w:bookmarkEnd w:id="25"/>
      <w:bookmarkEnd w:id="26"/>
      <w:r w:rsidR="00151914">
        <w:t xml:space="preserve"> </w:t>
      </w:r>
    </w:p>
    <w:p w14:paraId="7B9F64B6" w14:textId="34D79FEF" w:rsidR="00151914" w:rsidRDefault="00496176" w:rsidP="00496176">
      <w:pPr>
        <w:pStyle w:val="BodyText"/>
        <w:rPr>
          <w:rFonts w:eastAsia="Calibri"/>
        </w:rPr>
      </w:pPr>
      <w:r>
        <w:rPr>
          <w:rFonts w:eastAsia="Calibri"/>
        </w:rPr>
        <w:t>The WELS s</w:t>
      </w:r>
      <w:r w:rsidR="00151914" w:rsidRPr="00496176">
        <w:rPr>
          <w:rFonts w:eastAsia="Calibri"/>
        </w:rPr>
        <w:t xml:space="preserve">cheme is a national, government-run scheme mandated by the </w:t>
      </w:r>
      <w:r w:rsidR="00151914" w:rsidRPr="00496176">
        <w:rPr>
          <w:rFonts w:eastAsia="Calibri"/>
          <w:i/>
        </w:rPr>
        <w:t>Water Efficiency Labelling and Standards Act 2005</w:t>
      </w:r>
      <w:r w:rsidR="00151914" w:rsidRPr="00496176">
        <w:rPr>
          <w:rFonts w:eastAsia="Calibri"/>
        </w:rPr>
        <w:t xml:space="preserve"> (WELS Act), and supported by national regulations, </w:t>
      </w:r>
      <w:r>
        <w:rPr>
          <w:rFonts w:eastAsia="Calibri"/>
        </w:rPr>
        <w:t>as well as</w:t>
      </w:r>
      <w:r w:rsidR="00151914" w:rsidRPr="00496176">
        <w:rPr>
          <w:rFonts w:eastAsia="Calibri"/>
        </w:rPr>
        <w:t xml:space="preserve"> WELS legislation in each Australian state and territory. The objectives of the WELS scheme are to:</w:t>
      </w:r>
    </w:p>
    <w:p w14:paraId="617D6BD8" w14:textId="76C5F51C" w:rsidR="00CA1C37" w:rsidRDefault="00CA1C37" w:rsidP="00CA1C37">
      <w:pPr>
        <w:pStyle w:val="BodyText"/>
        <w:numPr>
          <w:ilvl w:val="0"/>
          <w:numId w:val="63"/>
        </w:numPr>
        <w:rPr>
          <w:rFonts w:eastAsia="Calibri"/>
        </w:rPr>
      </w:pPr>
      <w:r w:rsidRPr="00CA1C37">
        <w:rPr>
          <w:rFonts w:eastAsia="Calibri"/>
        </w:rPr>
        <w:t xml:space="preserve">conserve water supplies by reducing </w:t>
      </w:r>
      <w:r>
        <w:rPr>
          <w:rFonts w:eastAsia="Calibri"/>
        </w:rPr>
        <w:t>water consumption;</w:t>
      </w:r>
    </w:p>
    <w:p w14:paraId="52140482" w14:textId="2B326FB7" w:rsidR="00CA1C37" w:rsidRPr="00CA1C37" w:rsidRDefault="00CA1C37" w:rsidP="00CA1C37">
      <w:pPr>
        <w:pStyle w:val="BodyText"/>
        <w:numPr>
          <w:ilvl w:val="0"/>
          <w:numId w:val="63"/>
        </w:numPr>
        <w:rPr>
          <w:rFonts w:eastAsia="Calibri"/>
        </w:rPr>
      </w:pPr>
      <w:r w:rsidRPr="00CA1C37">
        <w:rPr>
          <w:rFonts w:eastAsia="Calibri"/>
        </w:rPr>
        <w:t>provide information for purchasers of water us</w:t>
      </w:r>
      <w:r w:rsidR="002D7D83">
        <w:rPr>
          <w:rFonts w:eastAsia="Calibri"/>
        </w:rPr>
        <w:t>ing</w:t>
      </w:r>
      <w:r w:rsidRPr="00CA1C37">
        <w:rPr>
          <w:rFonts w:eastAsia="Calibri"/>
        </w:rPr>
        <w:t xml:space="preserve"> and water saving products;</w:t>
      </w:r>
    </w:p>
    <w:p w14:paraId="64FDD73A" w14:textId="0A962D11" w:rsidR="00CA1C37" w:rsidRPr="00CA1C37" w:rsidRDefault="00CA1C37" w:rsidP="00CA1C37">
      <w:pPr>
        <w:pStyle w:val="BodyText"/>
        <w:numPr>
          <w:ilvl w:val="0"/>
          <w:numId w:val="63"/>
        </w:numPr>
        <w:rPr>
          <w:rFonts w:eastAsia="Calibri"/>
        </w:rPr>
      </w:pPr>
      <w:proofErr w:type="gramStart"/>
      <w:r w:rsidRPr="00CA1C37">
        <w:rPr>
          <w:rFonts w:eastAsia="Calibri"/>
        </w:rPr>
        <w:t>promote</w:t>
      </w:r>
      <w:proofErr w:type="gramEnd"/>
      <w:r w:rsidRPr="00CA1C37">
        <w:rPr>
          <w:rFonts w:eastAsia="Calibri"/>
        </w:rPr>
        <w:t xml:space="preserve"> the adoption of efficient and effective water use and water saving technologies.</w:t>
      </w:r>
    </w:p>
    <w:p w14:paraId="4F1F6EA3" w14:textId="67EA265D" w:rsidR="00CA1C37" w:rsidRDefault="00CA1C37" w:rsidP="00496176">
      <w:pPr>
        <w:pStyle w:val="BodyText"/>
        <w:rPr>
          <w:rFonts w:eastAsia="Calibri"/>
        </w:rPr>
      </w:pPr>
    </w:p>
    <w:p w14:paraId="056AD32D" w14:textId="5889F21B" w:rsidR="00151914" w:rsidRPr="00496176" w:rsidRDefault="00CA1C37" w:rsidP="00CA1C37">
      <w:pPr>
        <w:pStyle w:val="BodyText"/>
        <w:rPr>
          <w:rFonts w:ascii="Calibri" w:eastAsia="Calibri" w:hAnsi="Calibri" w:cs="Calibri"/>
        </w:rPr>
      </w:pPr>
      <w:r>
        <w:rPr>
          <w:rFonts w:eastAsia="Calibri"/>
        </w:rPr>
        <w:t>The WELS legislation allows for a compliance system that</w:t>
      </w:r>
      <w:r w:rsidR="00496176" w:rsidRPr="005B2760">
        <w:rPr>
          <w:rFonts w:eastAsia="Calibri"/>
        </w:rPr>
        <w:t xml:space="preserve"> educates and penalises when appropriate</w:t>
      </w:r>
      <w:r>
        <w:rPr>
          <w:rFonts w:eastAsia="Calibri"/>
        </w:rPr>
        <w:t xml:space="preserve">. Water use information is provided </w:t>
      </w:r>
      <w:r w:rsidR="00496176" w:rsidRPr="00496176">
        <w:rPr>
          <w:rFonts w:eastAsia="Calibri"/>
        </w:rPr>
        <w:t xml:space="preserve">through </w:t>
      </w:r>
      <w:r w:rsidR="00151914" w:rsidRPr="00496176">
        <w:rPr>
          <w:rFonts w:eastAsia="Calibri"/>
        </w:rPr>
        <w:t xml:space="preserve">an easily recognised and trusted labelling system that </w:t>
      </w:r>
      <w:r w:rsidR="00496176">
        <w:rPr>
          <w:rFonts w:eastAsia="Calibri"/>
        </w:rPr>
        <w:t>uses</w:t>
      </w:r>
      <w:r w:rsidR="00151914" w:rsidRPr="00496176">
        <w:rPr>
          <w:rFonts w:eastAsia="Calibri"/>
        </w:rPr>
        <w:t xml:space="preserve"> a star rating to indicate its level of water efficiency (see </w:t>
      </w:r>
      <w:r w:rsidR="00496176" w:rsidRPr="00496176">
        <w:rPr>
          <w:rFonts w:eastAsia="Calibri"/>
        </w:rPr>
        <w:fldChar w:fldCharType="begin"/>
      </w:r>
      <w:r w:rsidR="00496176" w:rsidRPr="00496176">
        <w:rPr>
          <w:rFonts w:eastAsia="Calibri"/>
        </w:rPr>
        <w:instrText xml:space="preserve"> REF _Ref525813594 \h </w:instrText>
      </w:r>
      <w:r w:rsidR="00496176" w:rsidRPr="00496176">
        <w:rPr>
          <w:rFonts w:eastAsia="Calibri"/>
        </w:rPr>
      </w:r>
      <w:r w:rsidR="00496176" w:rsidRPr="00496176">
        <w:rPr>
          <w:rFonts w:eastAsia="Calibri"/>
        </w:rPr>
        <w:fldChar w:fldCharType="separate"/>
      </w:r>
      <w:r w:rsidR="006666B5">
        <w:t xml:space="preserve">Figure </w:t>
      </w:r>
      <w:r w:rsidR="006666B5">
        <w:rPr>
          <w:noProof/>
        </w:rPr>
        <w:t>1</w:t>
      </w:r>
      <w:r w:rsidR="00496176" w:rsidRPr="00496176">
        <w:rPr>
          <w:rFonts w:eastAsia="Calibri"/>
        </w:rPr>
        <w:fldChar w:fldCharType="end"/>
      </w:r>
      <w:r w:rsidR="00151914" w:rsidRPr="00496176">
        <w:rPr>
          <w:rFonts w:eastAsia="Calibri"/>
        </w:rPr>
        <w:t>).</w:t>
      </w:r>
    </w:p>
    <w:p w14:paraId="64EE8D8A" w14:textId="120624AC" w:rsidR="00151914" w:rsidRDefault="00496176" w:rsidP="00151914">
      <w:pPr>
        <w:spacing w:before="60" w:line="252" w:lineRule="auto"/>
        <w:jc w:val="center"/>
        <w:rPr>
          <w:rFonts w:ascii="Calibri" w:eastAsia="Calibri" w:hAnsi="Calibri" w:cs="Calibri"/>
          <w:highlight w:val="yellow"/>
        </w:rPr>
      </w:pPr>
      <w:r w:rsidRPr="00496176">
        <w:rPr>
          <w:rFonts w:ascii="Calibri" w:eastAsia="Calibri" w:hAnsi="Calibri" w:cs="Calibri"/>
          <w:noProof/>
          <w:highlight w:val="yellow"/>
          <w:lang w:eastAsia="en-AU"/>
        </w:rPr>
        <mc:AlternateContent>
          <mc:Choice Requires="wps">
            <w:drawing>
              <wp:anchor distT="45720" distB="45720" distL="114300" distR="114300" simplePos="0" relativeHeight="251683840" behindDoc="0" locked="0" layoutInCell="1" allowOverlap="1" wp14:anchorId="5520A45D" wp14:editId="6A117B2E">
                <wp:simplePos x="0" y="0"/>
                <wp:positionH relativeFrom="column">
                  <wp:posOffset>3686810</wp:posOffset>
                </wp:positionH>
                <wp:positionV relativeFrom="paragraph">
                  <wp:posOffset>2117514</wp:posOffset>
                </wp:positionV>
                <wp:extent cx="1900555" cy="401955"/>
                <wp:effectExtent l="0" t="0" r="444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401955"/>
                        </a:xfrm>
                        <a:prstGeom prst="rect">
                          <a:avLst/>
                        </a:prstGeom>
                        <a:solidFill>
                          <a:srgbClr val="FFFFFF"/>
                        </a:solidFill>
                        <a:ln w="9525">
                          <a:noFill/>
                          <a:miter lim="800000"/>
                          <a:headEnd/>
                          <a:tailEnd/>
                        </a:ln>
                      </wps:spPr>
                      <wps:txbx>
                        <w:txbxContent>
                          <w:p w14:paraId="7F9CCF62" w14:textId="1E05A3FE" w:rsidR="006F23C6" w:rsidRPr="00056E36" w:rsidRDefault="006F23C6" w:rsidP="00496176">
                            <w:pPr>
                              <w:pStyle w:val="BodyText"/>
                              <w:rPr>
                                <w:i/>
                              </w:rPr>
                            </w:pPr>
                            <w:r w:rsidRPr="00056E36">
                              <w:rPr>
                                <w:i/>
                              </w:rPr>
                              <w:t>Source: www.waterrating.gov.au</w:t>
                            </w:r>
                          </w:p>
                          <w:p w14:paraId="4F0EF989" w14:textId="3DA27F97" w:rsidR="006F23C6" w:rsidRDefault="006F2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0A45D" id="_x0000_s1030" type="#_x0000_t202" style="position:absolute;left:0;text-align:left;margin-left:290.3pt;margin-top:166.75pt;width:149.65pt;height:31.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" stroked="f">
                <v:textbox>
                  <w:txbxContent>
                    <w:p w14:paraId="7F9CCF62" w14:textId="1E05A3FE" w:rsidR="006F23C6" w:rsidRPr="00056E36" w:rsidRDefault="006F23C6" w:rsidP="00496176">
                      <w:pPr>
                        <w:pStyle w:val="BodyText"/>
                        <w:rPr>
                          <w:i/>
                        </w:rPr>
                      </w:pPr>
                      <w:r w:rsidRPr="00056E36">
                        <w:rPr>
                          <w:i/>
                        </w:rPr>
                        <w:t>Source: www.waterrating.gov.au</w:t>
                      </w:r>
                    </w:p>
                    <w:p w14:paraId="4F0EF989" w14:textId="3DA27F97" w:rsidR="006F23C6" w:rsidRDefault="006F23C6"/>
                  </w:txbxContent>
                </v:textbox>
              </v:shape>
            </w:pict>
          </mc:Fallback>
        </mc:AlternateContent>
      </w:r>
      <w:r w:rsidR="00151914">
        <w:rPr>
          <w:noProof/>
          <w:lang w:eastAsia="en-AU"/>
        </w:rPr>
        <w:drawing>
          <wp:inline distT="0" distB="0" distL="0" distR="0" wp14:anchorId="0B2AAE5A" wp14:editId="7B05BEAE">
            <wp:extent cx="1703995" cy="2704888"/>
            <wp:effectExtent l="0" t="0" r="0" b="635"/>
            <wp:docPr id="32" name="Picture 32" descr="Example of a WELS product label that shows the star rating (out of six), number of litres used per minute, product model, manufacturer's details and licence number." title="WELS Produc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terrating.gov.au/Style%20Library/images/waterrating-labe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7110" cy="2741580"/>
                    </a:xfrm>
                    <a:prstGeom prst="rect">
                      <a:avLst/>
                    </a:prstGeom>
                    <a:noFill/>
                    <a:ln>
                      <a:noFill/>
                    </a:ln>
                  </pic:spPr>
                </pic:pic>
              </a:graphicData>
            </a:graphic>
          </wp:inline>
        </w:drawing>
      </w:r>
    </w:p>
    <w:p w14:paraId="2EB8CA0A" w14:textId="48C5D668" w:rsidR="00151914" w:rsidRPr="00636683" w:rsidRDefault="00151914" w:rsidP="00056E36">
      <w:pPr>
        <w:pStyle w:val="FigureCaption"/>
      </w:pPr>
      <w:bookmarkStart w:id="27" w:name="_Ref525813594"/>
      <w:bookmarkStart w:id="28" w:name="_Toc532827047"/>
      <w:bookmarkStart w:id="29" w:name="_Toc525662106"/>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1</w:t>
      </w:r>
      <w:r w:rsidR="004B7D26">
        <w:rPr>
          <w:noProof/>
        </w:rPr>
        <w:fldChar w:fldCharType="end"/>
      </w:r>
      <w:bookmarkEnd w:id="27"/>
      <w:r>
        <w:t xml:space="preserve"> </w:t>
      </w:r>
      <w:r w:rsidRPr="00636683">
        <w:t>WELS product label</w:t>
      </w:r>
      <w:bookmarkEnd w:id="28"/>
      <w:r w:rsidRPr="00636683">
        <w:t xml:space="preserve"> </w:t>
      </w:r>
      <w:bookmarkEnd w:id="29"/>
    </w:p>
    <w:p w14:paraId="5C5A2F87" w14:textId="4D0C7204" w:rsidR="00056E36" w:rsidRPr="00496176" w:rsidRDefault="00056E36" w:rsidP="00056E36">
      <w:pPr>
        <w:pStyle w:val="BodyText"/>
        <w:rPr>
          <w:rFonts w:eastAsia="Calibri"/>
        </w:rPr>
      </w:pPr>
      <w:r w:rsidRPr="00496176">
        <w:rPr>
          <w:rFonts w:eastAsia="Calibri"/>
        </w:rPr>
        <w:lastRenderedPageBreak/>
        <w:t>WELS requires all water using products covered by the scheme that are imported or manufactured in Aust</w:t>
      </w:r>
      <w:r w:rsidR="00133202">
        <w:rPr>
          <w:rFonts w:eastAsia="Calibri"/>
        </w:rPr>
        <w:t>r</w:t>
      </w:r>
      <w:r w:rsidRPr="00496176">
        <w:rPr>
          <w:rFonts w:eastAsia="Calibri"/>
        </w:rPr>
        <w:t xml:space="preserve">alia since 1 July 2006 to be registered and labelled </w:t>
      </w:r>
      <w:r w:rsidR="00CA1C37">
        <w:rPr>
          <w:rFonts w:eastAsia="Calibri"/>
        </w:rPr>
        <w:t>when</w:t>
      </w:r>
      <w:r w:rsidRPr="00496176">
        <w:rPr>
          <w:rFonts w:eastAsia="Calibri"/>
        </w:rPr>
        <w:t xml:space="preserve"> they are</w:t>
      </w:r>
      <w:r w:rsidR="00CA1C37">
        <w:rPr>
          <w:rFonts w:eastAsia="Calibri"/>
        </w:rPr>
        <w:t xml:space="preserve"> supplied or offered for supply, for example through advertising</w:t>
      </w:r>
      <w:r w:rsidR="00D2254C">
        <w:rPr>
          <w:rFonts w:eastAsia="Calibri"/>
        </w:rPr>
        <w:t>. Products could initially</w:t>
      </w:r>
      <w:r w:rsidRPr="00496176">
        <w:rPr>
          <w:rFonts w:eastAsia="Calibri"/>
        </w:rPr>
        <w:t xml:space="preserve"> be registered under family groups for five years. The registration and fees determination of 2013 changed the arrangements such that fixtures and appliances now have to be registered individually and registration lasts for one year only. </w:t>
      </w:r>
    </w:p>
    <w:p w14:paraId="0ADE2809" w14:textId="67F30BAF" w:rsidR="00056E36" w:rsidRPr="00496176" w:rsidRDefault="00056E36" w:rsidP="00056E36">
      <w:pPr>
        <w:pStyle w:val="BodyText"/>
        <w:rPr>
          <w:rFonts w:eastAsia="Calibri"/>
        </w:rPr>
      </w:pPr>
      <w:r w:rsidRPr="00496176">
        <w:rPr>
          <w:rFonts w:eastAsia="Calibri"/>
        </w:rPr>
        <w:t>The scheme is administered by a dedicated team, currently located within the D</w:t>
      </w:r>
      <w:r w:rsidR="00D2254C">
        <w:rPr>
          <w:rFonts w:eastAsia="Calibri"/>
        </w:rPr>
        <w:t xml:space="preserve">epartment of </w:t>
      </w:r>
      <w:r w:rsidRPr="00496176">
        <w:rPr>
          <w:rFonts w:eastAsia="Calibri"/>
        </w:rPr>
        <w:t>A</w:t>
      </w:r>
      <w:r w:rsidR="00D2254C">
        <w:rPr>
          <w:rFonts w:eastAsia="Calibri"/>
        </w:rPr>
        <w:t xml:space="preserve">griculture and </w:t>
      </w:r>
      <w:r w:rsidRPr="00496176">
        <w:rPr>
          <w:rFonts w:eastAsia="Calibri"/>
        </w:rPr>
        <w:t>W</w:t>
      </w:r>
      <w:r w:rsidR="00D2254C">
        <w:rPr>
          <w:rFonts w:eastAsia="Calibri"/>
        </w:rPr>
        <w:t xml:space="preserve">ater </w:t>
      </w:r>
      <w:r w:rsidRPr="00496176">
        <w:rPr>
          <w:rFonts w:eastAsia="Calibri"/>
        </w:rPr>
        <w:t>R</w:t>
      </w:r>
      <w:r w:rsidR="00D2254C">
        <w:rPr>
          <w:rFonts w:eastAsia="Calibri"/>
        </w:rPr>
        <w:t>esources</w:t>
      </w:r>
      <w:r w:rsidRPr="00496176">
        <w:rPr>
          <w:rFonts w:eastAsia="Calibri"/>
        </w:rPr>
        <w:t xml:space="preserve">. The team manages product registrations, updates technical standards so they remain current and appropriate, and works with industry to maintain high levels of compliance with registration and labelling requirements. Information for consumers, product manufacturers, and retailers is readily available on the WELS website, </w:t>
      </w:r>
      <w:hyperlink r:id="rId26" w:history="1">
        <w:r w:rsidRPr="00496176">
          <w:rPr>
            <w:rStyle w:val="Hyperlink"/>
            <w:rFonts w:eastAsia="Calibri"/>
            <w:color w:val="auto"/>
            <w:u w:val="none"/>
          </w:rPr>
          <w:t>http://www.waterrating.gov.au/</w:t>
        </w:r>
      </w:hyperlink>
      <w:r w:rsidRPr="00496176">
        <w:rPr>
          <w:rFonts w:eastAsia="Calibri"/>
        </w:rPr>
        <w:t xml:space="preserve">. </w:t>
      </w:r>
    </w:p>
    <w:p w14:paraId="022BB27C" w14:textId="30B9A965" w:rsidR="00151914" w:rsidRPr="00056E36" w:rsidRDefault="00151914" w:rsidP="00056E36">
      <w:pPr>
        <w:pStyle w:val="BodyText"/>
        <w:rPr>
          <w:rFonts w:eastAsia="Calibri"/>
        </w:rPr>
      </w:pPr>
      <w:r w:rsidRPr="00056E36">
        <w:rPr>
          <w:rFonts w:eastAsia="Calibri"/>
        </w:rPr>
        <w:t>The WELS scheme applies to all common water-using devices, i.e. showers</w:t>
      </w:r>
      <w:r w:rsidR="00C80A9F">
        <w:rPr>
          <w:rFonts w:eastAsia="Calibri"/>
        </w:rPr>
        <w:t>,</w:t>
      </w:r>
      <w:r w:rsidRPr="00056E36">
        <w:rPr>
          <w:rFonts w:eastAsia="Calibri"/>
        </w:rPr>
        <w:t xml:space="preserve"> taps, flow controllers, toilets, urinals, clothes washing machines and dishwashers (see </w:t>
      </w:r>
      <w:r w:rsidR="00056E36">
        <w:rPr>
          <w:rFonts w:eastAsia="Calibri"/>
        </w:rPr>
        <w:fldChar w:fldCharType="begin"/>
      </w:r>
      <w:r w:rsidR="00056E36">
        <w:rPr>
          <w:rFonts w:eastAsia="Calibri"/>
        </w:rPr>
        <w:instrText xml:space="preserve"> REF _Ref525814099 \h </w:instrText>
      </w:r>
      <w:r w:rsidR="00056E36">
        <w:rPr>
          <w:rFonts w:eastAsia="Calibri"/>
        </w:rPr>
      </w:r>
      <w:r w:rsidR="00056E36">
        <w:rPr>
          <w:rFonts w:eastAsia="Calibri"/>
        </w:rPr>
        <w:fldChar w:fldCharType="separate"/>
      </w:r>
      <w:r w:rsidR="006666B5">
        <w:t xml:space="preserve">Table </w:t>
      </w:r>
      <w:r w:rsidR="006666B5">
        <w:rPr>
          <w:noProof/>
        </w:rPr>
        <w:t>2</w:t>
      </w:r>
      <w:r w:rsidR="00056E36">
        <w:rPr>
          <w:rFonts w:eastAsia="Calibri"/>
        </w:rPr>
        <w:fldChar w:fldCharType="end"/>
      </w:r>
      <w:r w:rsidRPr="00056E36">
        <w:rPr>
          <w:rFonts w:eastAsia="Calibri"/>
        </w:rPr>
        <w:t>), and is implemented through:</w:t>
      </w:r>
    </w:p>
    <w:p w14:paraId="616AF225" w14:textId="77777777" w:rsidR="00151914" w:rsidRPr="005B2760" w:rsidRDefault="00151914" w:rsidP="00C86D60">
      <w:pPr>
        <w:pStyle w:val="ListParagraph0"/>
        <w:numPr>
          <w:ilvl w:val="0"/>
          <w:numId w:val="36"/>
        </w:numPr>
        <w:spacing w:before="60" w:line="252" w:lineRule="auto"/>
        <w:contextualSpacing/>
        <w:rPr>
          <w:rFonts w:eastAsia="Calibri"/>
        </w:rPr>
      </w:pPr>
      <w:r w:rsidRPr="005B2760">
        <w:rPr>
          <w:rFonts w:eastAsia="Calibri"/>
        </w:rPr>
        <w:t xml:space="preserve">a technical standard (AS/NZS6400:2016 </w:t>
      </w:r>
      <w:r w:rsidRPr="005B2760">
        <w:rPr>
          <w:rFonts w:eastAsia="Calibri"/>
          <w:i/>
          <w:iCs/>
        </w:rPr>
        <w:t>Water-efficient products—rating and labelling</w:t>
      </w:r>
      <w:r w:rsidRPr="005B2760">
        <w:rPr>
          <w:rFonts w:eastAsia="Calibri"/>
          <w:iCs/>
        </w:rPr>
        <w:t>)</w:t>
      </w:r>
      <w:r w:rsidRPr="005B2760">
        <w:rPr>
          <w:rFonts w:eastAsia="Calibri"/>
        </w:rPr>
        <w:t xml:space="preserve"> that underpins water efficiency assessments and labelling</w:t>
      </w:r>
    </w:p>
    <w:p w14:paraId="3655EB21" w14:textId="77777777" w:rsidR="00C20B61" w:rsidRDefault="00151914" w:rsidP="00C86D60">
      <w:pPr>
        <w:pStyle w:val="ListParagraph0"/>
        <w:numPr>
          <w:ilvl w:val="0"/>
          <w:numId w:val="36"/>
        </w:numPr>
        <w:spacing w:before="60" w:line="252" w:lineRule="auto"/>
        <w:contextualSpacing/>
        <w:rPr>
          <w:rFonts w:eastAsia="Calibri"/>
        </w:rPr>
      </w:pPr>
      <w:r w:rsidRPr="005B2760">
        <w:rPr>
          <w:rFonts w:eastAsia="Calibri"/>
        </w:rPr>
        <w:t>provisions for testing products against the technical standard</w:t>
      </w:r>
    </w:p>
    <w:p w14:paraId="5ED87100" w14:textId="769BA7B2" w:rsidR="00151914" w:rsidRPr="005B2760" w:rsidRDefault="00C20B61" w:rsidP="00C86D60">
      <w:pPr>
        <w:pStyle w:val="ListParagraph0"/>
        <w:numPr>
          <w:ilvl w:val="0"/>
          <w:numId w:val="36"/>
        </w:numPr>
        <w:spacing w:before="60" w:line="252" w:lineRule="auto"/>
        <w:contextualSpacing/>
        <w:rPr>
          <w:rFonts w:eastAsia="Calibri"/>
        </w:rPr>
      </w:pPr>
      <w:r>
        <w:rPr>
          <w:rFonts w:eastAsia="Calibri"/>
        </w:rPr>
        <w:t>a system for registering water-using devices</w:t>
      </w:r>
      <w:r w:rsidR="00151914" w:rsidRPr="005B2760">
        <w:rPr>
          <w:rFonts w:eastAsia="Calibri"/>
        </w:rPr>
        <w:t xml:space="preserve"> </w:t>
      </w:r>
    </w:p>
    <w:p w14:paraId="16676E50" w14:textId="3F8D7AFA" w:rsidR="00C20B61" w:rsidRDefault="00C20B61" w:rsidP="00C20B61">
      <w:pPr>
        <w:pStyle w:val="ListParagraph0"/>
        <w:numPr>
          <w:ilvl w:val="0"/>
          <w:numId w:val="36"/>
        </w:numPr>
        <w:spacing w:before="60" w:line="252" w:lineRule="auto"/>
        <w:contextualSpacing/>
        <w:rPr>
          <w:rFonts w:eastAsia="Calibri"/>
        </w:rPr>
      </w:pPr>
      <w:proofErr w:type="gramStart"/>
      <w:r>
        <w:rPr>
          <w:rFonts w:eastAsia="Calibri"/>
        </w:rPr>
        <w:t>a</w:t>
      </w:r>
      <w:proofErr w:type="gramEnd"/>
      <w:r>
        <w:rPr>
          <w:rFonts w:eastAsia="Calibri"/>
        </w:rPr>
        <w:t xml:space="preserve"> program to monitor and enforce compliance with scheme requirements</w:t>
      </w:r>
      <w:r w:rsidR="00056E36">
        <w:rPr>
          <w:rFonts w:eastAsia="Calibri"/>
        </w:rPr>
        <w:t>.</w:t>
      </w:r>
    </w:p>
    <w:p w14:paraId="038CF61A" w14:textId="77777777" w:rsidR="00C20B61" w:rsidRPr="00C20B61" w:rsidRDefault="00C20B61" w:rsidP="00C20B61">
      <w:pPr>
        <w:pStyle w:val="ListParagraph0"/>
        <w:numPr>
          <w:ilvl w:val="0"/>
          <w:numId w:val="0"/>
        </w:numPr>
        <w:spacing w:before="60" w:line="252" w:lineRule="auto"/>
        <w:ind w:left="720"/>
        <w:contextualSpacing/>
        <w:rPr>
          <w:rFonts w:eastAsia="Calibri"/>
        </w:rPr>
        <w:sectPr w:rsidR="00C20B61" w:rsidRPr="00C20B61" w:rsidSect="00DD1472">
          <w:footerReference w:type="default" r:id="rId27"/>
          <w:pgSz w:w="11907" w:h="16839" w:code="9"/>
          <w:pgMar w:top="1418" w:right="1701" w:bottom="1276" w:left="1276" w:header="426" w:footer="373" w:gutter="0"/>
          <w:pgNumType w:start="1"/>
          <w:cols w:space="720"/>
          <w:docGrid w:linePitch="360"/>
        </w:sectPr>
      </w:pPr>
    </w:p>
    <w:p w14:paraId="7144FFAF" w14:textId="677B36AA" w:rsidR="00151914" w:rsidRDefault="00151914" w:rsidP="00151914">
      <w:pPr>
        <w:pStyle w:val="Caption"/>
      </w:pPr>
      <w:bookmarkStart w:id="30" w:name="_Ref525814099"/>
      <w:bookmarkStart w:id="31" w:name="_Toc525662235"/>
      <w:bookmarkStart w:id="32" w:name="_Toc532827019"/>
      <w:r>
        <w:lastRenderedPageBreak/>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2</w:t>
      </w:r>
      <w:r w:rsidR="004B7D26">
        <w:rPr>
          <w:noProof/>
        </w:rPr>
        <w:fldChar w:fldCharType="end"/>
      </w:r>
      <w:bookmarkEnd w:id="30"/>
      <w:r>
        <w:t xml:space="preserve"> WELS product star ratings and associated water efficiency</w:t>
      </w:r>
      <w:bookmarkEnd w:id="31"/>
      <w:bookmarkEnd w:id="32"/>
    </w:p>
    <w:tbl>
      <w:tblPr>
        <w:tblStyle w:val="GridTable1Light-Accent11"/>
        <w:tblW w:w="15163"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1413"/>
        <w:gridCol w:w="1417"/>
        <w:gridCol w:w="1757"/>
        <w:gridCol w:w="1757"/>
        <w:gridCol w:w="1757"/>
        <w:gridCol w:w="1757"/>
        <w:gridCol w:w="1757"/>
        <w:gridCol w:w="1757"/>
        <w:gridCol w:w="1757"/>
        <w:gridCol w:w="34"/>
      </w:tblGrid>
      <w:tr w:rsidR="00C20B61" w:rsidRPr="00EA4EBC" w14:paraId="0753C355" w14:textId="77777777" w:rsidTr="00EB3274">
        <w:trPr>
          <w:gridAfter w:val="1"/>
          <w:cnfStyle w:val="100000000000" w:firstRow="1" w:lastRow="0" w:firstColumn="0" w:lastColumn="0" w:oddVBand="0" w:evenVBand="0" w:oddHBand="0" w:evenHBand="0" w:firstRowFirstColumn="0" w:firstRowLastColumn="0" w:lastRowFirstColumn="0" w:lastRowLastColumn="0"/>
          <w:wAfter w:w="34" w:type="dxa"/>
          <w:trHeight w:val="300"/>
          <w:tblHeader/>
        </w:trPr>
        <w:tc>
          <w:tcPr>
            <w:cnfStyle w:val="001000000000" w:firstRow="0" w:lastRow="0" w:firstColumn="1" w:lastColumn="0" w:oddVBand="0" w:evenVBand="0" w:oddHBand="0" w:evenHBand="0" w:firstRowFirstColumn="0" w:firstRowLastColumn="0" w:lastRowFirstColumn="0" w:lastRowLastColumn="0"/>
            <w:tcW w:w="1413" w:type="dxa"/>
            <w:tcBorders>
              <w:bottom w:val="none" w:sz="0" w:space="0" w:color="auto"/>
            </w:tcBorders>
            <w:shd w:val="clear" w:color="auto" w:fill="0F4BEB" w:themeFill="accent1"/>
          </w:tcPr>
          <w:p w14:paraId="6C59D932" w14:textId="77777777" w:rsidR="00C20B61" w:rsidRPr="00EA4EBC" w:rsidRDefault="00C20B61" w:rsidP="00EB3274">
            <w:pPr>
              <w:spacing w:before="20" w:after="20" w:line="252" w:lineRule="auto"/>
              <w:rPr>
                <w:rFonts w:eastAsia="Calibri"/>
                <w:color w:val="F2F2F2" w:themeColor="background2"/>
              </w:rPr>
            </w:pPr>
            <w:r w:rsidRPr="00EA4EBC">
              <w:rPr>
                <w:rFonts w:eastAsia="Calibri"/>
                <w:color w:val="F2F2F2" w:themeColor="background2"/>
              </w:rPr>
              <w:t>Product type</w:t>
            </w:r>
          </w:p>
        </w:tc>
        <w:tc>
          <w:tcPr>
            <w:tcW w:w="1417" w:type="dxa"/>
            <w:tcBorders>
              <w:bottom w:val="none" w:sz="0" w:space="0" w:color="auto"/>
            </w:tcBorders>
            <w:shd w:val="clear" w:color="auto" w:fill="0F4BEB" w:themeFill="accent1"/>
          </w:tcPr>
          <w:p w14:paraId="4DEE39D1" w14:textId="77777777" w:rsidR="00C20B61" w:rsidRPr="00EA4EBC" w:rsidRDefault="00C20B61" w:rsidP="00EB3274">
            <w:pPr>
              <w:spacing w:before="20" w:after="20" w:line="252"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F2F2F2" w:themeColor="background2"/>
              </w:rPr>
            </w:pPr>
            <w:r w:rsidRPr="00EA4EBC">
              <w:rPr>
                <w:rFonts w:eastAsia="Calibri"/>
                <w:color w:val="F2F2F2" w:themeColor="background2"/>
              </w:rPr>
              <w:t>Unit of Measure</w:t>
            </w:r>
          </w:p>
        </w:tc>
        <w:tc>
          <w:tcPr>
            <w:tcW w:w="1757" w:type="dxa"/>
            <w:tcBorders>
              <w:bottom w:val="none" w:sz="0" w:space="0" w:color="auto"/>
            </w:tcBorders>
            <w:shd w:val="clear" w:color="auto" w:fill="0F4BEB" w:themeFill="accent1"/>
            <w:vAlign w:val="center"/>
          </w:tcPr>
          <w:p w14:paraId="472CDB12" w14:textId="77777777" w:rsidR="00C20B61" w:rsidRPr="00EA4EBC" w:rsidRDefault="00C20B61" w:rsidP="00EB3274">
            <w:pPr>
              <w:spacing w:before="20" w:after="20" w:line="252"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F2F2F2" w:themeColor="background2"/>
              </w:rPr>
            </w:pPr>
            <w:r w:rsidRPr="00EA4EBC">
              <w:rPr>
                <w:rFonts w:eastAsia="Calibri"/>
                <w:color w:val="F2F2F2" w:themeColor="background2"/>
              </w:rPr>
              <w:t>0</w:t>
            </w:r>
            <w:r>
              <w:rPr>
                <w:rFonts w:eastAsia="Calibri"/>
                <w:color w:val="F2F2F2" w:themeColor="background2"/>
              </w:rPr>
              <w:t xml:space="preserve"> stars</w:t>
            </w:r>
          </w:p>
        </w:tc>
        <w:tc>
          <w:tcPr>
            <w:tcW w:w="1757" w:type="dxa"/>
            <w:tcBorders>
              <w:bottom w:val="none" w:sz="0" w:space="0" w:color="auto"/>
            </w:tcBorders>
            <w:shd w:val="clear" w:color="auto" w:fill="0F4BEB" w:themeFill="accent1"/>
            <w:vAlign w:val="center"/>
          </w:tcPr>
          <w:p w14:paraId="1EDD1AB5" w14:textId="77777777" w:rsidR="00C20B61" w:rsidRPr="00EA4EBC" w:rsidRDefault="00C20B61" w:rsidP="00EB3274">
            <w:pPr>
              <w:spacing w:before="20" w:after="20" w:line="252"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F2F2F2" w:themeColor="background2"/>
              </w:rPr>
            </w:pPr>
            <w:r w:rsidRPr="00EA4EBC">
              <w:rPr>
                <w:rFonts w:eastAsia="Calibri"/>
                <w:color w:val="F2F2F2" w:themeColor="background2"/>
              </w:rPr>
              <w:t>1</w:t>
            </w:r>
            <w:r>
              <w:rPr>
                <w:rFonts w:eastAsia="Calibri"/>
                <w:color w:val="F2F2F2" w:themeColor="background2"/>
              </w:rPr>
              <w:t xml:space="preserve"> star</w:t>
            </w:r>
          </w:p>
        </w:tc>
        <w:tc>
          <w:tcPr>
            <w:tcW w:w="1757" w:type="dxa"/>
            <w:tcBorders>
              <w:bottom w:val="none" w:sz="0" w:space="0" w:color="auto"/>
            </w:tcBorders>
            <w:shd w:val="clear" w:color="auto" w:fill="0F4BEB" w:themeFill="accent1"/>
            <w:vAlign w:val="center"/>
          </w:tcPr>
          <w:p w14:paraId="23564B13" w14:textId="77777777" w:rsidR="00C20B61" w:rsidRPr="00EA4EBC" w:rsidRDefault="00C20B61" w:rsidP="00EB3274">
            <w:pPr>
              <w:spacing w:before="20" w:after="20" w:line="252"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F2F2F2" w:themeColor="background2"/>
              </w:rPr>
            </w:pPr>
            <w:r w:rsidRPr="00EA4EBC">
              <w:rPr>
                <w:rFonts w:eastAsia="Calibri"/>
                <w:color w:val="F2F2F2" w:themeColor="background2"/>
              </w:rPr>
              <w:t>2</w:t>
            </w:r>
            <w:r>
              <w:rPr>
                <w:rFonts w:eastAsia="Calibri"/>
                <w:color w:val="F2F2F2" w:themeColor="background2"/>
              </w:rPr>
              <w:t xml:space="preserve"> stars</w:t>
            </w:r>
          </w:p>
        </w:tc>
        <w:tc>
          <w:tcPr>
            <w:tcW w:w="1757" w:type="dxa"/>
            <w:tcBorders>
              <w:bottom w:val="none" w:sz="0" w:space="0" w:color="auto"/>
            </w:tcBorders>
            <w:shd w:val="clear" w:color="auto" w:fill="0F4BEB" w:themeFill="accent1"/>
            <w:vAlign w:val="center"/>
          </w:tcPr>
          <w:p w14:paraId="408AF005" w14:textId="77777777" w:rsidR="00C20B61" w:rsidRPr="00EA4EBC" w:rsidRDefault="00C20B61" w:rsidP="00EB3274">
            <w:pPr>
              <w:spacing w:before="20" w:after="20" w:line="252"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F2F2F2" w:themeColor="background2"/>
              </w:rPr>
            </w:pPr>
            <w:r w:rsidRPr="00EA4EBC">
              <w:rPr>
                <w:rFonts w:eastAsia="Calibri"/>
                <w:color w:val="F2F2F2" w:themeColor="background2"/>
              </w:rPr>
              <w:t>3</w:t>
            </w:r>
            <w:r>
              <w:rPr>
                <w:rFonts w:eastAsia="Calibri"/>
                <w:color w:val="F2F2F2" w:themeColor="background2"/>
              </w:rPr>
              <w:t xml:space="preserve"> stars</w:t>
            </w:r>
          </w:p>
        </w:tc>
        <w:tc>
          <w:tcPr>
            <w:tcW w:w="1757" w:type="dxa"/>
            <w:tcBorders>
              <w:bottom w:val="none" w:sz="0" w:space="0" w:color="auto"/>
            </w:tcBorders>
            <w:shd w:val="clear" w:color="auto" w:fill="0F4BEB" w:themeFill="accent1"/>
            <w:vAlign w:val="center"/>
          </w:tcPr>
          <w:p w14:paraId="2D26BAAC" w14:textId="77777777" w:rsidR="00C20B61" w:rsidRPr="00EA4EBC" w:rsidRDefault="00C20B61" w:rsidP="00EB3274">
            <w:pPr>
              <w:spacing w:before="20" w:after="20" w:line="252"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F2F2F2" w:themeColor="background2"/>
              </w:rPr>
            </w:pPr>
            <w:r w:rsidRPr="00EA4EBC">
              <w:rPr>
                <w:rFonts w:eastAsia="Calibri"/>
                <w:color w:val="F2F2F2" w:themeColor="background2"/>
              </w:rPr>
              <w:t>4</w:t>
            </w:r>
            <w:r>
              <w:rPr>
                <w:rFonts w:eastAsia="Calibri"/>
                <w:color w:val="F2F2F2" w:themeColor="background2"/>
              </w:rPr>
              <w:t xml:space="preserve"> stars</w:t>
            </w:r>
          </w:p>
        </w:tc>
        <w:tc>
          <w:tcPr>
            <w:tcW w:w="1757" w:type="dxa"/>
            <w:tcBorders>
              <w:bottom w:val="none" w:sz="0" w:space="0" w:color="auto"/>
            </w:tcBorders>
            <w:shd w:val="clear" w:color="auto" w:fill="0F4BEB" w:themeFill="accent1"/>
            <w:vAlign w:val="center"/>
          </w:tcPr>
          <w:p w14:paraId="41D41D92" w14:textId="77777777" w:rsidR="00C20B61" w:rsidRPr="00EA4EBC" w:rsidRDefault="00C20B61" w:rsidP="00EB3274">
            <w:pPr>
              <w:spacing w:before="20" w:after="20" w:line="252"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F2F2F2" w:themeColor="background2"/>
              </w:rPr>
            </w:pPr>
            <w:r w:rsidRPr="00EA4EBC">
              <w:rPr>
                <w:rFonts w:eastAsia="Calibri"/>
                <w:color w:val="F2F2F2" w:themeColor="background2"/>
              </w:rPr>
              <w:t>5</w:t>
            </w:r>
            <w:r>
              <w:rPr>
                <w:rFonts w:eastAsia="Calibri"/>
                <w:color w:val="F2F2F2" w:themeColor="background2"/>
              </w:rPr>
              <w:t xml:space="preserve"> stars</w:t>
            </w:r>
          </w:p>
        </w:tc>
        <w:tc>
          <w:tcPr>
            <w:tcW w:w="1757" w:type="dxa"/>
            <w:tcBorders>
              <w:bottom w:val="none" w:sz="0" w:space="0" w:color="auto"/>
            </w:tcBorders>
            <w:shd w:val="clear" w:color="auto" w:fill="0F4BEB" w:themeFill="accent1"/>
            <w:vAlign w:val="center"/>
          </w:tcPr>
          <w:p w14:paraId="017F2FA7" w14:textId="77777777" w:rsidR="00C20B61" w:rsidRPr="00EA4EBC" w:rsidRDefault="00C20B61" w:rsidP="00EB3274">
            <w:pPr>
              <w:spacing w:before="20" w:after="20" w:line="252"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F2F2F2" w:themeColor="background2"/>
              </w:rPr>
            </w:pPr>
            <w:r w:rsidRPr="00EA4EBC">
              <w:rPr>
                <w:rFonts w:eastAsia="Calibri"/>
                <w:color w:val="F2F2F2" w:themeColor="background2"/>
              </w:rPr>
              <w:t>6</w:t>
            </w:r>
            <w:r>
              <w:rPr>
                <w:rFonts w:eastAsia="Calibri"/>
                <w:color w:val="F2F2F2" w:themeColor="background2"/>
              </w:rPr>
              <w:t xml:space="preserve"> stars</w:t>
            </w:r>
          </w:p>
        </w:tc>
      </w:tr>
      <w:tr w:rsidR="00C20B61" w:rsidRPr="00EA4EBC" w14:paraId="74AC2C40" w14:textId="77777777" w:rsidTr="00EB3274">
        <w:trPr>
          <w:gridAfter w:val="1"/>
          <w:wAfter w:w="34" w:type="dxa"/>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E8EEFD"/>
          </w:tcPr>
          <w:p w14:paraId="3379470F" w14:textId="77777777" w:rsidR="00C20B61" w:rsidRPr="00EA4EBC" w:rsidRDefault="00C20B61" w:rsidP="00EB3274">
            <w:pPr>
              <w:spacing w:before="60"/>
              <w:rPr>
                <w:rFonts w:eastAsia="Calibri"/>
                <w:b w:val="0"/>
                <w:bCs w:val="0"/>
                <w:color w:val="000000" w:themeColor="text1"/>
                <w:szCs w:val="18"/>
              </w:rPr>
            </w:pPr>
            <w:r w:rsidRPr="00EA4EBC">
              <w:rPr>
                <w:rFonts w:eastAsia="Calibri"/>
                <w:b w:val="0"/>
                <w:bCs w:val="0"/>
                <w:color w:val="000000" w:themeColor="text1"/>
                <w:szCs w:val="18"/>
              </w:rPr>
              <w:t>Taps and flow controllers</w:t>
            </w:r>
          </w:p>
        </w:tc>
        <w:tc>
          <w:tcPr>
            <w:tcW w:w="1417" w:type="dxa"/>
            <w:shd w:val="clear" w:color="auto" w:fill="E8EEFD"/>
          </w:tcPr>
          <w:p w14:paraId="4EA7CBC0" w14:textId="77777777" w:rsidR="00C20B61" w:rsidRPr="00EA4EBC" w:rsidRDefault="00C20B61" w:rsidP="00EB3274">
            <w:pPr>
              <w:spacing w:before="60"/>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EA4EBC">
              <w:rPr>
                <w:rFonts w:eastAsia="Calibri"/>
                <w:color w:val="000000" w:themeColor="text1"/>
                <w:szCs w:val="18"/>
              </w:rPr>
              <w:t>L/min</w:t>
            </w:r>
          </w:p>
        </w:tc>
        <w:tc>
          <w:tcPr>
            <w:tcW w:w="1757" w:type="dxa"/>
            <w:shd w:val="clear" w:color="auto" w:fill="E8EEFD"/>
          </w:tcPr>
          <w:p w14:paraId="164056E9"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EA4EBC">
              <w:rPr>
                <w:rFonts w:eastAsia="Calibri"/>
                <w:color w:val="000000" w:themeColor="text1"/>
                <w:szCs w:val="18"/>
              </w:rPr>
              <w:t>&gt;16</w:t>
            </w:r>
          </w:p>
        </w:tc>
        <w:tc>
          <w:tcPr>
            <w:tcW w:w="1757" w:type="dxa"/>
            <w:shd w:val="clear" w:color="auto" w:fill="E8EEFD"/>
          </w:tcPr>
          <w:p w14:paraId="3D52F5D2"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Pr>
                <w:rFonts w:eastAsia="Calibri"/>
                <w:color w:val="000000" w:themeColor="text1"/>
                <w:szCs w:val="18"/>
              </w:rPr>
              <w:t>&gt;</w:t>
            </w:r>
            <w:r w:rsidRPr="00EA4EBC">
              <w:rPr>
                <w:rFonts w:eastAsia="Calibri"/>
                <w:color w:val="000000" w:themeColor="text1"/>
                <w:szCs w:val="18"/>
              </w:rPr>
              <w:t>12 to 16</w:t>
            </w:r>
          </w:p>
        </w:tc>
        <w:tc>
          <w:tcPr>
            <w:tcW w:w="1757" w:type="dxa"/>
            <w:shd w:val="clear" w:color="auto" w:fill="E8EEFD"/>
          </w:tcPr>
          <w:p w14:paraId="32AD5693"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Pr>
                <w:rFonts w:eastAsia="Calibri"/>
                <w:color w:val="000000" w:themeColor="text1"/>
                <w:szCs w:val="18"/>
              </w:rPr>
              <w:t>&gt;</w:t>
            </w:r>
            <w:r w:rsidRPr="00EA4EBC">
              <w:rPr>
                <w:rFonts w:eastAsia="Calibri"/>
                <w:color w:val="000000" w:themeColor="text1"/>
                <w:szCs w:val="18"/>
              </w:rPr>
              <w:t>9 to 12</w:t>
            </w:r>
          </w:p>
        </w:tc>
        <w:tc>
          <w:tcPr>
            <w:tcW w:w="1757" w:type="dxa"/>
            <w:shd w:val="clear" w:color="auto" w:fill="E8EEFD"/>
          </w:tcPr>
          <w:p w14:paraId="3EDF24B6"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Pr>
                <w:rFonts w:eastAsia="Calibri"/>
                <w:color w:val="000000" w:themeColor="text1"/>
                <w:szCs w:val="18"/>
              </w:rPr>
              <w:t>&gt;</w:t>
            </w:r>
            <w:r w:rsidRPr="00EA4EBC">
              <w:rPr>
                <w:rFonts w:eastAsia="Calibri"/>
                <w:color w:val="000000" w:themeColor="text1"/>
                <w:szCs w:val="18"/>
              </w:rPr>
              <w:t>7.5 to 9</w:t>
            </w:r>
          </w:p>
        </w:tc>
        <w:tc>
          <w:tcPr>
            <w:tcW w:w="1757" w:type="dxa"/>
            <w:shd w:val="clear" w:color="auto" w:fill="E8EEFD"/>
          </w:tcPr>
          <w:p w14:paraId="119035C2"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Pr>
                <w:rFonts w:eastAsia="Calibri"/>
                <w:color w:val="000000" w:themeColor="text1"/>
                <w:szCs w:val="18"/>
              </w:rPr>
              <w:t>&gt;</w:t>
            </w:r>
            <w:r w:rsidRPr="00EA4EBC">
              <w:rPr>
                <w:rFonts w:eastAsia="Calibri"/>
                <w:color w:val="000000" w:themeColor="text1"/>
                <w:szCs w:val="18"/>
              </w:rPr>
              <w:t>6 to 7.5</w:t>
            </w:r>
          </w:p>
        </w:tc>
        <w:tc>
          <w:tcPr>
            <w:tcW w:w="1757" w:type="dxa"/>
            <w:shd w:val="clear" w:color="auto" w:fill="E8EEFD"/>
          </w:tcPr>
          <w:p w14:paraId="646B0C92"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Pr>
                <w:rFonts w:eastAsia="Calibri"/>
                <w:color w:val="000000" w:themeColor="text1"/>
                <w:szCs w:val="18"/>
              </w:rPr>
              <w:t>&gt;</w:t>
            </w:r>
            <w:r w:rsidRPr="00EA4EBC">
              <w:rPr>
                <w:rFonts w:eastAsia="Calibri"/>
                <w:color w:val="000000" w:themeColor="text1"/>
                <w:szCs w:val="18"/>
              </w:rPr>
              <w:t>4.5 to 6</w:t>
            </w:r>
          </w:p>
        </w:tc>
        <w:tc>
          <w:tcPr>
            <w:tcW w:w="1757" w:type="dxa"/>
            <w:shd w:val="clear" w:color="auto" w:fill="E8EEFD"/>
          </w:tcPr>
          <w:p w14:paraId="79CE269C"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Pr>
                <w:rFonts w:eastAsia="Calibri"/>
                <w:color w:val="000000" w:themeColor="text1"/>
                <w:szCs w:val="18"/>
              </w:rPr>
              <w:t xml:space="preserve">&gt;1.1 to </w:t>
            </w:r>
            <w:r w:rsidRPr="00EA4EBC">
              <w:rPr>
                <w:rFonts w:eastAsia="Calibri"/>
                <w:color w:val="000000" w:themeColor="text1"/>
                <w:szCs w:val="18"/>
              </w:rPr>
              <w:t>4.5</w:t>
            </w:r>
          </w:p>
        </w:tc>
      </w:tr>
      <w:tr w:rsidR="00C20B61" w:rsidRPr="00EA4EBC" w14:paraId="5918DF4B" w14:textId="77777777" w:rsidTr="00EB3274">
        <w:trPr>
          <w:gridAfter w:val="1"/>
          <w:wAfter w:w="34" w:type="dxa"/>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E8EEFD"/>
          </w:tcPr>
          <w:p w14:paraId="0C2A7D94" w14:textId="77777777" w:rsidR="00C20B61" w:rsidRPr="00EA4EBC" w:rsidRDefault="00C20B61" w:rsidP="00EB3274">
            <w:pPr>
              <w:spacing w:before="60"/>
              <w:rPr>
                <w:rFonts w:eastAsia="Calibri"/>
                <w:color w:val="000000" w:themeColor="text1"/>
                <w:szCs w:val="18"/>
              </w:rPr>
            </w:pPr>
            <w:r w:rsidRPr="00EA4EBC">
              <w:rPr>
                <w:rFonts w:eastAsia="Calibri"/>
                <w:b w:val="0"/>
                <w:bCs w:val="0"/>
                <w:color w:val="000000" w:themeColor="text1"/>
                <w:szCs w:val="18"/>
              </w:rPr>
              <w:t>Toilets</w:t>
            </w:r>
          </w:p>
        </w:tc>
        <w:tc>
          <w:tcPr>
            <w:tcW w:w="1417" w:type="dxa"/>
            <w:shd w:val="clear" w:color="auto" w:fill="E8EEFD"/>
          </w:tcPr>
          <w:p w14:paraId="552040A6" w14:textId="77777777" w:rsidR="00C20B61" w:rsidRPr="00EA4EBC" w:rsidRDefault="00C20B61" w:rsidP="00EB3274">
            <w:pPr>
              <w:spacing w:before="60"/>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p>
        </w:tc>
        <w:tc>
          <w:tcPr>
            <w:tcW w:w="1757" w:type="dxa"/>
            <w:shd w:val="clear" w:color="auto" w:fill="E8EEFD"/>
          </w:tcPr>
          <w:p w14:paraId="515D0EC0"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p>
        </w:tc>
        <w:tc>
          <w:tcPr>
            <w:tcW w:w="1757" w:type="dxa"/>
            <w:shd w:val="clear" w:color="auto" w:fill="E8EEFD"/>
          </w:tcPr>
          <w:p w14:paraId="7A0BAB8C"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p>
        </w:tc>
        <w:tc>
          <w:tcPr>
            <w:tcW w:w="1757" w:type="dxa"/>
            <w:shd w:val="clear" w:color="auto" w:fill="E8EEFD"/>
          </w:tcPr>
          <w:p w14:paraId="2CC104DC"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p>
        </w:tc>
        <w:tc>
          <w:tcPr>
            <w:tcW w:w="1757" w:type="dxa"/>
            <w:shd w:val="clear" w:color="auto" w:fill="E8EEFD"/>
          </w:tcPr>
          <w:p w14:paraId="03E42E16"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p>
        </w:tc>
        <w:tc>
          <w:tcPr>
            <w:tcW w:w="1757" w:type="dxa"/>
            <w:shd w:val="clear" w:color="auto" w:fill="E8EEFD"/>
          </w:tcPr>
          <w:p w14:paraId="63C8C460"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p>
        </w:tc>
        <w:tc>
          <w:tcPr>
            <w:tcW w:w="1757" w:type="dxa"/>
            <w:shd w:val="clear" w:color="auto" w:fill="E8EEFD"/>
          </w:tcPr>
          <w:p w14:paraId="28229488"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p>
        </w:tc>
        <w:tc>
          <w:tcPr>
            <w:tcW w:w="1757" w:type="dxa"/>
            <w:shd w:val="clear" w:color="auto" w:fill="E8EEFD"/>
          </w:tcPr>
          <w:p w14:paraId="51A8F055"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p>
        </w:tc>
      </w:tr>
      <w:tr w:rsidR="00C20B61" w:rsidRPr="00EA4EBC" w14:paraId="2B777E79" w14:textId="77777777" w:rsidTr="00EB3274">
        <w:trPr>
          <w:gridAfter w:val="1"/>
          <w:wAfter w:w="34" w:type="dxa"/>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E8EEFD"/>
          </w:tcPr>
          <w:p w14:paraId="2A3B2819" w14:textId="77777777" w:rsidR="00C20B61" w:rsidRPr="00EA4EBC" w:rsidRDefault="00C20B61" w:rsidP="00EB3274">
            <w:pPr>
              <w:pStyle w:val="ListParagraph0"/>
              <w:numPr>
                <w:ilvl w:val="0"/>
                <w:numId w:val="37"/>
              </w:numPr>
              <w:spacing w:before="60"/>
              <w:contextualSpacing/>
              <w:rPr>
                <w:rFonts w:eastAsia="Calibri"/>
                <w:b w:val="0"/>
                <w:color w:val="000000" w:themeColor="text1"/>
                <w:szCs w:val="18"/>
              </w:rPr>
            </w:pPr>
            <w:r w:rsidRPr="00EA4EBC">
              <w:rPr>
                <w:rFonts w:eastAsia="Calibri"/>
                <w:b w:val="0"/>
                <w:color w:val="000000" w:themeColor="text1"/>
                <w:szCs w:val="18"/>
              </w:rPr>
              <w:t>Full Flush</w:t>
            </w:r>
          </w:p>
        </w:tc>
        <w:tc>
          <w:tcPr>
            <w:tcW w:w="1417" w:type="dxa"/>
            <w:shd w:val="clear" w:color="auto" w:fill="E8EEFD"/>
          </w:tcPr>
          <w:p w14:paraId="3A7E177B" w14:textId="77777777" w:rsidR="00C20B61" w:rsidRPr="00EA4EBC" w:rsidRDefault="00C20B61" w:rsidP="00EB3274">
            <w:pPr>
              <w:spacing w:before="60"/>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EA4EBC">
              <w:rPr>
                <w:rFonts w:eastAsia="Calibri"/>
                <w:color w:val="000000" w:themeColor="text1"/>
                <w:szCs w:val="18"/>
              </w:rPr>
              <w:t>L/flush</w:t>
            </w:r>
          </w:p>
        </w:tc>
        <w:tc>
          <w:tcPr>
            <w:tcW w:w="1757" w:type="dxa"/>
            <w:shd w:val="clear" w:color="auto" w:fill="E8EEFD"/>
            <w:vAlign w:val="bottom"/>
          </w:tcPr>
          <w:p w14:paraId="12579FB4"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EA4EBC">
              <w:rPr>
                <w:rFonts w:eastAsia="Calibri"/>
                <w:color w:val="000000" w:themeColor="text1"/>
                <w:szCs w:val="18"/>
              </w:rPr>
              <w:t>N/A</w:t>
            </w:r>
          </w:p>
        </w:tc>
        <w:tc>
          <w:tcPr>
            <w:tcW w:w="1757" w:type="dxa"/>
            <w:shd w:val="clear" w:color="auto" w:fill="E8EEFD"/>
            <w:vAlign w:val="bottom"/>
          </w:tcPr>
          <w:p w14:paraId="469683F2"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Pr>
                <w:rFonts w:eastAsia="Calibri" w:cstheme="minorHAnsi"/>
                <w:color w:val="000000" w:themeColor="text1"/>
                <w:szCs w:val="18"/>
              </w:rPr>
              <w:t>≤</w:t>
            </w:r>
            <w:r w:rsidRPr="00EA4EBC">
              <w:rPr>
                <w:rFonts w:eastAsia="Calibri"/>
                <w:color w:val="000000" w:themeColor="text1"/>
                <w:szCs w:val="18"/>
              </w:rPr>
              <w:t>9.5</w:t>
            </w:r>
          </w:p>
        </w:tc>
        <w:tc>
          <w:tcPr>
            <w:tcW w:w="1757" w:type="dxa"/>
            <w:shd w:val="clear" w:color="auto" w:fill="E8EEFD"/>
            <w:vAlign w:val="bottom"/>
          </w:tcPr>
          <w:p w14:paraId="1750C6AA"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C25214">
              <w:rPr>
                <w:rFonts w:eastAsia="Calibri"/>
                <w:color w:val="000000" w:themeColor="text1"/>
                <w:szCs w:val="18"/>
              </w:rPr>
              <w:t>≤</w:t>
            </w:r>
            <w:r w:rsidRPr="00EA4EBC">
              <w:rPr>
                <w:rFonts w:eastAsia="Calibri"/>
                <w:color w:val="000000" w:themeColor="text1"/>
                <w:szCs w:val="18"/>
              </w:rPr>
              <w:t>9.5</w:t>
            </w:r>
          </w:p>
        </w:tc>
        <w:tc>
          <w:tcPr>
            <w:tcW w:w="1757" w:type="dxa"/>
            <w:shd w:val="clear" w:color="auto" w:fill="E8EEFD"/>
            <w:vAlign w:val="bottom"/>
          </w:tcPr>
          <w:p w14:paraId="10E222E1"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350D3">
              <w:rPr>
                <w:rFonts w:eastAsia="Calibri"/>
                <w:color w:val="000000" w:themeColor="text1"/>
                <w:szCs w:val="18"/>
              </w:rPr>
              <w:t>≤</w:t>
            </w:r>
            <w:r w:rsidRPr="00EA4EBC">
              <w:rPr>
                <w:rFonts w:eastAsia="Calibri"/>
                <w:color w:val="000000" w:themeColor="text1"/>
                <w:szCs w:val="18"/>
              </w:rPr>
              <w:t>6.5</w:t>
            </w:r>
          </w:p>
        </w:tc>
        <w:tc>
          <w:tcPr>
            <w:tcW w:w="1757" w:type="dxa"/>
            <w:shd w:val="clear" w:color="auto" w:fill="E8EEFD"/>
            <w:vAlign w:val="bottom"/>
          </w:tcPr>
          <w:p w14:paraId="4E60D147"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350D3">
              <w:rPr>
                <w:rFonts w:eastAsia="Calibri"/>
                <w:color w:val="000000" w:themeColor="text1"/>
                <w:szCs w:val="18"/>
              </w:rPr>
              <w:t>≤</w:t>
            </w:r>
            <w:r w:rsidRPr="00EA4EBC">
              <w:rPr>
                <w:rFonts w:eastAsia="Calibri"/>
                <w:color w:val="000000" w:themeColor="text1"/>
                <w:szCs w:val="18"/>
              </w:rPr>
              <w:t>4.7</w:t>
            </w:r>
          </w:p>
        </w:tc>
        <w:tc>
          <w:tcPr>
            <w:tcW w:w="1757" w:type="dxa"/>
            <w:shd w:val="clear" w:color="auto" w:fill="E8EEFD"/>
            <w:vAlign w:val="bottom"/>
          </w:tcPr>
          <w:p w14:paraId="73496BD4"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350D3">
              <w:rPr>
                <w:rFonts w:eastAsia="Calibri"/>
                <w:color w:val="000000" w:themeColor="text1"/>
                <w:szCs w:val="18"/>
              </w:rPr>
              <w:t>≤</w:t>
            </w:r>
            <w:r w:rsidRPr="00EA4EBC">
              <w:rPr>
                <w:rFonts w:eastAsia="Calibri"/>
                <w:color w:val="000000" w:themeColor="text1"/>
                <w:szCs w:val="18"/>
              </w:rPr>
              <w:t>4.7</w:t>
            </w:r>
          </w:p>
        </w:tc>
        <w:tc>
          <w:tcPr>
            <w:tcW w:w="1757" w:type="dxa"/>
            <w:shd w:val="clear" w:color="auto" w:fill="E8EEFD"/>
            <w:vAlign w:val="bottom"/>
          </w:tcPr>
          <w:p w14:paraId="62BA9874"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350D3">
              <w:rPr>
                <w:rFonts w:eastAsia="Calibri"/>
                <w:color w:val="000000" w:themeColor="text1"/>
                <w:szCs w:val="18"/>
              </w:rPr>
              <w:t>≤</w:t>
            </w:r>
            <w:r w:rsidRPr="00EA4EBC">
              <w:rPr>
                <w:rFonts w:eastAsia="Calibri"/>
                <w:color w:val="000000" w:themeColor="text1"/>
                <w:szCs w:val="18"/>
              </w:rPr>
              <w:t>4.7</w:t>
            </w:r>
          </w:p>
        </w:tc>
      </w:tr>
      <w:tr w:rsidR="00C20B61" w:rsidRPr="00EA4EBC" w14:paraId="51221AD9" w14:textId="77777777" w:rsidTr="00EB3274">
        <w:trPr>
          <w:gridAfter w:val="1"/>
          <w:wAfter w:w="34" w:type="dxa"/>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E8EEFD"/>
          </w:tcPr>
          <w:p w14:paraId="223BA3C1" w14:textId="77777777" w:rsidR="00C20B61" w:rsidRPr="00EA4EBC" w:rsidRDefault="00C20B61" w:rsidP="00EB3274">
            <w:pPr>
              <w:pStyle w:val="ListParagraph0"/>
              <w:numPr>
                <w:ilvl w:val="0"/>
                <w:numId w:val="37"/>
              </w:numPr>
              <w:spacing w:before="60"/>
              <w:contextualSpacing/>
              <w:rPr>
                <w:rFonts w:eastAsia="Calibri"/>
                <w:b w:val="0"/>
                <w:color w:val="000000" w:themeColor="text1"/>
                <w:szCs w:val="18"/>
              </w:rPr>
            </w:pPr>
            <w:r w:rsidRPr="00EA4EBC">
              <w:rPr>
                <w:rFonts w:eastAsia="Calibri"/>
                <w:b w:val="0"/>
                <w:color w:val="000000" w:themeColor="text1"/>
                <w:szCs w:val="18"/>
              </w:rPr>
              <w:t>Half Flush</w:t>
            </w:r>
          </w:p>
        </w:tc>
        <w:tc>
          <w:tcPr>
            <w:tcW w:w="1417" w:type="dxa"/>
            <w:shd w:val="clear" w:color="auto" w:fill="E8EEFD"/>
          </w:tcPr>
          <w:p w14:paraId="6505D4A4" w14:textId="77777777" w:rsidR="00C20B61" w:rsidRPr="00EA4EBC" w:rsidRDefault="00C20B61" w:rsidP="00EB3274">
            <w:pPr>
              <w:spacing w:before="60"/>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EA4EBC">
              <w:rPr>
                <w:rFonts w:eastAsia="Calibri"/>
                <w:color w:val="000000" w:themeColor="text1"/>
                <w:szCs w:val="18"/>
              </w:rPr>
              <w:t>L/flush</w:t>
            </w:r>
          </w:p>
        </w:tc>
        <w:tc>
          <w:tcPr>
            <w:tcW w:w="1757" w:type="dxa"/>
            <w:shd w:val="clear" w:color="auto" w:fill="E8EEFD"/>
            <w:vAlign w:val="bottom"/>
          </w:tcPr>
          <w:p w14:paraId="2BBB73E4"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EA4EBC">
              <w:rPr>
                <w:rFonts w:eastAsia="Calibri"/>
                <w:color w:val="000000" w:themeColor="text1"/>
                <w:szCs w:val="18"/>
              </w:rPr>
              <w:t>N/A</w:t>
            </w:r>
          </w:p>
        </w:tc>
        <w:tc>
          <w:tcPr>
            <w:tcW w:w="1757" w:type="dxa"/>
            <w:shd w:val="clear" w:color="auto" w:fill="E8EEFD"/>
            <w:vAlign w:val="bottom"/>
          </w:tcPr>
          <w:p w14:paraId="5159C346"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C25214">
              <w:rPr>
                <w:rFonts w:eastAsia="Calibri"/>
                <w:color w:val="000000" w:themeColor="text1"/>
                <w:szCs w:val="18"/>
              </w:rPr>
              <w:t>≤</w:t>
            </w:r>
            <w:r w:rsidRPr="00EA4EBC">
              <w:rPr>
                <w:rFonts w:eastAsia="Calibri"/>
                <w:color w:val="000000" w:themeColor="text1"/>
                <w:szCs w:val="18"/>
              </w:rPr>
              <w:t>4.5</w:t>
            </w:r>
          </w:p>
        </w:tc>
        <w:tc>
          <w:tcPr>
            <w:tcW w:w="1757" w:type="dxa"/>
            <w:shd w:val="clear" w:color="auto" w:fill="E8EEFD"/>
            <w:vAlign w:val="bottom"/>
          </w:tcPr>
          <w:p w14:paraId="7BA53F46"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350D3">
              <w:rPr>
                <w:rFonts w:eastAsia="Calibri"/>
                <w:color w:val="000000" w:themeColor="text1"/>
                <w:szCs w:val="18"/>
              </w:rPr>
              <w:t>≤</w:t>
            </w:r>
            <w:r w:rsidRPr="00EA4EBC">
              <w:rPr>
                <w:rFonts w:eastAsia="Calibri"/>
                <w:color w:val="000000" w:themeColor="text1"/>
                <w:szCs w:val="18"/>
              </w:rPr>
              <w:t>4.5</w:t>
            </w:r>
          </w:p>
        </w:tc>
        <w:tc>
          <w:tcPr>
            <w:tcW w:w="1757" w:type="dxa"/>
            <w:shd w:val="clear" w:color="auto" w:fill="E8EEFD"/>
            <w:vAlign w:val="bottom"/>
          </w:tcPr>
          <w:p w14:paraId="0D796162"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350D3">
              <w:rPr>
                <w:rFonts w:eastAsia="Calibri"/>
                <w:color w:val="000000" w:themeColor="text1"/>
                <w:szCs w:val="18"/>
              </w:rPr>
              <w:t>≤</w:t>
            </w:r>
            <w:r w:rsidRPr="00EA4EBC">
              <w:rPr>
                <w:rFonts w:eastAsia="Calibri"/>
                <w:color w:val="000000" w:themeColor="text1"/>
                <w:szCs w:val="18"/>
              </w:rPr>
              <w:t>3.5</w:t>
            </w:r>
          </w:p>
        </w:tc>
        <w:tc>
          <w:tcPr>
            <w:tcW w:w="1757" w:type="dxa"/>
            <w:shd w:val="clear" w:color="auto" w:fill="E8EEFD"/>
            <w:vAlign w:val="bottom"/>
          </w:tcPr>
          <w:p w14:paraId="0499B74F"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350D3">
              <w:rPr>
                <w:rFonts w:eastAsia="Calibri"/>
                <w:color w:val="000000" w:themeColor="text1"/>
                <w:szCs w:val="18"/>
              </w:rPr>
              <w:t>≤</w:t>
            </w:r>
            <w:r w:rsidRPr="00EA4EBC">
              <w:rPr>
                <w:rFonts w:eastAsia="Calibri"/>
                <w:color w:val="000000" w:themeColor="text1"/>
                <w:szCs w:val="18"/>
              </w:rPr>
              <w:t>3.2</w:t>
            </w:r>
          </w:p>
        </w:tc>
        <w:tc>
          <w:tcPr>
            <w:tcW w:w="1757" w:type="dxa"/>
            <w:shd w:val="clear" w:color="auto" w:fill="E8EEFD"/>
            <w:vAlign w:val="bottom"/>
          </w:tcPr>
          <w:p w14:paraId="181A08D9"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18"/>
              </w:rPr>
            </w:pPr>
            <w:r w:rsidRPr="00EA4EBC">
              <w:rPr>
                <w:rFonts w:eastAsia="Times New Roman"/>
                <w:color w:val="000000" w:themeColor="text1"/>
                <w:szCs w:val="18"/>
              </w:rPr>
              <w:t>-</w:t>
            </w:r>
          </w:p>
        </w:tc>
        <w:tc>
          <w:tcPr>
            <w:tcW w:w="1757" w:type="dxa"/>
            <w:shd w:val="clear" w:color="auto" w:fill="E8EEFD"/>
            <w:vAlign w:val="bottom"/>
          </w:tcPr>
          <w:p w14:paraId="39D23AAF"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18"/>
              </w:rPr>
            </w:pPr>
            <w:r w:rsidRPr="00EA4EBC">
              <w:rPr>
                <w:rFonts w:eastAsia="Times New Roman"/>
                <w:color w:val="000000" w:themeColor="text1"/>
                <w:szCs w:val="18"/>
              </w:rPr>
              <w:t>-</w:t>
            </w:r>
          </w:p>
        </w:tc>
      </w:tr>
      <w:tr w:rsidR="00C20B61" w:rsidRPr="00EA4EBC" w14:paraId="6DE4FB99" w14:textId="77777777" w:rsidTr="00EB3274">
        <w:trPr>
          <w:gridAfter w:val="1"/>
          <w:wAfter w:w="34" w:type="dxa"/>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E8EEFD"/>
          </w:tcPr>
          <w:p w14:paraId="246CD76B" w14:textId="77777777" w:rsidR="00C20B61" w:rsidRPr="00EA4EBC" w:rsidRDefault="00C20B61" w:rsidP="00EB3274">
            <w:pPr>
              <w:pStyle w:val="ListParagraph0"/>
              <w:numPr>
                <w:ilvl w:val="0"/>
                <w:numId w:val="37"/>
              </w:numPr>
              <w:spacing w:before="60"/>
              <w:contextualSpacing/>
              <w:rPr>
                <w:rFonts w:eastAsia="Calibri"/>
                <w:b w:val="0"/>
                <w:color w:val="000000" w:themeColor="text1"/>
                <w:szCs w:val="18"/>
              </w:rPr>
            </w:pPr>
            <w:r w:rsidRPr="00EA4EBC">
              <w:rPr>
                <w:rFonts w:eastAsia="Calibri"/>
                <w:b w:val="0"/>
                <w:color w:val="000000" w:themeColor="text1"/>
                <w:szCs w:val="18"/>
              </w:rPr>
              <w:t>Average Flush</w:t>
            </w:r>
          </w:p>
        </w:tc>
        <w:tc>
          <w:tcPr>
            <w:tcW w:w="1417" w:type="dxa"/>
            <w:shd w:val="clear" w:color="auto" w:fill="E8EEFD"/>
          </w:tcPr>
          <w:p w14:paraId="7E90DC83" w14:textId="77777777" w:rsidR="00C20B61" w:rsidRPr="00EA4EBC" w:rsidRDefault="00C20B61" w:rsidP="00EB3274">
            <w:pPr>
              <w:spacing w:before="60"/>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EA4EBC">
              <w:rPr>
                <w:rFonts w:eastAsia="Calibri"/>
                <w:color w:val="000000" w:themeColor="text1"/>
                <w:szCs w:val="18"/>
              </w:rPr>
              <w:t>L/flush</w:t>
            </w:r>
          </w:p>
        </w:tc>
        <w:tc>
          <w:tcPr>
            <w:tcW w:w="1757" w:type="dxa"/>
            <w:shd w:val="clear" w:color="auto" w:fill="E8EEFD"/>
            <w:vAlign w:val="bottom"/>
          </w:tcPr>
          <w:p w14:paraId="16689A15"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EA4EBC">
              <w:rPr>
                <w:rFonts w:eastAsia="Calibri"/>
                <w:color w:val="000000" w:themeColor="text1"/>
                <w:szCs w:val="18"/>
              </w:rPr>
              <w:t>N/A</w:t>
            </w:r>
          </w:p>
        </w:tc>
        <w:tc>
          <w:tcPr>
            <w:tcW w:w="1757" w:type="dxa"/>
            <w:shd w:val="clear" w:color="auto" w:fill="E8EEFD"/>
            <w:vAlign w:val="bottom"/>
          </w:tcPr>
          <w:p w14:paraId="45EBE149"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C25214">
              <w:rPr>
                <w:rFonts w:eastAsia="Calibri"/>
                <w:color w:val="000000" w:themeColor="text1"/>
                <w:szCs w:val="18"/>
              </w:rPr>
              <w:t>≤</w:t>
            </w:r>
            <w:r w:rsidRPr="00EA4EBC">
              <w:rPr>
                <w:rFonts w:eastAsia="Calibri"/>
                <w:color w:val="000000" w:themeColor="text1"/>
                <w:szCs w:val="18"/>
              </w:rPr>
              <w:t>5.5</w:t>
            </w:r>
          </w:p>
        </w:tc>
        <w:tc>
          <w:tcPr>
            <w:tcW w:w="1757" w:type="dxa"/>
            <w:shd w:val="clear" w:color="auto" w:fill="E8EEFD"/>
            <w:vAlign w:val="bottom"/>
          </w:tcPr>
          <w:p w14:paraId="052E7634"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350D3">
              <w:rPr>
                <w:rFonts w:eastAsia="Calibri"/>
                <w:color w:val="000000" w:themeColor="text1"/>
                <w:szCs w:val="18"/>
              </w:rPr>
              <w:t>≤</w:t>
            </w:r>
            <w:r w:rsidRPr="00EA4EBC">
              <w:rPr>
                <w:rFonts w:eastAsia="Calibri"/>
                <w:color w:val="000000" w:themeColor="text1"/>
                <w:szCs w:val="18"/>
              </w:rPr>
              <w:t>4.5</w:t>
            </w:r>
          </w:p>
        </w:tc>
        <w:tc>
          <w:tcPr>
            <w:tcW w:w="1757" w:type="dxa"/>
            <w:shd w:val="clear" w:color="auto" w:fill="E8EEFD"/>
            <w:vAlign w:val="bottom"/>
          </w:tcPr>
          <w:p w14:paraId="627963B5"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350D3">
              <w:rPr>
                <w:rFonts w:eastAsia="Calibri"/>
                <w:color w:val="000000" w:themeColor="text1"/>
                <w:szCs w:val="18"/>
              </w:rPr>
              <w:t>≤</w:t>
            </w:r>
            <w:r w:rsidRPr="00EA4EBC">
              <w:rPr>
                <w:rFonts w:eastAsia="Calibri"/>
                <w:color w:val="000000" w:themeColor="text1"/>
                <w:szCs w:val="18"/>
              </w:rPr>
              <w:t>4.0</w:t>
            </w:r>
          </w:p>
        </w:tc>
        <w:tc>
          <w:tcPr>
            <w:tcW w:w="1757" w:type="dxa"/>
            <w:shd w:val="clear" w:color="auto" w:fill="E8EEFD"/>
            <w:vAlign w:val="bottom"/>
          </w:tcPr>
          <w:p w14:paraId="65F30725"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350D3">
              <w:rPr>
                <w:rFonts w:eastAsia="Calibri"/>
                <w:color w:val="000000" w:themeColor="text1"/>
                <w:szCs w:val="18"/>
              </w:rPr>
              <w:t>≤</w:t>
            </w:r>
            <w:r w:rsidRPr="00EA4EBC">
              <w:rPr>
                <w:rFonts w:eastAsia="Calibri"/>
                <w:color w:val="000000" w:themeColor="text1"/>
                <w:szCs w:val="18"/>
              </w:rPr>
              <w:t>3.5</w:t>
            </w:r>
          </w:p>
        </w:tc>
        <w:tc>
          <w:tcPr>
            <w:tcW w:w="1757" w:type="dxa"/>
            <w:shd w:val="clear" w:color="auto" w:fill="E8EEFD"/>
            <w:vAlign w:val="bottom"/>
          </w:tcPr>
          <w:p w14:paraId="376601F7"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350D3">
              <w:rPr>
                <w:rFonts w:eastAsia="Calibri"/>
                <w:color w:val="000000" w:themeColor="text1"/>
                <w:szCs w:val="18"/>
              </w:rPr>
              <w:t>≤</w:t>
            </w:r>
            <w:r w:rsidRPr="00EA4EBC">
              <w:rPr>
                <w:rFonts w:eastAsia="Calibri"/>
                <w:color w:val="000000" w:themeColor="text1"/>
                <w:szCs w:val="18"/>
              </w:rPr>
              <w:t>3.0</w:t>
            </w:r>
          </w:p>
        </w:tc>
        <w:tc>
          <w:tcPr>
            <w:tcW w:w="1757" w:type="dxa"/>
            <w:shd w:val="clear" w:color="auto" w:fill="E8EEFD"/>
            <w:vAlign w:val="bottom"/>
          </w:tcPr>
          <w:p w14:paraId="5F662D4E"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350D3">
              <w:rPr>
                <w:rFonts w:eastAsia="Calibri"/>
                <w:color w:val="000000" w:themeColor="text1"/>
                <w:szCs w:val="18"/>
              </w:rPr>
              <w:t>≤</w:t>
            </w:r>
            <w:r w:rsidRPr="00EA4EBC">
              <w:rPr>
                <w:rFonts w:eastAsia="Calibri"/>
                <w:color w:val="000000" w:themeColor="text1"/>
                <w:szCs w:val="18"/>
              </w:rPr>
              <w:t>2.5</w:t>
            </w:r>
          </w:p>
        </w:tc>
      </w:tr>
      <w:tr w:rsidR="00C20B61" w:rsidRPr="00EA4EBC" w14:paraId="6C3F9774" w14:textId="77777777" w:rsidTr="00EB3274">
        <w:trPr>
          <w:gridAfter w:val="1"/>
          <w:wAfter w:w="34" w:type="dxa"/>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E8EEFD"/>
          </w:tcPr>
          <w:p w14:paraId="04951CDD" w14:textId="77777777" w:rsidR="00C20B61" w:rsidRPr="00EA4EBC" w:rsidRDefault="00C20B61" w:rsidP="00EB3274">
            <w:pPr>
              <w:spacing w:before="60"/>
              <w:rPr>
                <w:rFonts w:eastAsia="Calibri"/>
                <w:b w:val="0"/>
                <w:bCs w:val="0"/>
                <w:color w:val="000000" w:themeColor="text1"/>
                <w:szCs w:val="18"/>
              </w:rPr>
            </w:pPr>
            <w:r w:rsidRPr="00EA4EBC">
              <w:rPr>
                <w:rFonts w:eastAsia="Calibri"/>
                <w:b w:val="0"/>
                <w:bCs w:val="0"/>
                <w:color w:val="000000" w:themeColor="text1"/>
                <w:szCs w:val="18"/>
              </w:rPr>
              <w:t>Urinals</w:t>
            </w:r>
          </w:p>
        </w:tc>
        <w:tc>
          <w:tcPr>
            <w:tcW w:w="1417" w:type="dxa"/>
            <w:shd w:val="clear" w:color="auto" w:fill="E8EEFD"/>
          </w:tcPr>
          <w:p w14:paraId="6780FC8F"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EA4EBC">
              <w:rPr>
                <w:rFonts w:eastAsia="Calibri"/>
                <w:color w:val="000000" w:themeColor="text1"/>
                <w:szCs w:val="18"/>
              </w:rPr>
              <w:t xml:space="preserve">L/single stall or L/600 mm </w:t>
            </w:r>
            <w:r>
              <w:rPr>
                <w:rFonts w:eastAsia="Calibri"/>
                <w:color w:val="000000" w:themeColor="text1"/>
                <w:szCs w:val="18"/>
              </w:rPr>
              <w:t>length</w:t>
            </w:r>
            <w:r w:rsidRPr="00EA4EBC">
              <w:rPr>
                <w:rFonts w:eastAsia="Calibri"/>
                <w:color w:val="000000" w:themeColor="text1"/>
                <w:szCs w:val="18"/>
              </w:rPr>
              <w:t xml:space="preserve"> of continuous </w:t>
            </w:r>
            <w:r>
              <w:rPr>
                <w:rFonts w:eastAsia="Calibri"/>
                <w:color w:val="000000" w:themeColor="text1"/>
                <w:szCs w:val="18"/>
              </w:rPr>
              <w:t xml:space="preserve">urinal </w:t>
            </w:r>
            <w:r w:rsidRPr="00EA4EBC">
              <w:rPr>
                <w:rFonts w:eastAsia="Calibri"/>
                <w:color w:val="000000" w:themeColor="text1"/>
                <w:szCs w:val="18"/>
              </w:rPr>
              <w:t>wall</w:t>
            </w:r>
          </w:p>
        </w:tc>
        <w:tc>
          <w:tcPr>
            <w:tcW w:w="1757" w:type="dxa"/>
            <w:shd w:val="clear" w:color="auto" w:fill="E8EEFD"/>
            <w:vAlign w:val="center"/>
          </w:tcPr>
          <w:p w14:paraId="5A65F594"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EA4EBC">
              <w:rPr>
                <w:rFonts w:eastAsia="Calibri"/>
                <w:color w:val="000000" w:themeColor="text1"/>
                <w:szCs w:val="18"/>
              </w:rPr>
              <w:t>&gt; 2.5</w:t>
            </w:r>
            <w:r>
              <w:rPr>
                <w:rFonts w:eastAsia="Calibri"/>
                <w:color w:val="000000" w:themeColor="text1"/>
                <w:szCs w:val="18"/>
              </w:rPr>
              <w:t xml:space="preserve"> L</w:t>
            </w:r>
            <w:r w:rsidRPr="00EA4EBC">
              <w:rPr>
                <w:rFonts w:eastAsia="Calibri"/>
                <w:color w:val="000000" w:themeColor="text1"/>
                <w:szCs w:val="18"/>
              </w:rPr>
              <w:t xml:space="preserve"> </w:t>
            </w:r>
            <w:r>
              <w:rPr>
                <w:rFonts w:eastAsia="Calibri"/>
                <w:color w:val="000000" w:themeColor="text1"/>
                <w:szCs w:val="18"/>
              </w:rPr>
              <w:t xml:space="preserve">AND conscious, demand-driven or smart-demand flush operation </w:t>
            </w:r>
          </w:p>
          <w:p w14:paraId="148B23BB"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p>
        </w:tc>
        <w:tc>
          <w:tcPr>
            <w:tcW w:w="1757" w:type="dxa"/>
            <w:shd w:val="clear" w:color="auto" w:fill="E8EEFD"/>
          </w:tcPr>
          <w:p w14:paraId="38E6852A"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18"/>
              </w:rPr>
            </w:pPr>
            <w:r w:rsidRPr="00F350D3">
              <w:rPr>
                <w:rFonts w:eastAsia="Calibri"/>
                <w:color w:val="000000" w:themeColor="text1"/>
                <w:szCs w:val="18"/>
              </w:rPr>
              <w:t>≤</w:t>
            </w:r>
            <w:r w:rsidRPr="00EA4EBC">
              <w:rPr>
                <w:rFonts w:eastAsia="Calibri"/>
                <w:color w:val="000000" w:themeColor="text1"/>
                <w:szCs w:val="18"/>
              </w:rPr>
              <w:t xml:space="preserve"> 4.0 L serving two </w:t>
            </w:r>
            <w:r>
              <w:rPr>
                <w:rFonts w:eastAsia="Calibri"/>
                <w:color w:val="000000" w:themeColor="text1"/>
                <w:szCs w:val="18"/>
              </w:rPr>
              <w:t>single st</w:t>
            </w:r>
            <w:r w:rsidRPr="00EA4EBC">
              <w:rPr>
                <w:rFonts w:eastAsia="Calibri"/>
                <w:color w:val="000000" w:themeColor="text1"/>
                <w:szCs w:val="18"/>
              </w:rPr>
              <w:t xml:space="preserve">alls or </w:t>
            </w:r>
            <w:r>
              <w:rPr>
                <w:rFonts w:eastAsia="Calibri"/>
                <w:color w:val="000000" w:themeColor="text1"/>
                <w:szCs w:val="18"/>
              </w:rPr>
              <w:t>1200 mm length of continuous urinal wall</w:t>
            </w:r>
            <w:r w:rsidRPr="00EA4EBC">
              <w:rPr>
                <w:rFonts w:eastAsia="Times New Roman"/>
                <w:color w:val="000000" w:themeColor="text1"/>
                <w:szCs w:val="18"/>
              </w:rPr>
              <w:t xml:space="preserve">, </w:t>
            </w:r>
            <w:r w:rsidRPr="00EA4EBC">
              <w:rPr>
                <w:rFonts w:eastAsia="Calibri"/>
                <w:color w:val="000000" w:themeColor="text1"/>
                <w:szCs w:val="18"/>
              </w:rPr>
              <w:t>AND conscious, demand-driven or smart</w:t>
            </w:r>
            <w:r>
              <w:rPr>
                <w:rFonts w:eastAsia="Calibri"/>
                <w:color w:val="000000" w:themeColor="text1"/>
                <w:szCs w:val="18"/>
              </w:rPr>
              <w:t>-</w:t>
            </w:r>
            <w:r w:rsidRPr="00EA4EBC">
              <w:rPr>
                <w:rFonts w:eastAsia="Calibri"/>
                <w:color w:val="000000" w:themeColor="text1"/>
                <w:szCs w:val="18"/>
              </w:rPr>
              <w:t>demand</w:t>
            </w:r>
            <w:r>
              <w:rPr>
                <w:rFonts w:eastAsia="Calibri"/>
                <w:color w:val="000000" w:themeColor="text1"/>
                <w:szCs w:val="18"/>
              </w:rPr>
              <w:t xml:space="preserve"> flush</w:t>
            </w:r>
            <w:r w:rsidRPr="00EA4EBC">
              <w:rPr>
                <w:rFonts w:eastAsia="Calibri"/>
                <w:color w:val="000000" w:themeColor="text1"/>
                <w:szCs w:val="18"/>
              </w:rPr>
              <w:t xml:space="preserve"> operation</w:t>
            </w:r>
            <w:r>
              <w:rPr>
                <w:rFonts w:eastAsia="Calibri"/>
                <w:color w:val="000000" w:themeColor="text1"/>
                <w:szCs w:val="18"/>
              </w:rPr>
              <w:t xml:space="preserve"> and with</w:t>
            </w:r>
            <w:r>
              <w:rPr>
                <w:color w:val="000000" w:themeColor="text1"/>
              </w:rPr>
              <w:t>*</w:t>
            </w:r>
          </w:p>
          <w:p w14:paraId="7E8F79FD"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18"/>
              </w:rPr>
            </w:pPr>
          </w:p>
        </w:tc>
        <w:tc>
          <w:tcPr>
            <w:tcW w:w="1757" w:type="dxa"/>
            <w:shd w:val="clear" w:color="auto" w:fill="E8EEFD"/>
          </w:tcPr>
          <w:p w14:paraId="6147E807"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18"/>
              </w:rPr>
            </w:pPr>
            <w:r w:rsidRPr="00F056D3">
              <w:rPr>
                <w:rFonts w:eastAsia="Calibri"/>
                <w:color w:val="000000" w:themeColor="text1"/>
                <w:szCs w:val="18"/>
              </w:rPr>
              <w:t>≤</w:t>
            </w:r>
            <w:r w:rsidRPr="00EA4EBC">
              <w:rPr>
                <w:rFonts w:eastAsia="Calibri"/>
                <w:color w:val="000000" w:themeColor="text1"/>
                <w:szCs w:val="18"/>
              </w:rPr>
              <w:t xml:space="preserve"> 2.5</w:t>
            </w:r>
            <w:r>
              <w:rPr>
                <w:rFonts w:eastAsia="Calibri"/>
                <w:color w:val="000000" w:themeColor="text1"/>
                <w:szCs w:val="18"/>
              </w:rPr>
              <w:t xml:space="preserve"> L</w:t>
            </w:r>
            <w:r w:rsidRPr="00EA4EBC">
              <w:rPr>
                <w:rFonts w:eastAsia="Times New Roman"/>
                <w:color w:val="000000" w:themeColor="text1"/>
                <w:szCs w:val="18"/>
              </w:rPr>
              <w:t xml:space="preserve"> </w:t>
            </w:r>
            <w:r w:rsidRPr="00EA4EBC">
              <w:rPr>
                <w:rFonts w:eastAsia="Calibri"/>
                <w:color w:val="000000" w:themeColor="text1"/>
                <w:szCs w:val="18"/>
              </w:rPr>
              <w:t xml:space="preserve">AND conscious, demand-driven or smart-demand </w:t>
            </w:r>
            <w:r>
              <w:rPr>
                <w:rFonts w:eastAsia="Calibri"/>
                <w:color w:val="000000" w:themeColor="text1"/>
                <w:szCs w:val="18"/>
              </w:rPr>
              <w:t xml:space="preserve">flush </w:t>
            </w:r>
            <w:r w:rsidRPr="00EA4EBC">
              <w:rPr>
                <w:rFonts w:eastAsia="Calibri"/>
                <w:color w:val="000000" w:themeColor="text1"/>
                <w:szCs w:val="18"/>
              </w:rPr>
              <w:t>operation</w:t>
            </w:r>
            <w:r>
              <w:rPr>
                <w:rFonts w:eastAsia="Calibri"/>
                <w:color w:val="000000" w:themeColor="text1"/>
                <w:szCs w:val="18"/>
              </w:rPr>
              <w:t xml:space="preserve"> and with</w:t>
            </w:r>
            <w:r>
              <w:rPr>
                <w:color w:val="000000" w:themeColor="text1"/>
              </w:rPr>
              <w:t>*</w:t>
            </w:r>
          </w:p>
        </w:tc>
        <w:tc>
          <w:tcPr>
            <w:tcW w:w="1757" w:type="dxa"/>
            <w:shd w:val="clear" w:color="auto" w:fill="E8EEFD"/>
          </w:tcPr>
          <w:p w14:paraId="1E9D3DF8" w14:textId="77777777" w:rsidR="00C20B61" w:rsidRPr="00EA4EBC" w:rsidRDefault="00C20B61" w:rsidP="00EB3274">
            <w:pPr>
              <w:spacing w:before="60"/>
              <w:ind w:right="-87"/>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18"/>
              </w:rPr>
            </w:pPr>
            <w:r w:rsidRPr="00F056D3">
              <w:rPr>
                <w:rFonts w:eastAsia="Calibri"/>
                <w:color w:val="000000" w:themeColor="text1"/>
                <w:szCs w:val="18"/>
              </w:rPr>
              <w:t>≤</w:t>
            </w:r>
            <w:r w:rsidRPr="00EA4EBC">
              <w:rPr>
                <w:rFonts w:eastAsia="Calibri"/>
                <w:color w:val="000000" w:themeColor="text1"/>
                <w:szCs w:val="18"/>
              </w:rPr>
              <w:t xml:space="preserve"> 2.0</w:t>
            </w:r>
            <w:r>
              <w:rPr>
                <w:rFonts w:eastAsia="Calibri"/>
                <w:color w:val="000000" w:themeColor="text1"/>
                <w:szCs w:val="18"/>
              </w:rPr>
              <w:t xml:space="preserve"> L</w:t>
            </w:r>
            <w:r w:rsidRPr="00EA4EBC">
              <w:rPr>
                <w:rFonts w:eastAsia="Calibri"/>
                <w:color w:val="000000" w:themeColor="text1"/>
                <w:szCs w:val="18"/>
              </w:rPr>
              <w:t xml:space="preserve"> AND conscious, demand-driven or smart-demand </w:t>
            </w:r>
            <w:r>
              <w:rPr>
                <w:rFonts w:eastAsia="Calibri"/>
                <w:color w:val="000000" w:themeColor="text1"/>
                <w:szCs w:val="18"/>
              </w:rPr>
              <w:t xml:space="preserve">flush </w:t>
            </w:r>
            <w:r w:rsidRPr="00EA4EBC">
              <w:rPr>
                <w:rFonts w:eastAsia="Calibri"/>
                <w:color w:val="000000" w:themeColor="text1"/>
                <w:szCs w:val="18"/>
              </w:rPr>
              <w:t>operation</w:t>
            </w:r>
            <w:r>
              <w:rPr>
                <w:rFonts w:eastAsia="Calibri"/>
                <w:color w:val="000000" w:themeColor="text1"/>
                <w:szCs w:val="18"/>
              </w:rPr>
              <w:t xml:space="preserve"> and with</w:t>
            </w:r>
            <w:r>
              <w:rPr>
                <w:color w:val="000000" w:themeColor="text1"/>
              </w:rPr>
              <w:t>*</w:t>
            </w:r>
          </w:p>
        </w:tc>
        <w:tc>
          <w:tcPr>
            <w:tcW w:w="1757" w:type="dxa"/>
            <w:shd w:val="clear" w:color="auto" w:fill="E8EEFD"/>
          </w:tcPr>
          <w:p w14:paraId="115F1C60" w14:textId="77777777" w:rsidR="00C20B61" w:rsidRPr="005B3FE5" w:rsidRDefault="00C20B61" w:rsidP="00EB3274">
            <w:pPr>
              <w:spacing w:before="60"/>
              <w:ind w:right="-89"/>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056D3">
              <w:rPr>
                <w:rFonts w:eastAsia="Calibri"/>
                <w:color w:val="000000" w:themeColor="text1"/>
                <w:szCs w:val="18"/>
              </w:rPr>
              <w:t>≤</w:t>
            </w:r>
            <w:r w:rsidRPr="00EA4EBC">
              <w:rPr>
                <w:rFonts w:eastAsia="Calibri"/>
                <w:color w:val="000000" w:themeColor="text1"/>
                <w:szCs w:val="18"/>
              </w:rPr>
              <w:t xml:space="preserve"> 1.5 </w:t>
            </w:r>
            <w:r>
              <w:rPr>
                <w:rFonts w:eastAsia="Calibri"/>
                <w:color w:val="000000" w:themeColor="text1"/>
                <w:szCs w:val="18"/>
              </w:rPr>
              <w:t xml:space="preserve">L </w:t>
            </w:r>
            <w:r w:rsidRPr="00EA4EBC">
              <w:rPr>
                <w:rFonts w:eastAsia="Calibri"/>
                <w:color w:val="000000" w:themeColor="text1"/>
                <w:szCs w:val="18"/>
              </w:rPr>
              <w:t xml:space="preserve">AND smart- demand </w:t>
            </w:r>
            <w:r>
              <w:rPr>
                <w:rFonts w:eastAsia="Calibri"/>
                <w:color w:val="000000" w:themeColor="text1"/>
                <w:szCs w:val="18"/>
              </w:rPr>
              <w:t xml:space="preserve">flush </w:t>
            </w:r>
            <w:r w:rsidRPr="00EA4EBC">
              <w:rPr>
                <w:rFonts w:eastAsia="Calibri"/>
                <w:color w:val="000000" w:themeColor="text1"/>
                <w:szCs w:val="18"/>
              </w:rPr>
              <w:t>operation</w:t>
            </w:r>
            <w:r>
              <w:rPr>
                <w:rFonts w:eastAsia="Calibri"/>
                <w:color w:val="000000" w:themeColor="text1"/>
                <w:szCs w:val="18"/>
              </w:rPr>
              <w:t xml:space="preserve"> and with*</w:t>
            </w:r>
          </w:p>
        </w:tc>
        <w:tc>
          <w:tcPr>
            <w:tcW w:w="1757" w:type="dxa"/>
            <w:shd w:val="clear" w:color="auto" w:fill="E8EEFD"/>
          </w:tcPr>
          <w:p w14:paraId="08D05B15" w14:textId="77777777" w:rsidR="00C20B61" w:rsidRPr="005B3FE5"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056D3">
              <w:rPr>
                <w:rFonts w:eastAsia="Calibri"/>
                <w:color w:val="000000" w:themeColor="text1"/>
                <w:szCs w:val="18"/>
              </w:rPr>
              <w:t>≤</w:t>
            </w:r>
            <w:r>
              <w:rPr>
                <w:rFonts w:eastAsia="Calibri"/>
                <w:color w:val="000000" w:themeColor="text1"/>
                <w:szCs w:val="18"/>
              </w:rPr>
              <w:t xml:space="preserve"> 1.0 L</w:t>
            </w:r>
            <w:r w:rsidRPr="00EA4EBC">
              <w:rPr>
                <w:rFonts w:eastAsia="Calibri"/>
                <w:color w:val="000000" w:themeColor="text1"/>
                <w:szCs w:val="18"/>
              </w:rPr>
              <w:t xml:space="preserve"> AND smart- demand </w:t>
            </w:r>
            <w:r>
              <w:rPr>
                <w:rFonts w:eastAsia="Calibri"/>
                <w:color w:val="000000" w:themeColor="text1"/>
                <w:szCs w:val="18"/>
              </w:rPr>
              <w:t xml:space="preserve">flush </w:t>
            </w:r>
            <w:r w:rsidRPr="00EA4EBC">
              <w:rPr>
                <w:rFonts w:eastAsia="Calibri"/>
                <w:color w:val="000000" w:themeColor="text1"/>
                <w:szCs w:val="18"/>
              </w:rPr>
              <w:t>operation</w:t>
            </w:r>
            <w:r>
              <w:rPr>
                <w:rFonts w:eastAsia="Calibri"/>
                <w:color w:val="000000" w:themeColor="text1"/>
                <w:szCs w:val="18"/>
              </w:rPr>
              <w:t xml:space="preserve"> and with*</w:t>
            </w:r>
          </w:p>
        </w:tc>
        <w:tc>
          <w:tcPr>
            <w:tcW w:w="1757" w:type="dxa"/>
            <w:shd w:val="clear" w:color="auto" w:fill="E8EEFD"/>
          </w:tcPr>
          <w:p w14:paraId="3C42DDB1"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F056D3">
              <w:rPr>
                <w:rFonts w:eastAsia="Calibri"/>
                <w:color w:val="000000" w:themeColor="text1"/>
                <w:szCs w:val="18"/>
              </w:rPr>
              <w:t>≤</w:t>
            </w:r>
            <w:r w:rsidRPr="00EA4EBC">
              <w:rPr>
                <w:rFonts w:eastAsia="Calibri"/>
                <w:color w:val="000000" w:themeColor="text1"/>
                <w:szCs w:val="18"/>
              </w:rPr>
              <w:t xml:space="preserve"> 1.0</w:t>
            </w:r>
            <w:r>
              <w:rPr>
                <w:rFonts w:eastAsia="Calibri"/>
                <w:color w:val="000000" w:themeColor="text1"/>
                <w:szCs w:val="18"/>
              </w:rPr>
              <w:t xml:space="preserve"> L</w:t>
            </w:r>
            <w:r w:rsidRPr="00EA4EBC">
              <w:rPr>
                <w:rFonts w:eastAsia="Calibri"/>
                <w:color w:val="000000" w:themeColor="text1"/>
                <w:szCs w:val="18"/>
              </w:rPr>
              <w:t xml:space="preserve"> AND smart- demand operation </w:t>
            </w:r>
            <w:r>
              <w:rPr>
                <w:rFonts w:eastAsia="Calibri"/>
                <w:color w:val="000000" w:themeColor="text1"/>
                <w:szCs w:val="18"/>
              </w:rPr>
              <w:t>and</w:t>
            </w:r>
            <w:r w:rsidRPr="00EA4EBC">
              <w:rPr>
                <w:rFonts w:eastAsia="Calibri"/>
                <w:color w:val="000000" w:themeColor="text1"/>
                <w:szCs w:val="18"/>
              </w:rPr>
              <w:t xml:space="preserve"> a urine- sensing </w:t>
            </w:r>
            <w:r>
              <w:rPr>
                <w:rFonts w:eastAsia="Calibri"/>
                <w:color w:val="000000" w:themeColor="text1"/>
                <w:szCs w:val="18"/>
              </w:rPr>
              <w:t xml:space="preserve">activation </w:t>
            </w:r>
            <w:r w:rsidRPr="00EA4EBC">
              <w:rPr>
                <w:rFonts w:eastAsia="Calibri"/>
                <w:color w:val="000000" w:themeColor="text1"/>
                <w:szCs w:val="18"/>
              </w:rPr>
              <w:t>device</w:t>
            </w:r>
          </w:p>
        </w:tc>
      </w:tr>
      <w:tr w:rsidR="00C20B61" w:rsidRPr="00EA4EBC" w14:paraId="14B44553" w14:textId="77777777" w:rsidTr="00EB3274">
        <w:trPr>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E8EEFD"/>
          </w:tcPr>
          <w:p w14:paraId="5EA23A45" w14:textId="77777777" w:rsidR="00C20B61" w:rsidRPr="00EA4EBC" w:rsidRDefault="00C20B61" w:rsidP="00EB3274">
            <w:pPr>
              <w:spacing w:before="60"/>
              <w:rPr>
                <w:rFonts w:eastAsia="Calibri"/>
                <w:color w:val="000000" w:themeColor="text1"/>
                <w:szCs w:val="18"/>
              </w:rPr>
            </w:pPr>
            <w:r w:rsidRPr="00EA4EBC">
              <w:rPr>
                <w:rFonts w:eastAsia="Calibri"/>
                <w:b w:val="0"/>
                <w:bCs w:val="0"/>
                <w:color w:val="000000" w:themeColor="text1"/>
                <w:szCs w:val="18"/>
              </w:rPr>
              <w:t>Clothes</w:t>
            </w:r>
            <w:r w:rsidRPr="00EA4EBC">
              <w:rPr>
                <w:rFonts w:eastAsia="Times New Roman"/>
                <w:b w:val="0"/>
                <w:bCs w:val="0"/>
                <w:color w:val="000000" w:themeColor="text1"/>
                <w:szCs w:val="18"/>
              </w:rPr>
              <w:t xml:space="preserve"> </w:t>
            </w:r>
            <w:r w:rsidRPr="00EA4EBC">
              <w:rPr>
                <w:rFonts w:eastAsia="Calibri"/>
                <w:b w:val="0"/>
                <w:bCs w:val="0"/>
                <w:color w:val="000000" w:themeColor="text1"/>
                <w:szCs w:val="18"/>
              </w:rPr>
              <w:t>washing machines</w:t>
            </w:r>
          </w:p>
        </w:tc>
        <w:tc>
          <w:tcPr>
            <w:tcW w:w="13750" w:type="dxa"/>
            <w:gridSpan w:val="9"/>
            <w:vMerge w:val="restart"/>
            <w:shd w:val="clear" w:color="auto" w:fill="E8EEFD"/>
            <w:vAlign w:val="center"/>
          </w:tcPr>
          <w:p w14:paraId="10A25019" w14:textId="77777777" w:rsidR="00C20B61" w:rsidRDefault="00C20B61" w:rsidP="00EB3274">
            <w:pPr>
              <w:cnfStyle w:val="000000000000" w:firstRow="0" w:lastRow="0" w:firstColumn="0" w:lastColumn="0" w:oddVBand="0" w:evenVBand="0" w:oddHBand="0" w:evenHBand="0" w:firstRowFirstColumn="0" w:firstRowLastColumn="0" w:lastRowFirstColumn="0" w:lastRowLastColumn="0"/>
              <w:rPr>
                <w:szCs w:val="18"/>
              </w:rPr>
            </w:pPr>
            <w:r>
              <w:rPr>
                <w:szCs w:val="18"/>
              </w:rPr>
              <w:tab/>
            </w:r>
            <w:r>
              <w:rPr>
                <w:szCs w:val="18"/>
              </w:rPr>
              <w:tab/>
            </w:r>
          </w:p>
          <w:p w14:paraId="3DE77931" w14:textId="77777777" w:rsidR="00C20B61" w:rsidRPr="001217DC" w:rsidRDefault="00C20B61" w:rsidP="00EB3274">
            <w:pPr>
              <w:cnfStyle w:val="000000000000" w:firstRow="0" w:lastRow="0" w:firstColumn="0" w:lastColumn="0" w:oddVBand="0" w:evenVBand="0" w:oddHBand="0" w:evenHBand="0" w:firstRowFirstColumn="0" w:firstRowLastColumn="0" w:lastRowFirstColumn="0" w:lastRowLastColumn="0"/>
              <w:rPr>
                <w:szCs w:val="18"/>
              </w:rPr>
            </w:pPr>
            <w:r>
              <w:rPr>
                <w:i/>
                <w:iCs/>
                <w:szCs w:val="18"/>
              </w:rPr>
              <w:tab/>
            </w:r>
            <w:r>
              <w:rPr>
                <w:i/>
                <w:iCs/>
                <w:szCs w:val="18"/>
              </w:rPr>
              <w:tab/>
            </w:r>
            <w:r w:rsidRPr="001217DC">
              <w:rPr>
                <w:i/>
                <w:iCs/>
                <w:szCs w:val="18"/>
              </w:rPr>
              <w:t>log</w:t>
            </w:r>
            <w:r w:rsidRPr="00F731A6">
              <w:rPr>
                <w:i/>
                <w:iCs/>
                <w:szCs w:val="18"/>
                <w:vertAlign w:val="subscript"/>
              </w:rPr>
              <w:t>e</w:t>
            </w:r>
            <w:r w:rsidRPr="001217DC">
              <w:rPr>
                <w:szCs w:val="18"/>
              </w:rPr>
              <w:t xml:space="preserve"> (</w:t>
            </w:r>
            <w:r w:rsidRPr="001217DC">
              <w:rPr>
                <w:i/>
                <w:iCs/>
                <w:szCs w:val="18"/>
              </w:rPr>
              <w:t>WC / BWC)</w:t>
            </w:r>
          </w:p>
          <w:p w14:paraId="742129C9" w14:textId="77777777" w:rsidR="00C20B61" w:rsidRDefault="00C20B61" w:rsidP="00EB3274">
            <w:pPr>
              <w:cnfStyle w:val="000000000000" w:firstRow="0" w:lastRow="0" w:firstColumn="0" w:lastColumn="0" w:oddVBand="0" w:evenVBand="0" w:oddHBand="0" w:evenHBand="0" w:firstRowFirstColumn="0" w:firstRowLastColumn="0" w:lastRowFirstColumn="0" w:lastRowLastColumn="0"/>
              <w:rPr>
                <w:i/>
                <w:iCs/>
                <w:szCs w:val="18"/>
              </w:rPr>
            </w:pPr>
            <w:r>
              <w:rPr>
                <w:noProof/>
                <w:szCs w:val="18"/>
                <w:lang w:eastAsia="en-AU"/>
              </w:rPr>
              <mc:AlternateContent>
                <mc:Choice Requires="wps">
                  <w:drawing>
                    <wp:anchor distT="0" distB="0" distL="114300" distR="114300" simplePos="0" relativeHeight="251692032" behindDoc="0" locked="0" layoutInCell="1" allowOverlap="1" wp14:anchorId="4121653B" wp14:editId="39354CFE">
                      <wp:simplePos x="0" y="0"/>
                      <wp:positionH relativeFrom="column">
                        <wp:posOffset>911691</wp:posOffset>
                      </wp:positionH>
                      <wp:positionV relativeFrom="paragraph">
                        <wp:posOffset>64377</wp:posOffset>
                      </wp:positionV>
                      <wp:extent cx="861545" cy="10571"/>
                      <wp:effectExtent l="0" t="0" r="34290" b="27940"/>
                      <wp:wrapNone/>
                      <wp:docPr id="1" name="Straight Connector 1"/>
                      <wp:cNvGraphicFramePr/>
                      <a:graphic xmlns:a="http://schemas.openxmlformats.org/drawingml/2006/main">
                        <a:graphicData uri="http://schemas.microsoft.com/office/word/2010/wordprocessingShape">
                          <wps:wsp>
                            <wps:cNvCnPr/>
                            <wps:spPr>
                              <a:xfrm flipV="1">
                                <a:off x="0" y="0"/>
                                <a:ext cx="861545" cy="1057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06529C0" id="Straight Connector 1"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71.8pt,5.05pt" to="139.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"/>
                  </w:pict>
                </mc:Fallback>
              </mc:AlternateContent>
            </w:r>
            <w:r w:rsidRPr="001217DC">
              <w:rPr>
                <w:szCs w:val="18"/>
              </w:rPr>
              <w:t>Star rating</w:t>
            </w:r>
            <w:r>
              <w:rPr>
                <w:szCs w:val="18"/>
              </w:rPr>
              <w:t xml:space="preserve"> </w:t>
            </w:r>
            <w:r w:rsidRPr="001217DC">
              <w:rPr>
                <w:szCs w:val="18"/>
              </w:rPr>
              <w:t>=</w:t>
            </w:r>
            <w:r>
              <w:rPr>
                <w:szCs w:val="18"/>
              </w:rPr>
              <w:t xml:space="preserve"> </w:t>
            </w:r>
            <w:r w:rsidRPr="001217DC">
              <w:rPr>
                <w:szCs w:val="18"/>
              </w:rPr>
              <w:t>1</w:t>
            </w:r>
            <w:r>
              <w:rPr>
                <w:szCs w:val="18"/>
              </w:rPr>
              <w:t xml:space="preserve"> </w:t>
            </w:r>
            <w:r w:rsidRPr="001217DC">
              <w:rPr>
                <w:szCs w:val="18"/>
              </w:rPr>
              <w:t xml:space="preserve">+ </w:t>
            </w:r>
          </w:p>
          <w:p w14:paraId="374CEDD2" w14:textId="77777777" w:rsidR="00C20B61" w:rsidRPr="001217DC" w:rsidRDefault="00C20B61" w:rsidP="00EB3274">
            <w:pPr>
              <w:cnfStyle w:val="000000000000" w:firstRow="0" w:lastRow="0" w:firstColumn="0" w:lastColumn="0" w:oddVBand="0" w:evenVBand="0" w:oddHBand="0" w:evenHBand="0" w:firstRowFirstColumn="0" w:firstRowLastColumn="0" w:lastRowFirstColumn="0" w:lastRowLastColumn="0"/>
              <w:rPr>
                <w:i/>
                <w:iCs/>
                <w:szCs w:val="18"/>
              </w:rPr>
            </w:pPr>
            <w:r>
              <w:rPr>
                <w:i/>
                <w:iCs/>
                <w:szCs w:val="18"/>
              </w:rPr>
              <w:tab/>
            </w:r>
            <w:r>
              <w:rPr>
                <w:i/>
                <w:iCs/>
                <w:szCs w:val="18"/>
              </w:rPr>
              <w:tab/>
            </w:r>
            <w:r w:rsidRPr="001217DC">
              <w:rPr>
                <w:i/>
                <w:iCs/>
                <w:szCs w:val="18"/>
              </w:rPr>
              <w:t>log</w:t>
            </w:r>
            <w:r w:rsidRPr="00F731A6">
              <w:rPr>
                <w:i/>
                <w:iCs/>
                <w:szCs w:val="18"/>
                <w:vertAlign w:val="subscript"/>
              </w:rPr>
              <w:t>e</w:t>
            </w:r>
            <w:r w:rsidRPr="001217DC">
              <w:rPr>
                <w:szCs w:val="18"/>
              </w:rPr>
              <w:t xml:space="preserve"> (1−</w:t>
            </w:r>
            <w:r w:rsidRPr="001217DC">
              <w:rPr>
                <w:i/>
                <w:iCs/>
                <w:szCs w:val="18"/>
              </w:rPr>
              <w:t>WRF</w:t>
            </w:r>
            <w:r w:rsidRPr="001217DC">
              <w:rPr>
                <w:szCs w:val="18"/>
              </w:rPr>
              <w:t>)</w:t>
            </w:r>
            <w:r>
              <w:rPr>
                <w:szCs w:val="18"/>
              </w:rPr>
              <w:t xml:space="preserve">   </w:t>
            </w:r>
            <w:r w:rsidRPr="001217DC">
              <w:rPr>
                <w:szCs w:val="18"/>
              </w:rPr>
              <w:t xml:space="preserve">^  </w:t>
            </w:r>
            <w:r>
              <w:rPr>
                <w:szCs w:val="18"/>
              </w:rPr>
              <w:tab/>
            </w:r>
            <w:r>
              <w:rPr>
                <w:szCs w:val="18"/>
              </w:rPr>
              <w:tab/>
            </w:r>
            <w:r w:rsidRPr="00EA4EBC">
              <w:rPr>
                <w:rFonts w:eastAsia="Calibri"/>
                <w:color w:val="000000" w:themeColor="text1"/>
                <w:szCs w:val="18"/>
              </w:rPr>
              <w:t>Rating rounded down to nearest half star</w:t>
            </w:r>
          </w:p>
          <w:p w14:paraId="1D4C570D"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p>
        </w:tc>
      </w:tr>
      <w:tr w:rsidR="00C20B61" w:rsidRPr="00EA4EBC" w14:paraId="671094BF" w14:textId="77777777" w:rsidTr="00EB3274">
        <w:trPr>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E8EEFD"/>
          </w:tcPr>
          <w:p w14:paraId="62D42C16" w14:textId="77777777" w:rsidR="00C20B61" w:rsidRPr="00EA4EBC" w:rsidRDefault="00C20B61" w:rsidP="00EB3274">
            <w:pPr>
              <w:spacing w:before="60"/>
              <w:rPr>
                <w:rFonts w:eastAsia="Calibri"/>
                <w:color w:val="000000" w:themeColor="text1"/>
                <w:szCs w:val="18"/>
              </w:rPr>
            </w:pPr>
            <w:r w:rsidRPr="00EA4EBC">
              <w:rPr>
                <w:rFonts w:eastAsia="Calibri"/>
                <w:b w:val="0"/>
                <w:bCs w:val="0"/>
                <w:color w:val="000000" w:themeColor="text1"/>
                <w:szCs w:val="18"/>
              </w:rPr>
              <w:t>Dishwashers</w:t>
            </w:r>
          </w:p>
        </w:tc>
        <w:tc>
          <w:tcPr>
            <w:tcW w:w="13750" w:type="dxa"/>
            <w:gridSpan w:val="9"/>
            <w:vMerge/>
            <w:shd w:val="clear" w:color="auto" w:fill="B2B2B2" w:themeFill="text2"/>
          </w:tcPr>
          <w:p w14:paraId="00AC24E8"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p>
        </w:tc>
      </w:tr>
      <w:tr w:rsidR="00C20B61" w:rsidRPr="00EA4EBC" w14:paraId="053C5AC8" w14:textId="77777777" w:rsidTr="00EB3274">
        <w:trPr>
          <w:gridAfter w:val="1"/>
          <w:wAfter w:w="34" w:type="dxa"/>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0F4BEB" w:themeFill="accent1"/>
            <w:vAlign w:val="center"/>
          </w:tcPr>
          <w:p w14:paraId="022753A2" w14:textId="77777777" w:rsidR="00C20B61" w:rsidRPr="00276A36" w:rsidRDefault="00C20B61" w:rsidP="00EB3274">
            <w:pPr>
              <w:spacing w:before="20" w:after="20" w:line="252" w:lineRule="auto"/>
              <w:jc w:val="center"/>
              <w:rPr>
                <w:rFonts w:eastAsia="Calibri"/>
                <w:bCs w:val="0"/>
                <w:color w:val="F2F2F2" w:themeColor="background2"/>
              </w:rPr>
            </w:pPr>
            <w:r w:rsidRPr="00276A36">
              <w:rPr>
                <w:rFonts w:eastAsia="Calibri"/>
                <w:bCs w:val="0"/>
                <w:color w:val="F2F2F2" w:themeColor="background2"/>
              </w:rPr>
              <w:t>Showers</w:t>
            </w:r>
          </w:p>
        </w:tc>
        <w:tc>
          <w:tcPr>
            <w:tcW w:w="1417" w:type="dxa"/>
            <w:shd w:val="clear" w:color="auto" w:fill="0F4BEB" w:themeFill="accent1"/>
            <w:vAlign w:val="center"/>
          </w:tcPr>
          <w:p w14:paraId="39C0308A" w14:textId="77777777" w:rsidR="00C20B61" w:rsidRPr="00276A36" w:rsidRDefault="00C20B61" w:rsidP="00EB327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b/>
                <w:bCs/>
                <w:color w:val="F2F2F2" w:themeColor="background2"/>
              </w:rPr>
            </w:pPr>
            <w:r w:rsidRPr="00276A36">
              <w:rPr>
                <w:rFonts w:eastAsia="Calibri"/>
                <w:b/>
                <w:bCs/>
                <w:color w:val="F2F2F2" w:themeColor="background2"/>
              </w:rPr>
              <w:t>Unit of measure</w:t>
            </w:r>
          </w:p>
        </w:tc>
        <w:tc>
          <w:tcPr>
            <w:tcW w:w="1757" w:type="dxa"/>
            <w:shd w:val="clear" w:color="auto" w:fill="0F4BEB" w:themeFill="accent1"/>
            <w:vAlign w:val="center"/>
          </w:tcPr>
          <w:p w14:paraId="1D12EAF0" w14:textId="77777777" w:rsidR="00C20B61" w:rsidRPr="00EA4EBC" w:rsidRDefault="00C20B61" w:rsidP="00EB327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EA4EBC">
              <w:rPr>
                <w:rFonts w:eastAsia="Calibri"/>
                <w:b/>
                <w:bCs/>
                <w:color w:val="F2F2F2" w:themeColor="background2"/>
              </w:rPr>
              <w:t>0</w:t>
            </w:r>
            <w:r>
              <w:rPr>
                <w:rFonts w:eastAsia="Calibri"/>
                <w:b/>
                <w:bCs/>
                <w:color w:val="F2F2F2" w:themeColor="background2"/>
              </w:rPr>
              <w:t xml:space="preserve"> stars</w:t>
            </w:r>
          </w:p>
        </w:tc>
        <w:tc>
          <w:tcPr>
            <w:tcW w:w="1757" w:type="dxa"/>
            <w:shd w:val="clear" w:color="auto" w:fill="0F4BEB" w:themeFill="accent1"/>
            <w:vAlign w:val="center"/>
          </w:tcPr>
          <w:p w14:paraId="79CBCAA2" w14:textId="77777777" w:rsidR="00C20B61" w:rsidRPr="00A36C4E" w:rsidRDefault="00C20B61" w:rsidP="00EB327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b/>
                <w:bCs/>
                <w:color w:val="F2F2F2" w:themeColor="background2"/>
              </w:rPr>
            </w:pPr>
            <w:r w:rsidRPr="00A36C4E">
              <w:rPr>
                <w:rFonts w:eastAsia="Calibri"/>
                <w:b/>
                <w:bCs/>
                <w:color w:val="F2F2F2" w:themeColor="background2"/>
              </w:rPr>
              <w:t>1</w:t>
            </w:r>
            <w:r>
              <w:rPr>
                <w:rFonts w:eastAsia="Calibri"/>
                <w:b/>
                <w:bCs/>
                <w:color w:val="F2F2F2" w:themeColor="background2"/>
              </w:rPr>
              <w:t xml:space="preserve"> star</w:t>
            </w:r>
          </w:p>
        </w:tc>
        <w:tc>
          <w:tcPr>
            <w:tcW w:w="1757" w:type="dxa"/>
            <w:shd w:val="clear" w:color="auto" w:fill="0F4BEB" w:themeFill="accent1"/>
            <w:vAlign w:val="center"/>
          </w:tcPr>
          <w:p w14:paraId="1A2993B4" w14:textId="77777777" w:rsidR="00C20B61" w:rsidRPr="00EA4EBC" w:rsidRDefault="00C20B61" w:rsidP="00EB327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EA4EBC">
              <w:rPr>
                <w:rFonts w:eastAsia="Calibri"/>
                <w:b/>
                <w:bCs/>
                <w:color w:val="F2F2F2" w:themeColor="background2"/>
              </w:rPr>
              <w:t>2</w:t>
            </w:r>
            <w:r>
              <w:rPr>
                <w:rFonts w:eastAsia="Calibri"/>
                <w:b/>
                <w:bCs/>
                <w:color w:val="F2F2F2" w:themeColor="background2"/>
              </w:rPr>
              <w:t xml:space="preserve"> stars</w:t>
            </w:r>
          </w:p>
        </w:tc>
        <w:tc>
          <w:tcPr>
            <w:tcW w:w="1757" w:type="dxa"/>
            <w:shd w:val="clear" w:color="auto" w:fill="0F4BEB" w:themeFill="accent1"/>
            <w:vAlign w:val="center"/>
          </w:tcPr>
          <w:p w14:paraId="481414C4" w14:textId="77777777" w:rsidR="00C20B61" w:rsidRPr="00EA4EBC" w:rsidRDefault="00C20B61" w:rsidP="00EB327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EA4EBC">
              <w:rPr>
                <w:rFonts w:eastAsia="Calibri"/>
                <w:b/>
                <w:bCs/>
                <w:color w:val="F2F2F2" w:themeColor="background2"/>
              </w:rPr>
              <w:t>3</w:t>
            </w:r>
            <w:r>
              <w:rPr>
                <w:rFonts w:eastAsia="Calibri"/>
                <w:b/>
                <w:bCs/>
                <w:color w:val="F2F2F2" w:themeColor="background2"/>
              </w:rPr>
              <w:t xml:space="preserve"> stars</w:t>
            </w:r>
          </w:p>
        </w:tc>
        <w:tc>
          <w:tcPr>
            <w:tcW w:w="1757" w:type="dxa"/>
            <w:shd w:val="clear" w:color="auto" w:fill="0F4BEB" w:themeFill="accent1"/>
            <w:vAlign w:val="center"/>
          </w:tcPr>
          <w:p w14:paraId="456D7BC5" w14:textId="77777777" w:rsidR="00C20B61" w:rsidRDefault="00C20B61" w:rsidP="00EB327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b/>
                <w:bCs/>
                <w:color w:val="F2F2F2" w:themeColor="background2"/>
              </w:rPr>
            </w:pPr>
            <w:r>
              <w:rPr>
                <w:rFonts w:eastAsia="Calibri"/>
                <w:b/>
                <w:bCs/>
                <w:color w:val="F2F2F2" w:themeColor="background2"/>
              </w:rPr>
              <w:t>4 stars</w:t>
            </w:r>
          </w:p>
          <w:p w14:paraId="143202DF" w14:textId="77777777" w:rsidR="00C20B61" w:rsidRPr="00EA4EBC" w:rsidRDefault="00C20B61" w:rsidP="00EB327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Pr>
                <w:rFonts w:eastAsia="Calibri"/>
                <w:b/>
                <w:bCs/>
                <w:color w:val="F2F2F2" w:themeColor="background2"/>
              </w:rPr>
              <w:t>(Range E)</w:t>
            </w:r>
          </w:p>
        </w:tc>
        <w:tc>
          <w:tcPr>
            <w:tcW w:w="1757" w:type="dxa"/>
            <w:shd w:val="clear" w:color="auto" w:fill="0F4BEB" w:themeFill="accent1"/>
            <w:vAlign w:val="center"/>
          </w:tcPr>
          <w:p w14:paraId="5DA4D15E" w14:textId="77777777" w:rsidR="00C20B61" w:rsidRPr="00DE7498" w:rsidRDefault="00C20B61" w:rsidP="00EB327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b/>
                <w:bCs/>
                <w:color w:val="F2F2F2" w:themeColor="background2"/>
              </w:rPr>
            </w:pPr>
            <w:r w:rsidRPr="00DE7498">
              <w:rPr>
                <w:rFonts w:eastAsia="Calibri"/>
                <w:b/>
                <w:bCs/>
                <w:color w:val="F2F2F2" w:themeColor="background2"/>
              </w:rPr>
              <w:t>4</w:t>
            </w:r>
            <w:r>
              <w:rPr>
                <w:rFonts w:eastAsia="Calibri"/>
                <w:b/>
                <w:bCs/>
                <w:color w:val="F2F2F2" w:themeColor="background2"/>
              </w:rPr>
              <w:t xml:space="preserve"> stars</w:t>
            </w:r>
          </w:p>
          <w:p w14:paraId="1700F15F" w14:textId="77777777" w:rsidR="00C20B61" w:rsidRPr="00DE7498" w:rsidRDefault="00C20B61" w:rsidP="00EB327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b/>
                <w:bCs/>
                <w:color w:val="F2F2F2" w:themeColor="background2"/>
              </w:rPr>
            </w:pPr>
            <w:r w:rsidRPr="00DE7498">
              <w:rPr>
                <w:rFonts w:eastAsia="Calibri"/>
                <w:b/>
                <w:bCs/>
                <w:color w:val="F2F2F2" w:themeColor="background2"/>
              </w:rPr>
              <w:t>(Range F)</w:t>
            </w:r>
          </w:p>
        </w:tc>
        <w:tc>
          <w:tcPr>
            <w:tcW w:w="1757" w:type="dxa"/>
            <w:shd w:val="clear" w:color="auto" w:fill="0F4BEB" w:themeFill="accent1"/>
            <w:vAlign w:val="center"/>
          </w:tcPr>
          <w:p w14:paraId="1A388468" w14:textId="77777777" w:rsidR="00C20B61" w:rsidRPr="00276A36" w:rsidRDefault="00C20B61" w:rsidP="00EB327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b/>
                <w:bCs/>
                <w:color w:val="F2F2F2" w:themeColor="background2"/>
              </w:rPr>
            </w:pPr>
            <w:r>
              <w:rPr>
                <w:rFonts w:eastAsia="Calibri"/>
                <w:b/>
                <w:bCs/>
                <w:color w:val="F2F2F2" w:themeColor="background2"/>
              </w:rPr>
              <w:t>Not Star rated</w:t>
            </w:r>
          </w:p>
        </w:tc>
      </w:tr>
      <w:tr w:rsidR="00C20B61" w:rsidRPr="00EA4EBC" w14:paraId="700D1667" w14:textId="77777777" w:rsidTr="00EB3274">
        <w:trPr>
          <w:gridAfter w:val="1"/>
          <w:wAfter w:w="34" w:type="dxa"/>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E8EEFD"/>
          </w:tcPr>
          <w:p w14:paraId="77736BB1" w14:textId="77777777" w:rsidR="00C20B61" w:rsidRPr="00EA4EBC" w:rsidRDefault="00C20B61" w:rsidP="00EB3274">
            <w:pPr>
              <w:spacing w:before="60"/>
              <w:rPr>
                <w:rFonts w:eastAsia="Calibri"/>
                <w:b w:val="0"/>
                <w:bCs w:val="0"/>
                <w:color w:val="000000" w:themeColor="text1"/>
                <w:szCs w:val="18"/>
              </w:rPr>
            </w:pPr>
            <w:r>
              <w:rPr>
                <w:rFonts w:eastAsia="Calibri"/>
                <w:b w:val="0"/>
                <w:bCs w:val="0"/>
                <w:color w:val="000000" w:themeColor="text1"/>
                <w:szCs w:val="18"/>
              </w:rPr>
              <w:t>All showers</w:t>
            </w:r>
          </w:p>
        </w:tc>
        <w:tc>
          <w:tcPr>
            <w:tcW w:w="1417" w:type="dxa"/>
            <w:shd w:val="clear" w:color="auto" w:fill="E8EEFD"/>
          </w:tcPr>
          <w:p w14:paraId="21F7589E" w14:textId="77777777" w:rsidR="00C20B61" w:rsidRPr="00EA4EBC" w:rsidRDefault="00C20B61" w:rsidP="00EB3274">
            <w:pPr>
              <w:spacing w:before="60"/>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EA4EBC">
              <w:rPr>
                <w:rFonts w:eastAsia="Calibri"/>
                <w:color w:val="000000" w:themeColor="text1"/>
                <w:szCs w:val="18"/>
              </w:rPr>
              <w:t>L/min</w:t>
            </w:r>
          </w:p>
        </w:tc>
        <w:tc>
          <w:tcPr>
            <w:tcW w:w="1757" w:type="dxa"/>
            <w:shd w:val="clear" w:color="auto" w:fill="E8EEFD"/>
          </w:tcPr>
          <w:p w14:paraId="290F6DDB"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EA4EBC">
              <w:rPr>
                <w:rFonts w:eastAsia="Calibri"/>
                <w:color w:val="000000" w:themeColor="text1"/>
                <w:szCs w:val="18"/>
              </w:rPr>
              <w:t>&gt;16</w:t>
            </w:r>
          </w:p>
        </w:tc>
        <w:tc>
          <w:tcPr>
            <w:tcW w:w="1757" w:type="dxa"/>
            <w:shd w:val="clear" w:color="auto" w:fill="E8EEFD"/>
          </w:tcPr>
          <w:p w14:paraId="4FF636D6" w14:textId="77777777" w:rsidR="00C20B61" w:rsidRPr="00151C1E"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Pr>
                <w:rFonts w:eastAsia="Calibri"/>
                <w:color w:val="000000" w:themeColor="text1"/>
                <w:szCs w:val="18"/>
              </w:rPr>
              <w:t>&gt;</w:t>
            </w:r>
            <w:r w:rsidRPr="00151C1E">
              <w:rPr>
                <w:rFonts w:eastAsia="Calibri"/>
                <w:color w:val="000000" w:themeColor="text1"/>
                <w:szCs w:val="18"/>
              </w:rPr>
              <w:t>12 to 16</w:t>
            </w:r>
          </w:p>
        </w:tc>
        <w:tc>
          <w:tcPr>
            <w:tcW w:w="1757" w:type="dxa"/>
            <w:shd w:val="clear" w:color="auto" w:fill="E8EEFD"/>
          </w:tcPr>
          <w:p w14:paraId="33A28623"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Pr>
                <w:rFonts w:eastAsia="Calibri"/>
                <w:color w:val="000000" w:themeColor="text1"/>
                <w:szCs w:val="18"/>
              </w:rPr>
              <w:t>&gt;</w:t>
            </w:r>
            <w:r w:rsidRPr="00EA4EBC">
              <w:rPr>
                <w:rFonts w:eastAsia="Calibri"/>
                <w:color w:val="000000" w:themeColor="text1"/>
                <w:szCs w:val="18"/>
              </w:rPr>
              <w:t>9 to 12</w:t>
            </w:r>
          </w:p>
        </w:tc>
        <w:tc>
          <w:tcPr>
            <w:tcW w:w="1757" w:type="dxa"/>
            <w:shd w:val="clear" w:color="auto" w:fill="E8EEFD"/>
          </w:tcPr>
          <w:p w14:paraId="7D00B0BF"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Pr>
                <w:rFonts w:eastAsia="Calibri"/>
                <w:color w:val="000000" w:themeColor="text1"/>
                <w:szCs w:val="18"/>
              </w:rPr>
              <w:t>&gt;</w:t>
            </w:r>
            <w:r w:rsidRPr="00EA4EBC">
              <w:rPr>
                <w:rFonts w:eastAsia="Calibri"/>
                <w:color w:val="000000" w:themeColor="text1"/>
                <w:szCs w:val="18"/>
              </w:rPr>
              <w:t>7.5 to 9</w:t>
            </w:r>
          </w:p>
        </w:tc>
        <w:tc>
          <w:tcPr>
            <w:tcW w:w="1757" w:type="dxa"/>
            <w:shd w:val="clear" w:color="auto" w:fill="E8EEFD"/>
          </w:tcPr>
          <w:p w14:paraId="1E898CE5" w14:textId="77777777" w:rsidR="00C20B61"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Pr>
                <w:rFonts w:eastAsia="Calibri"/>
                <w:color w:val="000000" w:themeColor="text1"/>
                <w:szCs w:val="18"/>
              </w:rPr>
              <w:t>&gt;</w:t>
            </w:r>
            <w:r w:rsidRPr="00EA4EBC">
              <w:rPr>
                <w:rFonts w:eastAsia="Calibri"/>
                <w:color w:val="000000" w:themeColor="text1"/>
                <w:szCs w:val="18"/>
              </w:rPr>
              <w:t>6 to 7.5</w:t>
            </w:r>
          </w:p>
          <w:p w14:paraId="1DEEEA43"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2618B3">
              <w:rPr>
                <w:rFonts w:eastAsia="Calibri"/>
                <w:color w:val="000000" w:themeColor="text1"/>
                <w:szCs w:val="18"/>
              </w:rPr>
              <w:t>(including</w:t>
            </w:r>
            <w:r>
              <w:rPr>
                <w:rFonts w:eastAsia="Calibri"/>
                <w:color w:val="000000" w:themeColor="text1"/>
                <w:szCs w:val="18"/>
              </w:rPr>
              <w:t xml:space="preserve"> </w:t>
            </w:r>
            <w:r w:rsidRPr="002618B3">
              <w:rPr>
                <w:rFonts w:eastAsia="Calibri"/>
                <w:color w:val="000000" w:themeColor="text1"/>
                <w:szCs w:val="18"/>
              </w:rPr>
              <w:t>compliance</w:t>
            </w:r>
            <w:r>
              <w:rPr>
                <w:rFonts w:eastAsia="Calibri"/>
                <w:color w:val="000000" w:themeColor="text1"/>
                <w:szCs w:val="18"/>
              </w:rPr>
              <w:t xml:space="preserve"> </w:t>
            </w:r>
            <w:r w:rsidRPr="002618B3">
              <w:rPr>
                <w:rFonts w:eastAsia="Calibri"/>
                <w:color w:val="000000" w:themeColor="text1"/>
                <w:szCs w:val="18"/>
              </w:rPr>
              <w:t>with spray</w:t>
            </w:r>
            <w:r>
              <w:rPr>
                <w:rFonts w:eastAsia="Calibri"/>
                <w:color w:val="000000" w:themeColor="text1"/>
                <w:szCs w:val="18"/>
              </w:rPr>
              <w:t xml:space="preserve"> </w:t>
            </w:r>
            <w:r w:rsidRPr="002618B3">
              <w:rPr>
                <w:rFonts w:eastAsia="Calibri"/>
                <w:color w:val="000000" w:themeColor="text1"/>
                <w:szCs w:val="18"/>
              </w:rPr>
              <w:t>force and</w:t>
            </w:r>
            <w:r>
              <w:rPr>
                <w:rFonts w:eastAsia="Calibri"/>
                <w:color w:val="000000" w:themeColor="text1"/>
                <w:szCs w:val="18"/>
              </w:rPr>
              <w:t xml:space="preserve"> </w:t>
            </w:r>
            <w:r w:rsidRPr="002618B3">
              <w:rPr>
                <w:rFonts w:eastAsia="Calibri"/>
                <w:color w:val="000000" w:themeColor="text1"/>
                <w:szCs w:val="18"/>
              </w:rPr>
              <w:t>coverage</w:t>
            </w:r>
            <w:r>
              <w:rPr>
                <w:rFonts w:eastAsia="Calibri"/>
                <w:color w:val="000000" w:themeColor="text1"/>
                <w:szCs w:val="18"/>
              </w:rPr>
              <w:t xml:space="preserve"> </w:t>
            </w:r>
            <w:r w:rsidRPr="002618B3">
              <w:rPr>
                <w:rFonts w:eastAsia="Calibri"/>
                <w:color w:val="000000" w:themeColor="text1"/>
                <w:szCs w:val="18"/>
              </w:rPr>
              <w:t>tests)</w:t>
            </w:r>
          </w:p>
        </w:tc>
        <w:tc>
          <w:tcPr>
            <w:tcW w:w="1757" w:type="dxa"/>
            <w:shd w:val="clear" w:color="auto" w:fill="E8EEFD"/>
          </w:tcPr>
          <w:p w14:paraId="719DC13D" w14:textId="77777777" w:rsidR="00C20B61"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Pr>
                <w:rFonts w:eastAsia="Calibri"/>
                <w:color w:val="000000" w:themeColor="text1"/>
                <w:szCs w:val="18"/>
              </w:rPr>
              <w:t>&gt;</w:t>
            </w:r>
            <w:r w:rsidRPr="00EA4EBC">
              <w:rPr>
                <w:rFonts w:eastAsia="Calibri"/>
                <w:color w:val="000000" w:themeColor="text1"/>
                <w:szCs w:val="18"/>
              </w:rPr>
              <w:t>4.5 to 6</w:t>
            </w:r>
          </w:p>
          <w:p w14:paraId="4C0B2424"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sidRPr="002618B3">
              <w:rPr>
                <w:rFonts w:eastAsia="Calibri"/>
                <w:color w:val="000000" w:themeColor="text1"/>
                <w:szCs w:val="18"/>
              </w:rPr>
              <w:t>(including</w:t>
            </w:r>
            <w:r>
              <w:rPr>
                <w:rFonts w:eastAsia="Calibri"/>
                <w:color w:val="000000" w:themeColor="text1"/>
                <w:szCs w:val="18"/>
              </w:rPr>
              <w:t xml:space="preserve"> </w:t>
            </w:r>
            <w:r w:rsidRPr="002618B3">
              <w:rPr>
                <w:rFonts w:eastAsia="Calibri"/>
                <w:color w:val="000000" w:themeColor="text1"/>
                <w:szCs w:val="18"/>
              </w:rPr>
              <w:t>compliance</w:t>
            </w:r>
            <w:r>
              <w:rPr>
                <w:rFonts w:eastAsia="Calibri"/>
                <w:color w:val="000000" w:themeColor="text1"/>
                <w:szCs w:val="18"/>
              </w:rPr>
              <w:t xml:space="preserve"> </w:t>
            </w:r>
            <w:r w:rsidRPr="002618B3">
              <w:rPr>
                <w:rFonts w:eastAsia="Calibri"/>
                <w:color w:val="000000" w:themeColor="text1"/>
                <w:szCs w:val="18"/>
              </w:rPr>
              <w:t>with spray</w:t>
            </w:r>
            <w:r>
              <w:rPr>
                <w:rFonts w:eastAsia="Calibri"/>
                <w:color w:val="000000" w:themeColor="text1"/>
                <w:szCs w:val="18"/>
              </w:rPr>
              <w:t xml:space="preserve"> </w:t>
            </w:r>
            <w:r w:rsidRPr="002618B3">
              <w:rPr>
                <w:rFonts w:eastAsia="Calibri"/>
                <w:color w:val="000000" w:themeColor="text1"/>
                <w:szCs w:val="18"/>
              </w:rPr>
              <w:t>force and</w:t>
            </w:r>
            <w:r>
              <w:rPr>
                <w:rFonts w:eastAsia="Calibri"/>
                <w:color w:val="000000" w:themeColor="text1"/>
                <w:szCs w:val="18"/>
              </w:rPr>
              <w:t xml:space="preserve"> </w:t>
            </w:r>
            <w:r w:rsidRPr="002618B3">
              <w:rPr>
                <w:rFonts w:eastAsia="Calibri"/>
                <w:color w:val="000000" w:themeColor="text1"/>
                <w:szCs w:val="18"/>
              </w:rPr>
              <w:t>coverage</w:t>
            </w:r>
            <w:r>
              <w:rPr>
                <w:rFonts w:eastAsia="Calibri"/>
                <w:color w:val="000000" w:themeColor="text1"/>
                <w:szCs w:val="18"/>
              </w:rPr>
              <w:t xml:space="preserve"> </w:t>
            </w:r>
            <w:r w:rsidRPr="002618B3">
              <w:rPr>
                <w:rFonts w:eastAsia="Calibri"/>
                <w:color w:val="000000" w:themeColor="text1"/>
                <w:szCs w:val="18"/>
              </w:rPr>
              <w:t>tests)</w:t>
            </w:r>
          </w:p>
        </w:tc>
        <w:tc>
          <w:tcPr>
            <w:tcW w:w="1757" w:type="dxa"/>
            <w:shd w:val="clear" w:color="auto" w:fill="E8EEFD"/>
          </w:tcPr>
          <w:p w14:paraId="627650F8" w14:textId="77777777" w:rsidR="00C20B61" w:rsidRPr="00EA4EBC" w:rsidRDefault="00C20B61" w:rsidP="00EB3274">
            <w:pPr>
              <w:spacing w:before="60"/>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18"/>
              </w:rPr>
            </w:pPr>
            <w:r>
              <w:rPr>
                <w:rFonts w:eastAsia="Calibri" w:cstheme="minorHAnsi"/>
                <w:color w:val="000000" w:themeColor="text1"/>
                <w:szCs w:val="18"/>
              </w:rPr>
              <w:t>&gt;4.5 to 7.5 AND not compliant with spray force and coverage tests OR ≤4.5</w:t>
            </w:r>
            <w:r>
              <w:rPr>
                <w:rFonts w:eastAsia="Calibri"/>
                <w:color w:val="000000" w:themeColor="text1"/>
                <w:szCs w:val="18"/>
              </w:rPr>
              <w:t xml:space="preserve"> </w:t>
            </w:r>
          </w:p>
        </w:tc>
      </w:tr>
    </w:tbl>
    <w:p w14:paraId="09802FAA" w14:textId="77777777" w:rsidR="00C20B61" w:rsidRDefault="00C20B61" w:rsidP="00C20B61">
      <w:pPr>
        <w:spacing w:before="60" w:line="252" w:lineRule="auto"/>
        <w:jc w:val="both"/>
        <w:rPr>
          <w:rFonts w:eastAsia="Calibri"/>
          <w:sz w:val="16"/>
          <w:szCs w:val="16"/>
          <w:lang w:val="en-US"/>
        </w:rPr>
      </w:pPr>
      <w:r w:rsidRPr="005B3FE5">
        <w:rPr>
          <w:rFonts w:eastAsia="Calibri"/>
          <w:sz w:val="16"/>
          <w:szCs w:val="16"/>
        </w:rPr>
        <w:t>^</w:t>
      </w:r>
      <w:r>
        <w:rPr>
          <w:rFonts w:eastAsia="Calibri"/>
          <w:sz w:val="16"/>
          <w:szCs w:val="16"/>
        </w:rPr>
        <w:t xml:space="preserve">Dishwashers: </w:t>
      </w:r>
      <w:r w:rsidRPr="005B3FE5">
        <w:rPr>
          <w:rFonts w:eastAsia="Calibri"/>
          <w:sz w:val="16"/>
          <w:szCs w:val="16"/>
        </w:rPr>
        <w:t xml:space="preserve">WC = </w:t>
      </w:r>
      <w:r w:rsidRPr="005B3FE5">
        <w:rPr>
          <w:rFonts w:eastAsia="Calibri"/>
          <w:sz w:val="16"/>
          <w:szCs w:val="16"/>
          <w:lang w:val="en-US"/>
        </w:rPr>
        <w:t xml:space="preserve">water </w:t>
      </w:r>
      <w:r>
        <w:rPr>
          <w:rFonts w:eastAsia="Calibri"/>
          <w:sz w:val="16"/>
          <w:szCs w:val="16"/>
          <w:lang w:val="en-US"/>
        </w:rPr>
        <w:t>consumption of the model in lit</w:t>
      </w:r>
      <w:r w:rsidRPr="005B3FE5">
        <w:rPr>
          <w:rFonts w:eastAsia="Calibri"/>
          <w:sz w:val="16"/>
          <w:szCs w:val="16"/>
          <w:lang w:val="en-US"/>
        </w:rPr>
        <w:t>r</w:t>
      </w:r>
      <w:r>
        <w:rPr>
          <w:rFonts w:eastAsia="Calibri"/>
          <w:sz w:val="16"/>
          <w:szCs w:val="16"/>
          <w:lang w:val="en-US"/>
        </w:rPr>
        <w:t>e</w:t>
      </w:r>
      <w:r w:rsidRPr="005B3FE5">
        <w:rPr>
          <w:rFonts w:eastAsia="Calibri"/>
          <w:sz w:val="16"/>
          <w:szCs w:val="16"/>
          <w:lang w:val="en-US"/>
        </w:rPr>
        <w:t>s</w:t>
      </w:r>
      <w:r w:rsidRPr="005B3FE5">
        <w:rPr>
          <w:rFonts w:eastAsia="Calibri"/>
          <w:sz w:val="16"/>
          <w:szCs w:val="16"/>
        </w:rPr>
        <w:t xml:space="preserve">; BWC = </w:t>
      </w:r>
      <w:r w:rsidRPr="005B3FE5">
        <w:rPr>
          <w:rFonts w:eastAsia="Calibri"/>
          <w:sz w:val="16"/>
          <w:szCs w:val="16"/>
          <w:lang w:val="en-US"/>
        </w:rPr>
        <w:t>base water consumption = 2.5 + P × 1.6</w:t>
      </w:r>
      <w:r w:rsidRPr="005B3FE5">
        <w:rPr>
          <w:rFonts w:eastAsia="Calibri"/>
          <w:sz w:val="16"/>
          <w:szCs w:val="16"/>
        </w:rPr>
        <w:t xml:space="preserve">; P = </w:t>
      </w:r>
      <w:r w:rsidRPr="005B3FE5">
        <w:rPr>
          <w:rFonts w:eastAsia="Calibri"/>
          <w:sz w:val="16"/>
          <w:szCs w:val="16"/>
          <w:lang w:val="en-US"/>
        </w:rPr>
        <w:t>number of place settings of the dishwasher; WRF = water reduction factor per additional star (17.5%) = 0.175.</w:t>
      </w:r>
    </w:p>
    <w:p w14:paraId="15B14B53" w14:textId="77777777" w:rsidR="00C20B61" w:rsidRPr="005B3FE5" w:rsidRDefault="00C20B61" w:rsidP="00C20B61">
      <w:pPr>
        <w:spacing w:before="60" w:line="252" w:lineRule="auto"/>
        <w:jc w:val="both"/>
        <w:rPr>
          <w:rFonts w:eastAsia="Calibri"/>
          <w:sz w:val="16"/>
          <w:szCs w:val="16"/>
        </w:rPr>
      </w:pPr>
      <w:r w:rsidRPr="003C4103">
        <w:rPr>
          <w:rFonts w:eastAsia="Calibri"/>
          <w:sz w:val="16"/>
          <w:szCs w:val="16"/>
        </w:rPr>
        <w:t>^</w:t>
      </w:r>
      <w:r>
        <w:rPr>
          <w:rFonts w:eastAsia="Calibri"/>
          <w:sz w:val="16"/>
          <w:szCs w:val="16"/>
          <w:lang w:val="en-US"/>
        </w:rPr>
        <w:t>Clothes washing machines:</w:t>
      </w:r>
      <w:r w:rsidRPr="003C4103">
        <w:rPr>
          <w:rFonts w:eastAsia="Calibri"/>
          <w:sz w:val="16"/>
          <w:szCs w:val="16"/>
        </w:rPr>
        <w:t xml:space="preserve"> WC = </w:t>
      </w:r>
      <w:r w:rsidRPr="003C4103">
        <w:rPr>
          <w:rFonts w:eastAsia="Calibri"/>
          <w:sz w:val="16"/>
          <w:szCs w:val="16"/>
          <w:lang w:val="en-US"/>
        </w:rPr>
        <w:t>water consumption of the model in litres</w:t>
      </w:r>
      <w:r w:rsidRPr="003C4103">
        <w:rPr>
          <w:rFonts w:eastAsia="Calibri"/>
          <w:sz w:val="16"/>
          <w:szCs w:val="16"/>
        </w:rPr>
        <w:t xml:space="preserve">; BWC = </w:t>
      </w:r>
      <w:r w:rsidRPr="003C4103">
        <w:rPr>
          <w:rFonts w:eastAsia="Calibri"/>
          <w:sz w:val="16"/>
          <w:szCs w:val="16"/>
          <w:lang w:val="en-US"/>
        </w:rPr>
        <w:t xml:space="preserve">base water consumption = </w:t>
      </w:r>
      <w:r>
        <w:rPr>
          <w:rFonts w:eastAsia="Calibri"/>
          <w:sz w:val="16"/>
          <w:szCs w:val="16"/>
          <w:lang w:val="en-US"/>
        </w:rPr>
        <w:t>30</w:t>
      </w:r>
      <w:r w:rsidRPr="003C4103">
        <w:rPr>
          <w:rFonts w:eastAsia="Calibri"/>
          <w:sz w:val="16"/>
          <w:szCs w:val="16"/>
          <w:lang w:val="en-US"/>
        </w:rPr>
        <w:t xml:space="preserve"> × </w:t>
      </w:r>
      <w:r>
        <w:rPr>
          <w:rFonts w:eastAsia="Calibri"/>
          <w:sz w:val="16"/>
          <w:szCs w:val="16"/>
          <w:lang w:val="en-US"/>
        </w:rPr>
        <w:t>C</w:t>
      </w:r>
      <w:r w:rsidRPr="003C4103">
        <w:rPr>
          <w:rFonts w:eastAsia="Calibri"/>
          <w:sz w:val="16"/>
          <w:szCs w:val="16"/>
        </w:rPr>
        <w:t xml:space="preserve">; </w:t>
      </w:r>
      <w:r>
        <w:rPr>
          <w:rFonts w:eastAsia="Calibri"/>
          <w:sz w:val="16"/>
          <w:szCs w:val="16"/>
        </w:rPr>
        <w:t>C</w:t>
      </w:r>
      <w:r w:rsidRPr="003C4103">
        <w:rPr>
          <w:rFonts w:eastAsia="Calibri"/>
          <w:sz w:val="16"/>
          <w:szCs w:val="16"/>
        </w:rPr>
        <w:t xml:space="preserve"> = </w:t>
      </w:r>
      <w:r>
        <w:rPr>
          <w:rFonts w:eastAsia="Calibri"/>
          <w:sz w:val="16"/>
          <w:szCs w:val="16"/>
        </w:rPr>
        <w:t>rated load capacity of clothes washer (kg) as determined under AS 2040.1</w:t>
      </w:r>
      <w:r w:rsidRPr="003C4103">
        <w:rPr>
          <w:rFonts w:eastAsia="Calibri"/>
          <w:sz w:val="16"/>
          <w:szCs w:val="16"/>
          <w:lang w:val="en-US"/>
        </w:rPr>
        <w:t>; WRF = water reduction factor per additional star (</w:t>
      </w:r>
      <w:r>
        <w:rPr>
          <w:rFonts w:eastAsia="Calibri"/>
          <w:sz w:val="16"/>
          <w:szCs w:val="16"/>
          <w:lang w:val="en-US"/>
        </w:rPr>
        <w:t>30</w:t>
      </w:r>
      <w:r w:rsidRPr="003C4103">
        <w:rPr>
          <w:rFonts w:eastAsia="Calibri"/>
          <w:sz w:val="16"/>
          <w:szCs w:val="16"/>
          <w:lang w:val="en-US"/>
        </w:rPr>
        <w:t>%) = 0.</w:t>
      </w:r>
      <w:r>
        <w:rPr>
          <w:rFonts w:eastAsia="Calibri"/>
          <w:sz w:val="16"/>
          <w:szCs w:val="16"/>
          <w:lang w:val="en-US"/>
        </w:rPr>
        <w:t>3</w:t>
      </w:r>
      <w:r w:rsidRPr="003C4103">
        <w:rPr>
          <w:rFonts w:eastAsia="Calibri"/>
          <w:sz w:val="16"/>
          <w:szCs w:val="16"/>
          <w:lang w:val="en-US"/>
        </w:rPr>
        <w:t>.</w:t>
      </w:r>
    </w:p>
    <w:p w14:paraId="4DA37C54" w14:textId="77777777" w:rsidR="00C20B61" w:rsidRPr="005B3FE5" w:rsidRDefault="00C20B61" w:rsidP="00C20B61">
      <w:pPr>
        <w:spacing w:before="60" w:line="252" w:lineRule="auto"/>
        <w:jc w:val="both"/>
        <w:rPr>
          <w:rFonts w:eastAsia="Calibri"/>
          <w:sz w:val="16"/>
          <w:szCs w:val="16"/>
        </w:rPr>
      </w:pPr>
      <w:r w:rsidRPr="007C56FD">
        <w:rPr>
          <w:rFonts w:eastAsia="Calibri"/>
          <w:szCs w:val="18"/>
        </w:rPr>
        <w:t>*</w:t>
      </w:r>
      <w:r>
        <w:rPr>
          <w:rFonts w:eastAsia="Calibri"/>
          <w:szCs w:val="18"/>
        </w:rPr>
        <w:t>A</w:t>
      </w:r>
      <w:r>
        <w:rPr>
          <w:rFonts w:eastAsia="Calibri"/>
          <w:sz w:val="16"/>
          <w:szCs w:val="16"/>
          <w:lang w:val="en-US"/>
        </w:rPr>
        <w:t xml:space="preserve"> hands free</w:t>
      </w:r>
      <w:r w:rsidRPr="005B3FE5">
        <w:rPr>
          <w:rFonts w:eastAsia="Calibri"/>
          <w:sz w:val="16"/>
          <w:szCs w:val="16"/>
          <w:lang w:val="en-US"/>
        </w:rPr>
        <w:t xml:space="preserve"> activation device with a sensitivity field not greater than 300 mm from the front of the urinal.</w:t>
      </w:r>
      <w:r w:rsidRPr="005B3FE5">
        <w:rPr>
          <w:rFonts w:eastAsia="Calibri"/>
          <w:sz w:val="16"/>
          <w:szCs w:val="16"/>
        </w:rPr>
        <w:t xml:space="preserve"> </w:t>
      </w:r>
    </w:p>
    <w:p w14:paraId="78D983C4" w14:textId="4F31EEE0" w:rsidR="00C20B61" w:rsidRDefault="00C20B61" w:rsidP="00C20B61"/>
    <w:p w14:paraId="49A5E52F" w14:textId="77777777" w:rsidR="00C20B61" w:rsidRPr="00C20B61" w:rsidRDefault="00C20B61" w:rsidP="00C20B61"/>
    <w:p w14:paraId="3B2A8B95" w14:textId="77777777" w:rsidR="00151914" w:rsidRPr="004D192C" w:rsidRDefault="00151914" w:rsidP="00151914">
      <w:pPr>
        <w:spacing w:after="200" w:line="276" w:lineRule="auto"/>
        <w:rPr>
          <w:rFonts w:eastAsia="Calibri" w:cs="Times New Roman"/>
          <w:noProof/>
          <w:sz w:val="20"/>
          <w:szCs w:val="20"/>
        </w:rPr>
        <w:sectPr w:rsidR="00151914" w:rsidRPr="004D192C" w:rsidSect="00E736C5">
          <w:pgSz w:w="16839" w:h="11907" w:orient="landscape" w:code="9"/>
          <w:pgMar w:top="720" w:right="720" w:bottom="720" w:left="720" w:header="426" w:footer="373" w:gutter="0"/>
          <w:cols w:space="720"/>
          <w:docGrid w:linePitch="360"/>
        </w:sectPr>
      </w:pPr>
    </w:p>
    <w:p w14:paraId="6A39A4CC" w14:textId="4EB90518" w:rsidR="00151914" w:rsidRDefault="00151914" w:rsidP="00151914">
      <w:pPr>
        <w:pStyle w:val="BodyText"/>
        <w:rPr>
          <w:rFonts w:eastAsia="Calibri"/>
        </w:rPr>
      </w:pPr>
      <w:r w:rsidRPr="00DC4736">
        <w:rPr>
          <w:rFonts w:eastAsia="Calibri"/>
        </w:rPr>
        <w:lastRenderedPageBreak/>
        <w:t>In addition to providing water efficiency ratings, WELS stipulates minimum water efficiency standards for a number of products as well as making references to other standards that enforce some form of minimum water efficiency standard. For toilets</w:t>
      </w:r>
      <w:r>
        <w:rPr>
          <w:rFonts w:eastAsia="Calibri"/>
        </w:rPr>
        <w:t>,</w:t>
      </w:r>
      <w:r w:rsidRPr="00DC4736">
        <w:rPr>
          <w:rFonts w:eastAsia="Calibri"/>
        </w:rPr>
        <w:t xml:space="preserve"> WELS prescribes</w:t>
      </w:r>
      <w:r w:rsidRPr="00DC4736">
        <w:rPr>
          <w:rFonts w:eastAsia="Calibri"/>
          <w:lang w:val="en-US"/>
        </w:rPr>
        <w:t xml:space="preserve"> a maxi</w:t>
      </w:r>
      <w:r w:rsidR="00B94219">
        <w:rPr>
          <w:rFonts w:eastAsia="Calibri"/>
          <w:lang w:val="en-US"/>
        </w:rPr>
        <w:t>mum average flush volume of 5.5 </w:t>
      </w:r>
      <w:r w:rsidRPr="00DC4736">
        <w:rPr>
          <w:rFonts w:eastAsia="Calibri"/>
          <w:lang w:val="en-US"/>
        </w:rPr>
        <w:t>L (assuming one full flush to every four half flushes). It also requires adherence with AS/NZS 1172.2, which specifies acceptable cistern-pan models and corresponding minimum and maximum flush</w:t>
      </w:r>
      <w:r w:rsidR="00B94219">
        <w:rPr>
          <w:rFonts w:eastAsia="Calibri"/>
          <w:lang w:val="en-US"/>
        </w:rPr>
        <w:t>.</w:t>
      </w:r>
      <w:r w:rsidRPr="00DC4736">
        <w:rPr>
          <w:rFonts w:eastAsia="Calibri"/>
          <w:lang w:val="en-US"/>
        </w:rPr>
        <w:t xml:space="preserve"> </w:t>
      </w:r>
      <w:r w:rsidRPr="00DC4736">
        <w:rPr>
          <w:rFonts w:eastAsia="Calibri"/>
        </w:rPr>
        <w:t>To obtain a WELS rating, urinals must satisfy AS/NZS 3500.1, which require</w:t>
      </w:r>
      <w:r w:rsidR="00B94219">
        <w:rPr>
          <w:rFonts w:eastAsia="Calibri"/>
        </w:rPr>
        <w:t>s a maximum flush volume of 2.5 L</w:t>
      </w:r>
      <w:r w:rsidRPr="00DC4736">
        <w:rPr>
          <w:rFonts w:eastAsia="Calibri"/>
        </w:rPr>
        <w:t xml:space="preserve"> for a single stall or 600</w:t>
      </w:r>
      <w:r w:rsidR="00B94219">
        <w:rPr>
          <w:rFonts w:eastAsia="Calibri"/>
        </w:rPr>
        <w:t> </w:t>
      </w:r>
      <w:r w:rsidRPr="00DC4736">
        <w:rPr>
          <w:rFonts w:eastAsia="Calibri"/>
        </w:rPr>
        <w:t xml:space="preserve">mm wall equivalent. </w:t>
      </w:r>
    </w:p>
    <w:p w14:paraId="2B053D91" w14:textId="1D587308" w:rsidR="00994846" w:rsidRDefault="00994846" w:rsidP="00151914">
      <w:pPr>
        <w:pStyle w:val="BodyText"/>
        <w:rPr>
          <w:rFonts w:eastAsia="Calibri"/>
        </w:rPr>
      </w:pPr>
      <w:r>
        <w:t>The National Construction Code, through the Plumbing Code of Australia, limits flow rates of taps and showers to not more than 9 L/min, but it is not widely checked or enforced by state regulators at plumbing inspections</w:t>
      </w:r>
      <w:r w:rsidR="0078666C">
        <w:t>.</w:t>
      </w:r>
    </w:p>
    <w:p w14:paraId="407425DD" w14:textId="414FDB64" w:rsidR="00151914" w:rsidRPr="00DC4736" w:rsidRDefault="00151914" w:rsidP="00151914">
      <w:pPr>
        <w:pStyle w:val="BodyText"/>
        <w:rPr>
          <w:rFonts w:eastAsia="Calibri"/>
        </w:rPr>
      </w:pPr>
      <w:r w:rsidRPr="00DC4736">
        <w:rPr>
          <w:rFonts w:eastAsia="Calibri"/>
        </w:rPr>
        <w:t>Minimum water efficiency standards were introduced for clothes washing machines in 2011 whereby machines with a capacity of 5</w:t>
      </w:r>
      <w:r w:rsidR="00B94219">
        <w:rPr>
          <w:rFonts w:eastAsia="Calibri"/>
        </w:rPr>
        <w:t> </w:t>
      </w:r>
      <w:r w:rsidRPr="00DC4736">
        <w:rPr>
          <w:rFonts w:eastAsia="Calibri"/>
        </w:rPr>
        <w:t>kg or more must meet a water efficiency star rating of at least 3 stars and machines with a capacity of less than 5</w:t>
      </w:r>
      <w:r w:rsidR="00B94219">
        <w:rPr>
          <w:rFonts w:eastAsia="Calibri"/>
        </w:rPr>
        <w:t> </w:t>
      </w:r>
      <w:r w:rsidRPr="00DC4736">
        <w:rPr>
          <w:rFonts w:eastAsia="Calibri"/>
        </w:rPr>
        <w:t xml:space="preserve">kg must achieve a rating of at least 2.5 stars. </w:t>
      </w:r>
    </w:p>
    <w:p w14:paraId="42DD5D83" w14:textId="77777777" w:rsidR="00151914" w:rsidRPr="006E5FB0" w:rsidRDefault="00151914" w:rsidP="00B94219">
      <w:pPr>
        <w:pStyle w:val="NbrHeading2"/>
      </w:pPr>
      <w:bookmarkStart w:id="33" w:name="_Toc525673283"/>
      <w:bookmarkStart w:id="34" w:name="_Toc531354169"/>
      <w:r w:rsidRPr="006E5FB0">
        <w:t>History</w:t>
      </w:r>
      <w:bookmarkEnd w:id="33"/>
      <w:bookmarkEnd w:id="34"/>
    </w:p>
    <w:p w14:paraId="41593658" w14:textId="3C4F035F" w:rsidR="00151914" w:rsidRDefault="00AE1172" w:rsidP="00B94219">
      <w:pPr>
        <w:pStyle w:val="NbrHeading3"/>
      </w:pPr>
      <w:r>
        <w:rPr>
          <w:noProof/>
        </w:rPr>
        <mc:AlternateContent>
          <mc:Choice Requires="wps">
            <w:drawing>
              <wp:anchor distT="45720" distB="45720" distL="114300" distR="114300" simplePos="0" relativeHeight="251685888" behindDoc="0" locked="0" layoutInCell="1" allowOverlap="1" wp14:anchorId="69CA20CA" wp14:editId="1FFAA6A5">
                <wp:simplePos x="0" y="0"/>
                <wp:positionH relativeFrom="column">
                  <wp:posOffset>2993390</wp:posOffset>
                </wp:positionH>
                <wp:positionV relativeFrom="paragraph">
                  <wp:posOffset>81915</wp:posOffset>
                </wp:positionV>
                <wp:extent cx="2389505" cy="1404620"/>
                <wp:effectExtent l="0" t="0" r="10795" b="1079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1404620"/>
                        </a:xfrm>
                        <a:prstGeom prst="rect">
                          <a:avLst/>
                        </a:prstGeom>
                        <a:solidFill>
                          <a:srgbClr val="E8EEFD"/>
                        </a:solidFill>
                        <a:ln>
                          <a:headEnd/>
                          <a:tailEnd/>
                        </a:ln>
                      </wps:spPr>
                      <wps:style>
                        <a:lnRef idx="2">
                          <a:schemeClr val="accent1"/>
                        </a:lnRef>
                        <a:fillRef idx="1">
                          <a:schemeClr val="lt1"/>
                        </a:fillRef>
                        <a:effectRef idx="0">
                          <a:schemeClr val="accent1"/>
                        </a:effectRef>
                        <a:fontRef idx="minor">
                          <a:schemeClr val="dk1"/>
                        </a:fontRef>
                      </wps:style>
                      <wps:txbx>
                        <w:txbxContent>
                          <w:p w14:paraId="689D5972" w14:textId="528517DB" w:rsidR="006F23C6" w:rsidRPr="00AE1172" w:rsidRDefault="006F23C6" w:rsidP="00AE1172">
                            <w:pPr>
                              <w:pStyle w:val="BodyText"/>
                              <w:rPr>
                                <w:b/>
                              </w:rPr>
                            </w:pPr>
                            <w:r w:rsidRPr="00AE1172">
                              <w:rPr>
                                <w:b/>
                              </w:rPr>
                              <w:t>National Water Conservation Rating and Labelling Scheme</w:t>
                            </w:r>
                          </w:p>
                          <w:p w14:paraId="5383AC11" w14:textId="1DE15598" w:rsidR="006F23C6" w:rsidRPr="00AE1172" w:rsidRDefault="006F23C6" w:rsidP="00AE1172">
                            <w:pPr>
                              <w:pStyle w:val="BodyText"/>
                            </w:pPr>
                            <w:r>
                              <w:t>A - M</w:t>
                            </w:r>
                            <w:r w:rsidRPr="00AE1172">
                              <w:t>oderate level of water efficiency</w:t>
                            </w:r>
                          </w:p>
                          <w:p w14:paraId="7D6CFD83" w14:textId="3059678B" w:rsidR="006F23C6" w:rsidRPr="00AE1172" w:rsidRDefault="006F23C6" w:rsidP="00AE1172">
                            <w:pPr>
                              <w:pStyle w:val="BodyText"/>
                            </w:pPr>
                            <w:r>
                              <w:t>AA - G</w:t>
                            </w:r>
                            <w:r w:rsidRPr="00AE1172">
                              <w:t>ood level of water efficiency</w:t>
                            </w:r>
                          </w:p>
                          <w:p w14:paraId="594675A9" w14:textId="29145585" w:rsidR="006F23C6" w:rsidRPr="00AE1172" w:rsidRDefault="006F23C6" w:rsidP="00AE1172">
                            <w:pPr>
                              <w:pStyle w:val="BodyText"/>
                            </w:pPr>
                            <w:r>
                              <w:t>AAA - H</w:t>
                            </w:r>
                            <w:r w:rsidRPr="00AE1172">
                              <w:t>igh level of water efficiency</w:t>
                            </w:r>
                          </w:p>
                          <w:p w14:paraId="7F1CC3F6" w14:textId="332F73E3" w:rsidR="006F23C6" w:rsidRPr="00AE1172" w:rsidRDefault="006F23C6" w:rsidP="00AE1172">
                            <w:pPr>
                              <w:pStyle w:val="BodyText"/>
                            </w:pPr>
                            <w:r>
                              <w:t>AAAA - V</w:t>
                            </w:r>
                            <w:r w:rsidRPr="00AE1172">
                              <w:t>ery high level of water efficiency</w:t>
                            </w:r>
                          </w:p>
                          <w:p w14:paraId="697659B4" w14:textId="18F6D0BF" w:rsidR="006F23C6" w:rsidRDefault="006F23C6" w:rsidP="00AE1172">
                            <w:pPr>
                              <w:pStyle w:val="BodyText"/>
                            </w:pPr>
                            <w:r>
                              <w:t>AAAAA - E</w:t>
                            </w:r>
                            <w:r w:rsidRPr="00AE1172">
                              <w:t>xcellent level of water efficiency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A20CA" id="_x0000_s1031" type="#_x0000_t202" style="position:absolute;left:0;text-align:left;margin-left:235.7pt;margin-top:6.45pt;width:188.1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" fillcolor="#e8eefd" strokecolor="#0f4beb [3204]" strokeweight="2pt">
                <v:textbox style="mso-fit-shape-to-text:t">
                  <w:txbxContent>
                    <w:p w14:paraId="689D5972" w14:textId="528517DB" w:rsidR="006F23C6" w:rsidRPr="00AE1172" w:rsidRDefault="006F23C6" w:rsidP="00AE1172">
                      <w:pPr>
                        <w:pStyle w:val="BodyText"/>
                        <w:rPr>
                          <w:b/>
                        </w:rPr>
                      </w:pPr>
                      <w:r w:rsidRPr="00AE1172">
                        <w:rPr>
                          <w:b/>
                        </w:rPr>
                        <w:t>National Water Conservation Rating and Labelling Scheme</w:t>
                      </w:r>
                    </w:p>
                    <w:p w14:paraId="5383AC11" w14:textId="1DE15598" w:rsidR="006F23C6" w:rsidRPr="00AE1172" w:rsidRDefault="006F23C6" w:rsidP="00AE1172">
                      <w:pPr>
                        <w:pStyle w:val="BodyText"/>
                      </w:pPr>
                      <w:r>
                        <w:t>A - M</w:t>
                      </w:r>
                      <w:r w:rsidRPr="00AE1172">
                        <w:t>oderate level of water efficiency</w:t>
                      </w:r>
                    </w:p>
                    <w:p w14:paraId="7D6CFD83" w14:textId="3059678B" w:rsidR="006F23C6" w:rsidRPr="00AE1172" w:rsidRDefault="006F23C6" w:rsidP="00AE1172">
                      <w:pPr>
                        <w:pStyle w:val="BodyText"/>
                      </w:pPr>
                      <w:r>
                        <w:t>AA - G</w:t>
                      </w:r>
                      <w:r w:rsidRPr="00AE1172">
                        <w:t>ood level of water efficiency</w:t>
                      </w:r>
                    </w:p>
                    <w:p w14:paraId="594675A9" w14:textId="29145585" w:rsidR="006F23C6" w:rsidRPr="00AE1172" w:rsidRDefault="006F23C6" w:rsidP="00AE1172">
                      <w:pPr>
                        <w:pStyle w:val="BodyText"/>
                      </w:pPr>
                      <w:r>
                        <w:t>AAA - H</w:t>
                      </w:r>
                      <w:r w:rsidRPr="00AE1172">
                        <w:t>igh level of water efficiency</w:t>
                      </w:r>
                    </w:p>
                    <w:p w14:paraId="7F1CC3F6" w14:textId="332F73E3" w:rsidR="006F23C6" w:rsidRPr="00AE1172" w:rsidRDefault="006F23C6" w:rsidP="00AE1172">
                      <w:pPr>
                        <w:pStyle w:val="BodyText"/>
                      </w:pPr>
                      <w:r>
                        <w:t>AAAA - V</w:t>
                      </w:r>
                      <w:r w:rsidRPr="00AE1172">
                        <w:t>ery high level of water efficiency</w:t>
                      </w:r>
                    </w:p>
                    <w:p w14:paraId="697659B4" w14:textId="18F6D0BF" w:rsidR="006F23C6" w:rsidRDefault="006F23C6" w:rsidP="00AE1172">
                      <w:pPr>
                        <w:pStyle w:val="BodyText"/>
                      </w:pPr>
                      <w:r>
                        <w:t>AAAAA - E</w:t>
                      </w:r>
                      <w:r w:rsidRPr="00AE1172">
                        <w:t>xcellent level of water efficiency</w:t>
                      </w:r>
                    </w:p>
                  </w:txbxContent>
                </v:textbox>
                <w10:wrap type="square"/>
              </v:shape>
            </w:pict>
          </mc:Fallback>
        </mc:AlternateContent>
      </w:r>
      <w:r w:rsidR="00151914">
        <w:t>Before WELS</w:t>
      </w:r>
    </w:p>
    <w:p w14:paraId="168699F3" w14:textId="18A39CE1" w:rsidR="00151914" w:rsidRDefault="00151914" w:rsidP="00B94219">
      <w:pPr>
        <w:pStyle w:val="BodyText"/>
      </w:pPr>
      <w:r w:rsidRPr="00B94219">
        <w:t>Before the mandatory WELS scheme came into force, a voluntary water efficiency scheme – the National Water Conservation Rating and Labelling Scheme – had been in place since 1988. The voluntary scheme was established and administered by Melbourne Metropolitan Board of Works before being taken over by Sydney Water (</w:t>
      </w:r>
      <w:r w:rsidR="00B868EC" w:rsidRPr="00B868EC">
        <w:t>WELS Regulator</w:t>
      </w:r>
      <w:r w:rsidR="008F25C1">
        <w:t>, 2010</w:t>
      </w:r>
      <w:r w:rsidRPr="00B94219">
        <w:t>). In 1999, administration of the scheme was transferred to the Water Services Association of Australia (WSAA).</w:t>
      </w:r>
    </w:p>
    <w:p w14:paraId="4269E1E8" w14:textId="3926E481" w:rsidR="00AE1172" w:rsidRPr="00B94219" w:rsidRDefault="00AE1172" w:rsidP="00B94219">
      <w:pPr>
        <w:pStyle w:val="BodyText"/>
      </w:pPr>
    </w:p>
    <w:p w14:paraId="7B2A8853" w14:textId="28826D80" w:rsidR="008F25C1" w:rsidRDefault="00151914" w:rsidP="004A19FA">
      <w:pPr>
        <w:pStyle w:val="BodyText"/>
      </w:pPr>
      <w:r w:rsidRPr="00AE1172">
        <w:t>It was reported at the time that this voluntary scheme was not effective in achieving significant water savings, as only a small proportion of available models were labelled (</w:t>
      </w:r>
      <w:proofErr w:type="spellStart"/>
      <w:r w:rsidRPr="00160578">
        <w:t>Wilkenfeld</w:t>
      </w:r>
      <w:proofErr w:type="spellEnd"/>
      <w:r w:rsidRPr="00160578">
        <w:t xml:space="preserve"> 2004</w:t>
      </w:r>
      <w:r w:rsidRPr="00AE1172">
        <w:t xml:space="preserve">). With widespread industry support for a legislated scheme, the WELS Act was passed in 2005 and the scheme became mandatory on 1 July 2006. </w:t>
      </w:r>
      <w:r w:rsidR="008F25C1">
        <w:t>State and territory support was required if WELS was to operate as a national scheme. Implementation of WELS as a national scheme was agreed through the 2004 intergovernmental agreement on a National Water Initiative (NWI) (</w:t>
      </w:r>
      <w:r w:rsidR="004A19FA">
        <w:t>COAG</w:t>
      </w:r>
      <w:r w:rsidR="008F25C1">
        <w:t xml:space="preserve">, 2004). </w:t>
      </w:r>
    </w:p>
    <w:p w14:paraId="662428C6" w14:textId="4FBEAB3F" w:rsidR="00151914" w:rsidRPr="00AE1172" w:rsidRDefault="008F25C1" w:rsidP="008F25C1">
      <w:pPr>
        <w:pStyle w:val="BodyText"/>
      </w:pPr>
      <w:r>
        <w:t xml:space="preserve">The start of WELS </w:t>
      </w:r>
      <w:r w:rsidR="00151914" w:rsidRPr="00AE1172">
        <w:t>coincided with the worsening of a severe and prolonged drought, the ‘Millennium Drought’, in many parts of Australia and allowed WELS to become the standard for a number of other demand management programs brought in by governments and water utilities across the country (see section 2.4 below).</w:t>
      </w:r>
    </w:p>
    <w:p w14:paraId="143D2BD1" w14:textId="5194CB26" w:rsidR="00151914" w:rsidRPr="00AE1172" w:rsidRDefault="00151914" w:rsidP="00AE1172">
      <w:pPr>
        <w:pStyle w:val="BodyText"/>
      </w:pPr>
      <w:r w:rsidRPr="00AE1172">
        <w:t>WELS and its predecessor voluntary scheme went hand-in-hand with some existing regulations and standards that contained water efficiency requirements.  For the plumbing and drainage industry, the National Certification Plumbing and Drainage Products (NCPDP) Scheme was established in 1988 through a voluntary arrangement between Standards Australia and participating plumbing and drainage regulators in Australia. In 1998, the administrators of the NCPDP Scheme reaffirmed water conservation as one of the objectives for the control of plumbing products (</w:t>
      </w:r>
      <w:r w:rsidRPr="00160578">
        <w:t>ABCB 2014</w:t>
      </w:r>
      <w:r w:rsidRPr="00AE1172">
        <w:t>).</w:t>
      </w:r>
    </w:p>
    <w:p w14:paraId="09C6BC62" w14:textId="269426D4" w:rsidR="00151914" w:rsidRPr="00AE1172" w:rsidRDefault="00151914" w:rsidP="00AE1172">
      <w:pPr>
        <w:pStyle w:val="BodyText"/>
      </w:pPr>
      <w:r w:rsidRPr="00AE1172">
        <w:t xml:space="preserve">Building on the NCPDP Scheme, in 2004 the first Plumbing Code of Australia was released and mandated </w:t>
      </w:r>
      <w:proofErr w:type="spellStart"/>
      <w:r w:rsidRPr="00AE1172">
        <w:t>WaterMark</w:t>
      </w:r>
      <w:proofErr w:type="spellEnd"/>
      <w:r w:rsidRPr="00AE1172">
        <w:t xml:space="preserve"> Certification Scheme (</w:t>
      </w:r>
      <w:proofErr w:type="spellStart"/>
      <w:r w:rsidRPr="00AE1172">
        <w:t>WaterMark</w:t>
      </w:r>
      <w:proofErr w:type="spellEnd"/>
      <w:r w:rsidRPr="00AE1172">
        <w:t xml:space="preserve">). Given the rigour of </w:t>
      </w:r>
      <w:proofErr w:type="spellStart"/>
      <w:r w:rsidRPr="00AE1172">
        <w:t>WaterMark</w:t>
      </w:r>
      <w:proofErr w:type="spellEnd"/>
      <w:r w:rsidRPr="00AE1172">
        <w:t xml:space="preserve"> certification, it </w:t>
      </w:r>
      <w:r w:rsidR="00E64353">
        <w:t xml:space="preserve">later </w:t>
      </w:r>
      <w:r w:rsidRPr="00AE1172">
        <w:t>became a compulsory requirement for registering products with WELS.</w:t>
      </w:r>
    </w:p>
    <w:p w14:paraId="2835ABB5" w14:textId="77777777" w:rsidR="00151914" w:rsidRPr="00AE1172" w:rsidRDefault="00151914" w:rsidP="00AE1172">
      <w:pPr>
        <w:pStyle w:val="BodyText"/>
      </w:pPr>
      <w:r w:rsidRPr="00AE1172">
        <w:t>Other standards in place before WELS commenced included AS 3500, which has specified the maximum allowable water use per flush for toilets since around 1993, and energy labelling which has been mandatory for washing machines and dishwashers since 1998.</w:t>
      </w:r>
    </w:p>
    <w:p w14:paraId="2E0909C2" w14:textId="77777777" w:rsidR="00151914" w:rsidRPr="00E854DD" w:rsidRDefault="00151914" w:rsidP="00AE1172">
      <w:pPr>
        <w:pStyle w:val="BodyText"/>
      </w:pPr>
      <w:r w:rsidRPr="00AE1172">
        <w:t>As these standards were already influencing efficiency in certain product types, water savings due to WELS need to be considered as additional or marginal to those savings in assessments of scheme effectiveness.</w:t>
      </w:r>
    </w:p>
    <w:p w14:paraId="2BC82A80" w14:textId="77777777" w:rsidR="00151914" w:rsidRDefault="00151914" w:rsidP="00160578">
      <w:pPr>
        <w:pStyle w:val="NbrHeading3"/>
      </w:pPr>
      <w:r>
        <w:t>Amendments to WELS</w:t>
      </w:r>
    </w:p>
    <w:p w14:paraId="39132DDE" w14:textId="5A627F75" w:rsidR="00151914" w:rsidRPr="00160578" w:rsidRDefault="00151914" w:rsidP="00160578">
      <w:pPr>
        <w:pStyle w:val="BodyText"/>
      </w:pPr>
      <w:r w:rsidRPr="00160578">
        <w:t xml:space="preserve">There have been some minor changes to the ratings since the original AS/NZS 6400 was released. The first amendment was made in May 2006 and changed the upper limits to full, half and average flush volumes to an average flush range. In December 2006 (Amendment 3), the toilet ratings were switched </w:t>
      </w:r>
      <w:r w:rsidRPr="00160578">
        <w:lastRenderedPageBreak/>
        <w:t xml:space="preserve">back to the original specification. Amendment 5 from June 2011 introduced the minimum standard for clothes washing machines described in section </w:t>
      </w:r>
      <w:r w:rsidR="00160578">
        <w:t>2.2</w:t>
      </w:r>
      <w:r w:rsidRPr="00160578">
        <w:t>.</w:t>
      </w:r>
    </w:p>
    <w:p w14:paraId="2FD36E6C" w14:textId="29A1B9DA" w:rsidR="00151914" w:rsidRPr="00160578" w:rsidRDefault="00151914" w:rsidP="00921CBF">
      <w:pPr>
        <w:pStyle w:val="BodyText"/>
      </w:pPr>
      <w:r w:rsidRPr="00160578">
        <w:t>In 2016, AS/NZS6400</w:t>
      </w:r>
      <w:r w:rsidR="00160578">
        <w:t xml:space="preserve"> was further updated with new 4 </w:t>
      </w:r>
      <w:r w:rsidRPr="00160578">
        <w:t>star ratings for s</w:t>
      </w:r>
      <w:r w:rsidR="00160578">
        <w:t xml:space="preserve">howers (lower flow rates than 3 </w:t>
      </w:r>
      <w:r w:rsidRPr="00160578">
        <w:t xml:space="preserve">star showers but need to pass spray force and coverage tests) and a </w:t>
      </w:r>
      <w:r w:rsidR="00160578">
        <w:t xml:space="preserve">0.5 L flow rate reduction for 5 </w:t>
      </w:r>
      <w:r w:rsidRPr="00160578">
        <w:t>star urinals.</w:t>
      </w:r>
      <w:r w:rsidR="00921CBF">
        <w:t xml:space="preserve"> The update also allowed for registration of 6-star toilets </w:t>
      </w:r>
      <w:r w:rsidR="006F1840">
        <w:t>such as the vacuum toilets</w:t>
      </w:r>
      <w:r w:rsidR="00921CBF">
        <w:t>.</w:t>
      </w:r>
    </w:p>
    <w:p w14:paraId="5D3FF7BB" w14:textId="2FAFBF30" w:rsidR="00151914" w:rsidRDefault="00160578" w:rsidP="00160578">
      <w:pPr>
        <w:pStyle w:val="NbrHeading2"/>
      </w:pPr>
      <w:bookmarkStart w:id="35" w:name="_Toc525673284"/>
      <w:bookmarkStart w:id="36" w:name="_Toc531354170"/>
      <w:r>
        <w:t>W</w:t>
      </w:r>
      <w:r w:rsidR="00151914">
        <w:t>ider urban water policy context</w:t>
      </w:r>
      <w:bookmarkEnd w:id="35"/>
      <w:bookmarkEnd w:id="36"/>
    </w:p>
    <w:p w14:paraId="7A0F9A3F" w14:textId="7BAB46CB" w:rsidR="00151914" w:rsidRPr="00160578" w:rsidRDefault="00151914" w:rsidP="00160578">
      <w:pPr>
        <w:pStyle w:val="BodyText"/>
      </w:pPr>
      <w:r w:rsidRPr="00160578">
        <w:t xml:space="preserve">Given the policy environment WELS entered and operated in until most drought management programs ceased – between 2011 and 2013 – it is challenging to quantify water savings achieved by the scheme in isolation from the other water conservation (and related energy efficiency) programs. This section summarises urban water policies and programs linked to WELS during the Millennium Drought </w:t>
      </w:r>
      <w:r w:rsidR="005566A6">
        <w:t>and beyond. It also addresses</w:t>
      </w:r>
      <w:r w:rsidRPr="00160578">
        <w:t xml:space="preserve"> how these linkages pose challenges for attributing costs, savings and other benefits directly to WELS.</w:t>
      </w:r>
    </w:p>
    <w:p w14:paraId="439D5082" w14:textId="77777777" w:rsidR="00151914" w:rsidRDefault="00151914" w:rsidP="00160578">
      <w:pPr>
        <w:pStyle w:val="NbrHeading3"/>
      </w:pPr>
      <w:r>
        <w:t>Drought response programs</w:t>
      </w:r>
    </w:p>
    <w:p w14:paraId="05265B2E" w14:textId="28D807D0" w:rsidR="00151914" w:rsidRPr="00160578" w:rsidRDefault="00151914" w:rsidP="00160578">
      <w:pPr>
        <w:pStyle w:val="BodyText"/>
      </w:pPr>
      <w:r w:rsidRPr="00160578">
        <w:t>The WELS scheme was introduced during the height of the Millennium Drought in Aust</w:t>
      </w:r>
      <w:r w:rsidR="00160578">
        <w:t>r</w:t>
      </w:r>
      <w:r w:rsidRPr="00160578">
        <w:t>alia, and formed part of the broad suite of drought responses</w:t>
      </w:r>
      <w:r w:rsidR="00160578">
        <w:t xml:space="preserve"> by Comm</w:t>
      </w:r>
      <w:r w:rsidRPr="00160578">
        <w:t>o</w:t>
      </w:r>
      <w:r w:rsidR="00160578">
        <w:t>nwealth, State and local govern</w:t>
      </w:r>
      <w:r w:rsidRPr="00160578">
        <w:t>ment</w:t>
      </w:r>
      <w:r w:rsidR="00160578">
        <w:t>s and water util</w:t>
      </w:r>
      <w:r w:rsidRPr="00160578">
        <w:t>it</w:t>
      </w:r>
      <w:r w:rsidR="00160578">
        <w:t>ies</w:t>
      </w:r>
      <w:r w:rsidRPr="00160578">
        <w:t xml:space="preserve"> to reduce demand and improve water security. The drought and assoc</w:t>
      </w:r>
      <w:r w:rsidR="00160578">
        <w:t>iated drought respons</w:t>
      </w:r>
      <w:r w:rsidRPr="00160578">
        <w:t>e efforts continued in many region</w:t>
      </w:r>
      <w:r w:rsidR="00160578">
        <w:t>s</w:t>
      </w:r>
      <w:r w:rsidRPr="00160578">
        <w:t xml:space="preserve"> until 2010. Many demand management programs by water utilit</w:t>
      </w:r>
      <w:r w:rsidR="00160578">
        <w:t>i</w:t>
      </w:r>
      <w:r w:rsidRPr="00160578">
        <w:t xml:space="preserve">es </w:t>
      </w:r>
      <w:r w:rsidR="00160578">
        <w:t>and State governments involved</w:t>
      </w:r>
      <w:r w:rsidRPr="00160578">
        <w:t xml:space="preserve"> the replacement of inefficient devices with efficient models relied on WELS star ratings for the product specifications. Such programs included, for example: </w:t>
      </w:r>
    </w:p>
    <w:p w14:paraId="2B849FEC" w14:textId="6FD79060" w:rsidR="00151914" w:rsidRPr="008B6779" w:rsidRDefault="00151914" w:rsidP="00160578">
      <w:pPr>
        <w:pStyle w:val="ListBullet0"/>
      </w:pPr>
      <w:r w:rsidRPr="008B6779">
        <w:t xml:space="preserve">home audits </w:t>
      </w:r>
      <w:r w:rsidR="00160578">
        <w:t xml:space="preserve">and subsidised retrofits with 3 star showerheads, 4 </w:t>
      </w:r>
      <w:r w:rsidRPr="008B6779">
        <w:t>star dual-flush toilets, and flow reducing tap aerators, conducted by qualified plumbers</w:t>
      </w:r>
    </w:p>
    <w:p w14:paraId="19F7DAA8" w14:textId="4F2D59D9" w:rsidR="00151914" w:rsidRPr="008B6779" w:rsidRDefault="00151914" w:rsidP="00160578">
      <w:pPr>
        <w:pStyle w:val="ListBullet0"/>
      </w:pPr>
      <w:r w:rsidRPr="008B6779">
        <w:t>showerhead swaps where residents could bring in old showerheads and their water bills to council offices or major hardwar</w:t>
      </w:r>
      <w:r w:rsidR="00160578">
        <w:t xml:space="preserve">e retailers and swap them for 3 </w:t>
      </w:r>
      <w:r w:rsidRPr="008B6779">
        <w:t>star showerheads</w:t>
      </w:r>
    </w:p>
    <w:p w14:paraId="548C222B" w14:textId="77777777" w:rsidR="00151914" w:rsidRPr="008B6779" w:rsidRDefault="00151914" w:rsidP="00160578">
      <w:pPr>
        <w:pStyle w:val="ListBullet0"/>
      </w:pPr>
      <w:proofErr w:type="gramStart"/>
      <w:r w:rsidRPr="008B6779">
        <w:t>rebates</w:t>
      </w:r>
      <w:proofErr w:type="gramEnd"/>
      <w:r w:rsidRPr="008B6779">
        <w:t xml:space="preserve"> for purchasing clothes washing machines rated 4 or 5 stars.</w:t>
      </w:r>
    </w:p>
    <w:p w14:paraId="1F079BDF" w14:textId="075663FA" w:rsidR="00151914" w:rsidRPr="00160578" w:rsidRDefault="00151914" w:rsidP="00160578">
      <w:pPr>
        <w:pStyle w:val="BodyText"/>
      </w:pPr>
      <w:r w:rsidRPr="00160578">
        <w:t>The extensive demand management efforts that occurred during the Millennium Drought, and how they have been accounted for in the economic evaluation of the WELS scheme, are desc</w:t>
      </w:r>
      <w:r w:rsidR="00160578">
        <w:t>r</w:t>
      </w:r>
      <w:r w:rsidRPr="00160578">
        <w:t xml:space="preserve">ibed in </w:t>
      </w:r>
      <w:r w:rsidR="00160578">
        <w:t>some detail in s</w:t>
      </w:r>
      <w:r w:rsidRPr="00160578">
        <w:t>ection 8</w:t>
      </w:r>
      <w:r w:rsidR="00160578">
        <w:t xml:space="preserve"> of this report</w:t>
      </w:r>
      <w:r w:rsidRPr="00160578">
        <w:t>.</w:t>
      </w:r>
    </w:p>
    <w:p w14:paraId="01F38219" w14:textId="77777777" w:rsidR="00151914" w:rsidRDefault="00151914" w:rsidP="00DE13C1">
      <w:pPr>
        <w:pStyle w:val="NbrHeading3"/>
      </w:pPr>
      <w:r>
        <w:t>Energy saving programs</w:t>
      </w:r>
    </w:p>
    <w:p w14:paraId="75D2A284" w14:textId="77777777" w:rsidR="00151914" w:rsidRPr="00DE13C1" w:rsidRDefault="00151914" w:rsidP="00DE13C1">
      <w:pPr>
        <w:pStyle w:val="BodyText"/>
        <w:rPr>
          <w:rFonts w:eastAsia="Calibri"/>
        </w:rPr>
      </w:pPr>
      <w:r w:rsidRPr="00DE13C1">
        <w:rPr>
          <w:rFonts w:eastAsia="Calibri"/>
        </w:rPr>
        <w:t xml:space="preserve">As the Millennium Drought started to ease, energy efficiency programs began to emerge as governments moved to reduce GHG emissions and assist low-income households to manage increases in electricity prices. One of the largest components of household energy bills is water heating, thus energy efficiency schemes have targeted inefficient showerheads to achieve low-cost energy savings. Together with previous water efficiency programs targeting showerheads, these programs have made a significant contribution to the turnover of inefficient showerhead stock. </w:t>
      </w:r>
    </w:p>
    <w:p w14:paraId="2CB18CF4" w14:textId="5DA4625A" w:rsidR="00151914" w:rsidRPr="00DE13C1" w:rsidRDefault="00151914" w:rsidP="00DE13C1">
      <w:pPr>
        <w:pStyle w:val="BodyText"/>
        <w:rPr>
          <w:rFonts w:eastAsia="Calibri"/>
        </w:rPr>
      </w:pPr>
      <w:r w:rsidRPr="00DE13C1">
        <w:rPr>
          <w:rFonts w:eastAsia="Calibri"/>
        </w:rPr>
        <w:t>Energy saving programs commenced in Queensland, NSW and Victoria in 2009, and all except the Victorian Energy Efficiency Target (VEET) scheme ceased by 2011</w:t>
      </w:r>
      <w:r w:rsidR="009B1C19">
        <w:rPr>
          <w:rFonts w:eastAsia="Calibri"/>
        </w:rPr>
        <w:t>-</w:t>
      </w:r>
      <w:r w:rsidRPr="00DE13C1">
        <w:rPr>
          <w:rFonts w:eastAsia="Calibri"/>
        </w:rPr>
        <w:t xml:space="preserve">12. </w:t>
      </w:r>
      <w:r w:rsidR="00E76D22">
        <w:rPr>
          <w:rFonts w:eastAsia="Calibri"/>
        </w:rPr>
        <w:t>Like the schemes in other s</w:t>
      </w:r>
      <w:r w:rsidRPr="00DE13C1">
        <w:rPr>
          <w:rFonts w:eastAsia="Calibri"/>
        </w:rPr>
        <w:t>tates, the</w:t>
      </w:r>
      <w:r w:rsidR="00E76D22">
        <w:rPr>
          <w:rFonts w:eastAsia="Calibri"/>
        </w:rPr>
        <w:t xml:space="preserve"> VEET scheme</w:t>
      </w:r>
      <w:r w:rsidRPr="00DE13C1">
        <w:rPr>
          <w:rFonts w:eastAsia="Calibri"/>
        </w:rPr>
        <w:t xml:space="preserve"> encourages the efficient use of electricity and gas through accredited energy savings activities, including the installation of efficient shower heads, to generate certificates (VEECs) which are redeemable to liable parties.</w:t>
      </w:r>
    </w:p>
    <w:p w14:paraId="327945E2" w14:textId="77777777" w:rsidR="00151914" w:rsidRDefault="00151914" w:rsidP="00E76D22">
      <w:pPr>
        <w:pStyle w:val="NbrHeading3"/>
      </w:pPr>
      <w:r>
        <w:t>Building and tenancy regulations impacting water efficiency</w:t>
      </w:r>
    </w:p>
    <w:p w14:paraId="717AAF63" w14:textId="68CAFE21" w:rsidR="00151914" w:rsidRDefault="00151914" w:rsidP="00151914">
      <w:pPr>
        <w:pStyle w:val="BodyText"/>
      </w:pPr>
      <w:r>
        <w:t>WELS ratings underpin a number of building regulations which remain in force na</w:t>
      </w:r>
      <w:r w:rsidR="00E76D22">
        <w:t>tionally or in certain states (</w:t>
      </w:r>
      <w:r>
        <w:t xml:space="preserve">see </w:t>
      </w:r>
      <w:r w:rsidR="00E76D22">
        <w:rPr>
          <w:highlight w:val="magenta"/>
        </w:rPr>
        <w:fldChar w:fldCharType="begin"/>
      </w:r>
      <w:r w:rsidR="00E76D22">
        <w:instrText xml:space="preserve"> REF _Ref525815957 \h </w:instrText>
      </w:r>
      <w:r w:rsidR="00E76D22">
        <w:rPr>
          <w:highlight w:val="magenta"/>
        </w:rPr>
      </w:r>
      <w:r w:rsidR="00E76D22">
        <w:rPr>
          <w:highlight w:val="magenta"/>
        </w:rPr>
        <w:fldChar w:fldCharType="separate"/>
      </w:r>
      <w:r w:rsidR="006666B5">
        <w:t xml:space="preserve">Table </w:t>
      </w:r>
      <w:r w:rsidR="006666B5">
        <w:rPr>
          <w:noProof/>
        </w:rPr>
        <w:t>3</w:t>
      </w:r>
      <w:r w:rsidR="00E76D22">
        <w:rPr>
          <w:highlight w:val="magenta"/>
        </w:rPr>
        <w:fldChar w:fldCharType="end"/>
      </w:r>
      <w:r w:rsidRPr="00E76D22">
        <w:t>).</w:t>
      </w:r>
      <w:r>
        <w:t xml:space="preserve"> </w:t>
      </w:r>
    </w:p>
    <w:p w14:paraId="5F94069A" w14:textId="77777777" w:rsidR="00E76D22" w:rsidRPr="00E76D22" w:rsidRDefault="00E76D22" w:rsidP="00E76D22">
      <w:pPr>
        <w:pStyle w:val="BodyText"/>
      </w:pPr>
      <w:r w:rsidRPr="00E76D22">
        <w:t xml:space="preserve">Queensland and NSW have tenancy laws that encourage water efficiency inside the home. Under state-based tenancy legislation, landlords may charge tenants for their water use if the home has water efficient fittings. This encourages landlords to install such fittings and make sure there are no leaks. </w:t>
      </w:r>
    </w:p>
    <w:p w14:paraId="04946E66" w14:textId="7F46DC09" w:rsidR="00E76D22" w:rsidRDefault="00E76D22" w:rsidP="00E76D22">
      <w:pPr>
        <w:pStyle w:val="BodyText"/>
      </w:pPr>
      <w:r w:rsidRPr="00E76D22">
        <w:t>Permanent water savings measures, or ‘water wise rules’, have been implemented in several jurisdictions around Australia, including Sydney, Adelaide, the ACT, the Lower Hunter Region, the NSW Central Coast, Cairns and a consistent regime across Victoria. The rules target efficient water behaviour rather than restricting uses, and focus on residential outdoor water use, generally garden watering. Water efficient behaviours include watering with automatic devices and sprinklers only in the early morning or evening to reduce evaporation, not hosing hard surfaces and using trigger nozzles on hoses.</w:t>
      </w:r>
    </w:p>
    <w:p w14:paraId="0AA76354" w14:textId="065E0EA9" w:rsidR="00151914" w:rsidRDefault="00151914" w:rsidP="00E76D22">
      <w:pPr>
        <w:pStyle w:val="TableCaption"/>
        <w:rPr>
          <w:lang w:val="en-GB"/>
        </w:rPr>
      </w:pPr>
      <w:r>
        <w:lastRenderedPageBreak/>
        <w:t xml:space="preserve"> </w:t>
      </w:r>
      <w:bookmarkStart w:id="37" w:name="_Ref525815957"/>
      <w:bookmarkStart w:id="38" w:name="_Toc525662236"/>
      <w:bookmarkStart w:id="39" w:name="_Toc532827020"/>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3</w:t>
      </w:r>
      <w:r w:rsidR="004B7D26">
        <w:rPr>
          <w:noProof/>
        </w:rPr>
        <w:fldChar w:fldCharType="end"/>
      </w:r>
      <w:bookmarkEnd w:id="37"/>
      <w:r>
        <w:t xml:space="preserve"> Examples of building regulations that rely on WELS</w:t>
      </w:r>
      <w:bookmarkEnd w:id="38"/>
      <w:bookmarkEnd w:id="39"/>
    </w:p>
    <w:tbl>
      <w:tblPr>
        <w:tblW w:w="819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2722"/>
        <w:gridCol w:w="3308"/>
        <w:gridCol w:w="2160"/>
      </w:tblGrid>
      <w:tr w:rsidR="00151914" w14:paraId="6F7C2939" w14:textId="77777777" w:rsidTr="00423F0A">
        <w:trPr>
          <w:tblHeader/>
        </w:trPr>
        <w:tc>
          <w:tcPr>
            <w:tcW w:w="2722" w:type="dxa"/>
            <w:shd w:val="clear" w:color="auto" w:fill="0F4BEB" w:themeFill="accent1"/>
            <w:hideMark/>
          </w:tcPr>
          <w:p w14:paraId="529A3274" w14:textId="77777777" w:rsidR="00151914" w:rsidRPr="00E76D22" w:rsidRDefault="00151914" w:rsidP="00E76D22">
            <w:pPr>
              <w:pStyle w:val="TableHeading"/>
              <w:rPr>
                <w:rFonts w:eastAsia="Arial"/>
                <w:color w:val="FFFFFF" w:themeColor="background1"/>
                <w:lang w:val="en-GB" w:eastAsia="zh-CN"/>
              </w:rPr>
            </w:pPr>
            <w:r w:rsidRPr="00E76D22">
              <w:rPr>
                <w:color w:val="FFFFFF" w:themeColor="background1"/>
              </w:rPr>
              <w:t>WELS-related regulation</w:t>
            </w:r>
          </w:p>
        </w:tc>
        <w:tc>
          <w:tcPr>
            <w:tcW w:w="3308" w:type="dxa"/>
            <w:shd w:val="clear" w:color="auto" w:fill="0F4BEB" w:themeFill="accent1"/>
            <w:hideMark/>
          </w:tcPr>
          <w:p w14:paraId="008E7B0A" w14:textId="77777777" w:rsidR="00151914" w:rsidRPr="00E76D22" w:rsidRDefault="00151914" w:rsidP="00E76D22">
            <w:pPr>
              <w:pStyle w:val="TableHeading"/>
              <w:rPr>
                <w:rFonts w:eastAsia="Arial"/>
                <w:color w:val="FFFFFF" w:themeColor="background1"/>
                <w:lang w:val="en-GB" w:eastAsia="zh-CN"/>
              </w:rPr>
            </w:pPr>
            <w:r w:rsidRPr="00E76D22">
              <w:rPr>
                <w:color w:val="FFFFFF" w:themeColor="background1"/>
              </w:rPr>
              <w:t>Requirements</w:t>
            </w:r>
          </w:p>
        </w:tc>
        <w:tc>
          <w:tcPr>
            <w:tcW w:w="2160" w:type="dxa"/>
            <w:shd w:val="clear" w:color="auto" w:fill="0F4BEB" w:themeFill="accent1"/>
            <w:hideMark/>
          </w:tcPr>
          <w:p w14:paraId="7512DB83" w14:textId="77777777" w:rsidR="00151914" w:rsidRPr="00E76D22" w:rsidRDefault="00151914" w:rsidP="00E76D22">
            <w:pPr>
              <w:pStyle w:val="TableHeading"/>
              <w:rPr>
                <w:rFonts w:eastAsia="Arial"/>
                <w:color w:val="FFFFFF" w:themeColor="background1"/>
                <w:lang w:val="en-GB" w:eastAsia="zh-CN"/>
              </w:rPr>
            </w:pPr>
            <w:r w:rsidRPr="00E76D22">
              <w:rPr>
                <w:color w:val="FFFFFF" w:themeColor="background1"/>
              </w:rPr>
              <w:t>Where</w:t>
            </w:r>
          </w:p>
        </w:tc>
      </w:tr>
      <w:tr w:rsidR="00151914" w14:paraId="6BDF6E28" w14:textId="77777777" w:rsidTr="00423F0A">
        <w:trPr>
          <w:trHeight w:val="279"/>
        </w:trPr>
        <w:tc>
          <w:tcPr>
            <w:tcW w:w="2722" w:type="dxa"/>
            <w:vMerge w:val="restart"/>
            <w:shd w:val="clear" w:color="auto" w:fill="E8EEFD"/>
          </w:tcPr>
          <w:p w14:paraId="09466606" w14:textId="77777777" w:rsidR="00151914" w:rsidRDefault="00151914" w:rsidP="00E76D22">
            <w:pPr>
              <w:pStyle w:val="TableText"/>
            </w:pPr>
          </w:p>
          <w:p w14:paraId="6CC4A076" w14:textId="77777777" w:rsidR="00151914" w:rsidRDefault="00151914" w:rsidP="00E76D22">
            <w:pPr>
              <w:pStyle w:val="TableText"/>
              <w:rPr>
                <w:rFonts w:eastAsia="Arial"/>
                <w:lang w:val="en-GB" w:eastAsia="zh-CN"/>
              </w:rPr>
            </w:pPr>
            <w:r>
              <w:t>National Construction Code (NCC) 2016 Plumbing Code of Australia Volume Three – new dwellings</w:t>
            </w:r>
          </w:p>
        </w:tc>
        <w:tc>
          <w:tcPr>
            <w:tcW w:w="3308" w:type="dxa"/>
            <w:shd w:val="clear" w:color="auto" w:fill="E8EEFD"/>
            <w:hideMark/>
          </w:tcPr>
          <w:p w14:paraId="4E4CB61E" w14:textId="6A5721A9" w:rsidR="00151914" w:rsidRDefault="00921CBF" w:rsidP="00921CBF">
            <w:pPr>
              <w:pStyle w:val="TableText"/>
              <w:rPr>
                <w:rFonts w:eastAsia="Arial"/>
                <w:lang w:val="en-GB" w:eastAsia="zh-CN"/>
              </w:rPr>
            </w:pPr>
            <w:r>
              <w:t>Maximum 9 litres/min flow rate for showers and taps, equivalent to WELS</w:t>
            </w:r>
            <w:r w:rsidR="00151914">
              <w:t xml:space="preserve"> 3 star</w:t>
            </w:r>
            <w:r>
              <w:t>.</w:t>
            </w:r>
          </w:p>
        </w:tc>
        <w:tc>
          <w:tcPr>
            <w:tcW w:w="2160" w:type="dxa"/>
            <w:shd w:val="clear" w:color="auto" w:fill="E8EEFD"/>
            <w:hideMark/>
          </w:tcPr>
          <w:p w14:paraId="6FF3826C" w14:textId="77777777" w:rsidR="00151914" w:rsidRDefault="00151914" w:rsidP="00E76D22">
            <w:pPr>
              <w:pStyle w:val="TableText"/>
              <w:rPr>
                <w:rFonts w:eastAsia="Arial"/>
                <w:lang w:val="en-GB" w:eastAsia="zh-CN"/>
              </w:rPr>
            </w:pPr>
            <w:r>
              <w:t>Australia-wide</w:t>
            </w:r>
          </w:p>
        </w:tc>
      </w:tr>
      <w:tr w:rsidR="00151914" w14:paraId="119C5DA1" w14:textId="77777777" w:rsidTr="00423F0A">
        <w:tc>
          <w:tcPr>
            <w:tcW w:w="0" w:type="auto"/>
            <w:vMerge/>
            <w:shd w:val="clear" w:color="auto" w:fill="E8EEFD"/>
            <w:vAlign w:val="center"/>
            <w:hideMark/>
          </w:tcPr>
          <w:p w14:paraId="7591D75C" w14:textId="77777777" w:rsidR="00151914" w:rsidRDefault="00151914" w:rsidP="00E76D22">
            <w:pPr>
              <w:pStyle w:val="TableText"/>
              <w:rPr>
                <w:lang w:val="en-GB" w:eastAsia="zh-CN"/>
              </w:rPr>
            </w:pPr>
          </w:p>
        </w:tc>
        <w:tc>
          <w:tcPr>
            <w:tcW w:w="3308" w:type="dxa"/>
            <w:shd w:val="clear" w:color="auto" w:fill="E8EEFD"/>
            <w:hideMark/>
          </w:tcPr>
          <w:p w14:paraId="76FFD4BD" w14:textId="44C38E4F" w:rsidR="00151914" w:rsidRDefault="008E4B0E" w:rsidP="00E76D22">
            <w:pPr>
              <w:pStyle w:val="TableText"/>
              <w:rPr>
                <w:rFonts w:eastAsia="Arial"/>
                <w:lang w:val="en-GB" w:eastAsia="zh-CN"/>
              </w:rPr>
            </w:pPr>
            <w:r>
              <w:t>Maximum 2.5 litres per flush per stall/600mm, equivalent to WELS 2 star.</w:t>
            </w:r>
          </w:p>
        </w:tc>
        <w:tc>
          <w:tcPr>
            <w:tcW w:w="2160" w:type="dxa"/>
            <w:shd w:val="clear" w:color="auto" w:fill="E8EEFD"/>
            <w:hideMark/>
          </w:tcPr>
          <w:p w14:paraId="4F913B4A" w14:textId="77777777" w:rsidR="00151914" w:rsidRDefault="00151914" w:rsidP="00E76D22">
            <w:pPr>
              <w:pStyle w:val="TableText"/>
              <w:rPr>
                <w:rFonts w:eastAsia="Arial"/>
                <w:lang w:val="en-GB" w:eastAsia="zh-CN"/>
              </w:rPr>
            </w:pPr>
            <w:r>
              <w:t>Australia-wide</w:t>
            </w:r>
          </w:p>
        </w:tc>
      </w:tr>
      <w:tr w:rsidR="00151914" w14:paraId="5D8A5566" w14:textId="77777777" w:rsidTr="00423F0A">
        <w:tc>
          <w:tcPr>
            <w:tcW w:w="0" w:type="auto"/>
            <w:vMerge/>
            <w:shd w:val="clear" w:color="auto" w:fill="E8EEFD"/>
            <w:vAlign w:val="center"/>
            <w:hideMark/>
          </w:tcPr>
          <w:p w14:paraId="36C09180" w14:textId="77777777" w:rsidR="00151914" w:rsidRDefault="00151914" w:rsidP="00E76D22">
            <w:pPr>
              <w:pStyle w:val="TableText"/>
              <w:rPr>
                <w:lang w:val="en-GB" w:eastAsia="zh-CN"/>
              </w:rPr>
            </w:pPr>
          </w:p>
        </w:tc>
        <w:tc>
          <w:tcPr>
            <w:tcW w:w="3308" w:type="dxa"/>
            <w:shd w:val="clear" w:color="auto" w:fill="E8EEFD"/>
            <w:hideMark/>
          </w:tcPr>
          <w:p w14:paraId="149AB531" w14:textId="77955B22" w:rsidR="00151914" w:rsidRDefault="008E4B0E" w:rsidP="00E76D22">
            <w:pPr>
              <w:pStyle w:val="TableText"/>
              <w:rPr>
                <w:rFonts w:eastAsia="Arial"/>
                <w:lang w:val="en-GB" w:eastAsia="zh-CN"/>
              </w:rPr>
            </w:pPr>
            <w:r>
              <w:t>Maximum 6/3</w:t>
            </w:r>
            <w:r w:rsidR="00F24966">
              <w:t xml:space="preserve"> litres</w:t>
            </w:r>
            <w:r>
              <w:t xml:space="preserve"> dual flush, equivalent to WELS 3 star.</w:t>
            </w:r>
          </w:p>
        </w:tc>
        <w:tc>
          <w:tcPr>
            <w:tcW w:w="2160" w:type="dxa"/>
            <w:shd w:val="clear" w:color="auto" w:fill="E8EEFD"/>
            <w:hideMark/>
          </w:tcPr>
          <w:p w14:paraId="0E25DC8A" w14:textId="77777777" w:rsidR="00151914" w:rsidRDefault="00151914" w:rsidP="00E76D22">
            <w:pPr>
              <w:pStyle w:val="TableText"/>
              <w:rPr>
                <w:rFonts w:eastAsia="Arial"/>
                <w:lang w:val="en-GB" w:eastAsia="zh-CN"/>
              </w:rPr>
            </w:pPr>
            <w:r>
              <w:t>All but Queensland</w:t>
            </w:r>
          </w:p>
        </w:tc>
      </w:tr>
      <w:tr w:rsidR="00151914" w14:paraId="764EED6E" w14:textId="77777777" w:rsidTr="00423F0A">
        <w:tc>
          <w:tcPr>
            <w:tcW w:w="2722" w:type="dxa"/>
            <w:shd w:val="clear" w:color="auto" w:fill="E8EEFD"/>
            <w:hideMark/>
          </w:tcPr>
          <w:p w14:paraId="1EFB1DE5" w14:textId="77777777" w:rsidR="00151914" w:rsidRDefault="00151914" w:rsidP="00E76D22">
            <w:pPr>
              <w:pStyle w:val="TableText"/>
              <w:rPr>
                <w:rFonts w:eastAsia="Arial"/>
                <w:lang w:val="en-GB" w:eastAsia="zh-CN"/>
              </w:rPr>
            </w:pPr>
            <w:r>
              <w:t>BASIX (Building Sustainability Index) –alterations and additions valued at $50,000 or more</w:t>
            </w:r>
          </w:p>
        </w:tc>
        <w:tc>
          <w:tcPr>
            <w:tcW w:w="3308" w:type="dxa"/>
            <w:shd w:val="clear" w:color="auto" w:fill="E8EEFD"/>
            <w:hideMark/>
          </w:tcPr>
          <w:p w14:paraId="22B6ACFD" w14:textId="77777777" w:rsidR="00151914" w:rsidRDefault="00151914" w:rsidP="00E76D22">
            <w:pPr>
              <w:pStyle w:val="TableText"/>
              <w:rPr>
                <w:rFonts w:eastAsia="Arial"/>
                <w:lang w:val="en-GB" w:eastAsia="zh-CN"/>
              </w:rPr>
            </w:pPr>
            <w:r>
              <w:t>Alterations and additions must have minimum 3 star toilets, showers and taps.</w:t>
            </w:r>
          </w:p>
        </w:tc>
        <w:tc>
          <w:tcPr>
            <w:tcW w:w="2160" w:type="dxa"/>
            <w:shd w:val="clear" w:color="auto" w:fill="E8EEFD"/>
            <w:hideMark/>
          </w:tcPr>
          <w:p w14:paraId="551734BC" w14:textId="77777777" w:rsidR="00151914" w:rsidRDefault="00151914" w:rsidP="00E76D22">
            <w:pPr>
              <w:pStyle w:val="TableText"/>
              <w:rPr>
                <w:rFonts w:eastAsia="Arial"/>
                <w:lang w:val="en-GB" w:eastAsia="zh-CN"/>
              </w:rPr>
            </w:pPr>
            <w:r>
              <w:t>NSW</w:t>
            </w:r>
          </w:p>
        </w:tc>
      </w:tr>
      <w:tr w:rsidR="00151914" w14:paraId="57528BC5" w14:textId="77777777" w:rsidTr="00423F0A">
        <w:tc>
          <w:tcPr>
            <w:tcW w:w="2722" w:type="dxa"/>
            <w:shd w:val="clear" w:color="auto" w:fill="E8EEFD"/>
            <w:hideMark/>
          </w:tcPr>
          <w:p w14:paraId="4CF78CB2" w14:textId="77777777" w:rsidR="00151914" w:rsidRDefault="00151914" w:rsidP="00E76D22">
            <w:pPr>
              <w:pStyle w:val="TableText"/>
              <w:rPr>
                <w:rFonts w:eastAsia="Arial"/>
                <w:lang w:val="en-GB" w:eastAsia="zh-CN"/>
              </w:rPr>
            </w:pPr>
            <w:r>
              <w:t>QLD Department of Housing and Public Works Sustainable Housing Laws – new dwellings</w:t>
            </w:r>
          </w:p>
        </w:tc>
        <w:tc>
          <w:tcPr>
            <w:tcW w:w="3308" w:type="dxa"/>
            <w:shd w:val="clear" w:color="auto" w:fill="E8EEFD"/>
            <w:hideMark/>
          </w:tcPr>
          <w:p w14:paraId="4FDD6CB1" w14:textId="2FBE5326" w:rsidR="00151914" w:rsidRDefault="00E76D22" w:rsidP="00E76D22">
            <w:pPr>
              <w:pStyle w:val="TableText"/>
              <w:rPr>
                <w:rFonts w:eastAsia="Arial"/>
              </w:rPr>
            </w:pPr>
            <w:r>
              <w:t xml:space="preserve">Minimum 4 </w:t>
            </w:r>
            <w:r w:rsidR="00151914">
              <w:t>star dual flush toilets</w:t>
            </w:r>
          </w:p>
          <w:p w14:paraId="7C9FAEF2" w14:textId="77777777" w:rsidR="00151914" w:rsidRDefault="00151914" w:rsidP="00E76D22">
            <w:pPr>
              <w:pStyle w:val="TableText"/>
              <w:rPr>
                <w:rFonts w:eastAsia="Arial"/>
                <w:lang w:val="en-GB" w:eastAsia="zh-CN"/>
              </w:rPr>
            </w:pPr>
            <w:r>
              <w:t>Minimum 3-star showers and taps</w:t>
            </w:r>
          </w:p>
        </w:tc>
        <w:tc>
          <w:tcPr>
            <w:tcW w:w="2160" w:type="dxa"/>
            <w:shd w:val="clear" w:color="auto" w:fill="E8EEFD"/>
            <w:hideMark/>
          </w:tcPr>
          <w:p w14:paraId="1507624B" w14:textId="77777777" w:rsidR="00151914" w:rsidRDefault="00151914" w:rsidP="00E76D22">
            <w:pPr>
              <w:pStyle w:val="TableText"/>
              <w:rPr>
                <w:rFonts w:eastAsia="Arial"/>
                <w:lang w:val="en-GB" w:eastAsia="zh-CN"/>
              </w:rPr>
            </w:pPr>
            <w:r>
              <w:t>Queensland</w:t>
            </w:r>
          </w:p>
        </w:tc>
      </w:tr>
    </w:tbl>
    <w:p w14:paraId="7AEED798" w14:textId="6AD0DC0A" w:rsidR="00151914" w:rsidRPr="00E76D22" w:rsidRDefault="00151914" w:rsidP="00E76D22">
      <w:pPr>
        <w:pStyle w:val="BodyText"/>
      </w:pPr>
    </w:p>
    <w:p w14:paraId="37D1DC0E" w14:textId="24698C07" w:rsidR="00151914" w:rsidRDefault="00151914" w:rsidP="00E76D22">
      <w:pPr>
        <w:pStyle w:val="NbrHeading3"/>
        <w:rPr>
          <w:sz w:val="26"/>
          <w:szCs w:val="26"/>
        </w:rPr>
      </w:pPr>
      <w:r>
        <w:t>Attributing savings and costs for improved water efficiency</w:t>
      </w:r>
    </w:p>
    <w:p w14:paraId="08F3C60D" w14:textId="77777777" w:rsidR="00151914" w:rsidRPr="00E76D22" w:rsidRDefault="00151914" w:rsidP="00E76D22">
      <w:pPr>
        <w:pStyle w:val="BodyText"/>
      </w:pPr>
      <w:r w:rsidRPr="00E76D22">
        <w:t xml:space="preserve">In light of the above linkages, and as noted by Chong </w:t>
      </w:r>
      <w:r w:rsidRPr="003F7793">
        <w:rPr>
          <w:i/>
        </w:rPr>
        <w:t>et al</w:t>
      </w:r>
      <w:r w:rsidRPr="00E76D22">
        <w:t xml:space="preserve"> (2008) in a previous evaluation of the cost effectiveness of the scheme, WELS influences consumer choice and achieves water savings through the following range of mechanisms:</w:t>
      </w:r>
    </w:p>
    <w:p w14:paraId="0B01A6B6" w14:textId="7D9915F8" w:rsidR="00151914" w:rsidRDefault="00151914" w:rsidP="00E76D22">
      <w:pPr>
        <w:pStyle w:val="ListBullet0"/>
      </w:pPr>
      <w:r>
        <w:t xml:space="preserve">Mandatory labelling provides consumers with </w:t>
      </w:r>
      <w:r w:rsidRPr="5BE45B9C">
        <w:rPr>
          <w:b/>
          <w:bCs/>
        </w:rPr>
        <w:t>information</w:t>
      </w:r>
      <w:r>
        <w:t xml:space="preserve"> about the water efficiency of all products covered by the scheme. This enables consumers to differentiate between models on the basis of water efficiency, and to include it as a factor (amongst other features, e.g. price) in their purchase decisions.</w:t>
      </w:r>
    </w:p>
    <w:p w14:paraId="59653A41" w14:textId="77777777" w:rsidR="00151914" w:rsidRDefault="00151914" w:rsidP="00E76D22">
      <w:pPr>
        <w:pStyle w:val="ListBullet0"/>
      </w:pPr>
      <w:r>
        <w:t xml:space="preserve">WELS has also enabled the Australia-wide implementation of </w:t>
      </w:r>
      <w:r w:rsidRPr="5BE45B9C">
        <w:rPr>
          <w:b/>
          <w:bCs/>
        </w:rPr>
        <w:t>minimum water efficiency standards</w:t>
      </w:r>
      <w:r>
        <w:t>, in particular for toilets and washing machines.</w:t>
      </w:r>
    </w:p>
    <w:p w14:paraId="1B78BAEA" w14:textId="77777777" w:rsidR="00151914" w:rsidRDefault="00151914" w:rsidP="00E76D22">
      <w:pPr>
        <w:pStyle w:val="ListBullet0"/>
      </w:pPr>
      <w:r>
        <w:t xml:space="preserve">WELS, particularly during the Millennium Drought, underpinned </w:t>
      </w:r>
      <w:r w:rsidRPr="5BE45B9C">
        <w:rPr>
          <w:b/>
          <w:bCs/>
        </w:rPr>
        <w:t xml:space="preserve">demand </w:t>
      </w:r>
      <w:r>
        <w:rPr>
          <w:b/>
          <w:bCs/>
        </w:rPr>
        <w:t xml:space="preserve">management </w:t>
      </w:r>
      <w:r w:rsidRPr="5BE45B9C">
        <w:rPr>
          <w:b/>
          <w:bCs/>
        </w:rPr>
        <w:t xml:space="preserve">programs </w:t>
      </w:r>
      <w:r>
        <w:t>by water utilities, councils and state governments across Australia. These programs included extensive education and communication campaigns, product rebates, household audit and plumber retrofits and efficiency showerhead exchange offers to customers. The mandatory WELS labels provided the star ratings nomenclature that these programs were built around.</w:t>
      </w:r>
    </w:p>
    <w:p w14:paraId="01A75AAF" w14:textId="78DA355C" w:rsidR="00151914" w:rsidRDefault="00E32BD1" w:rsidP="00E76D22">
      <w:pPr>
        <w:pStyle w:val="ListBullet0"/>
      </w:pPr>
      <w:r>
        <w:rPr>
          <w:b/>
          <w:bCs/>
        </w:rPr>
        <w:t>B</w:t>
      </w:r>
      <w:r w:rsidR="00151914" w:rsidRPr="65BF6519">
        <w:rPr>
          <w:b/>
          <w:bCs/>
        </w:rPr>
        <w:t>uilding and plumbing regulations</w:t>
      </w:r>
      <w:r w:rsidR="00151914" w:rsidRPr="65BF6519">
        <w:t xml:space="preserve"> that require minimum water efficiency of products and fixtures installed in new buildings and renovations</w:t>
      </w:r>
      <w:r>
        <w:t xml:space="preserve"> make use of the flow rate/flush volume information included on WELS labelling, as indicated in </w:t>
      </w:r>
      <w:r w:rsidR="00513ED7">
        <w:rPr>
          <w:highlight w:val="magenta"/>
        </w:rPr>
        <w:fldChar w:fldCharType="begin"/>
      </w:r>
      <w:r w:rsidR="00513ED7">
        <w:instrText xml:space="preserve"> REF _Ref525815957 \h </w:instrText>
      </w:r>
      <w:r w:rsidR="00513ED7">
        <w:rPr>
          <w:highlight w:val="magenta"/>
        </w:rPr>
      </w:r>
      <w:r w:rsidR="00513ED7">
        <w:rPr>
          <w:highlight w:val="magenta"/>
        </w:rPr>
        <w:fldChar w:fldCharType="separate"/>
      </w:r>
      <w:r w:rsidR="006666B5">
        <w:t xml:space="preserve">Table </w:t>
      </w:r>
      <w:r w:rsidR="006666B5">
        <w:rPr>
          <w:noProof/>
        </w:rPr>
        <w:t>3</w:t>
      </w:r>
      <w:r w:rsidR="00513ED7">
        <w:rPr>
          <w:highlight w:val="magenta"/>
        </w:rPr>
        <w:fldChar w:fldCharType="end"/>
      </w:r>
      <w:r w:rsidR="00151914" w:rsidRPr="65BF6519">
        <w:t>.</w:t>
      </w:r>
    </w:p>
    <w:p w14:paraId="65841546" w14:textId="77777777" w:rsidR="001B565D" w:rsidRDefault="00151914" w:rsidP="00E76D22">
      <w:pPr>
        <w:pStyle w:val="BodyText"/>
      </w:pPr>
      <w:r>
        <w:t xml:space="preserve">In practice, these four WELS </w:t>
      </w:r>
      <w:r w:rsidR="001B565D">
        <w:t xml:space="preserve">related </w:t>
      </w:r>
      <w:r>
        <w:t>mechanisms have worked in combination</w:t>
      </w:r>
      <w:r w:rsidR="001B565D">
        <w:t xml:space="preserve"> to influence which products have been and are</w:t>
      </w:r>
      <w:r>
        <w:t xml:space="preserve"> purchased and installed in Australia and therefore </w:t>
      </w:r>
      <w:r w:rsidR="001B565D">
        <w:t xml:space="preserve">the </w:t>
      </w:r>
      <w:r>
        <w:t xml:space="preserve">savings from water efficiency </w:t>
      </w:r>
      <w:r w:rsidR="001B565D">
        <w:t xml:space="preserve">that </w:t>
      </w:r>
      <w:r>
        <w:t xml:space="preserve">have resulted. </w:t>
      </w:r>
    </w:p>
    <w:p w14:paraId="1040B564" w14:textId="69A6CDC0" w:rsidR="00A8659B" w:rsidRDefault="00A8659B" w:rsidP="00E76D22">
      <w:pPr>
        <w:pStyle w:val="BodyText"/>
      </w:pPr>
      <w:r>
        <w:t xml:space="preserve">In the period since its </w:t>
      </w:r>
      <w:r w:rsidR="00737108">
        <w:t>inception,</w:t>
      </w:r>
      <w:r>
        <w:t xml:space="preserve"> the WELS scheme has be</w:t>
      </w:r>
      <w:r w:rsidR="000B1020">
        <w:t>en</w:t>
      </w:r>
      <w:r>
        <w:t xml:space="preserve"> one of the multiple drivers that have promoted water efficiency in WELS related products in Australia. As shown in </w:t>
      </w:r>
      <w:r w:rsidR="009079A2">
        <w:fldChar w:fldCharType="begin"/>
      </w:r>
      <w:r w:rsidR="009079A2">
        <w:instrText xml:space="preserve"> REF _Ref525816565 \h </w:instrText>
      </w:r>
      <w:r w:rsidR="009079A2">
        <w:fldChar w:fldCharType="separate"/>
      </w:r>
      <w:r w:rsidR="009079A2">
        <w:t xml:space="preserve">Figure </w:t>
      </w:r>
      <w:r w:rsidR="009079A2">
        <w:rPr>
          <w:noProof/>
        </w:rPr>
        <w:t>2</w:t>
      </w:r>
      <w:r w:rsidR="009079A2">
        <w:fldChar w:fldCharType="end"/>
      </w:r>
      <w:r w:rsidR="00C43BF5">
        <w:t xml:space="preserve"> </w:t>
      </w:r>
      <w:r>
        <w:t xml:space="preserve">together with WELS, the Millennium </w:t>
      </w:r>
      <w:r w:rsidR="009079A2">
        <w:t>D</w:t>
      </w:r>
      <w:r>
        <w:t>rought, other building and plumbing regulations and technical innovation have all played a part in shifting the urban water policy context. The change in context has seen plumbing fixture and appliance markets transformed</w:t>
      </w:r>
      <w:r w:rsidR="009079A2">
        <w:t>;</w:t>
      </w:r>
      <w:r>
        <w:t xml:space="preserve"> large scale demand management programs run</w:t>
      </w:r>
      <w:r w:rsidR="009079A2">
        <w:t>, thus</w:t>
      </w:r>
      <w:r>
        <w:t xml:space="preserve"> incentivising more efficient products and minimum </w:t>
      </w:r>
      <w:r w:rsidR="00737108">
        <w:t xml:space="preserve">water </w:t>
      </w:r>
      <w:r>
        <w:t xml:space="preserve">efficient standards on some products. </w:t>
      </w:r>
    </w:p>
    <w:p w14:paraId="3EFC2A1D" w14:textId="6C552F9C" w:rsidR="00151914" w:rsidRDefault="00151914" w:rsidP="00151914">
      <w:pPr>
        <w:pStyle w:val="BodyText"/>
      </w:pPr>
      <w:r w:rsidRPr="003F7793">
        <w:t xml:space="preserve">The WELS scheme </w:t>
      </w:r>
      <w:r w:rsidR="00737108" w:rsidRPr="003F7793">
        <w:t xml:space="preserve">has </w:t>
      </w:r>
      <w:r w:rsidRPr="003F7793">
        <w:t>work</w:t>
      </w:r>
      <w:r w:rsidR="009079A2" w:rsidRPr="003F7793">
        <w:t>ed</w:t>
      </w:r>
      <w:r w:rsidRPr="003F7793">
        <w:t xml:space="preserve"> in concert with </w:t>
      </w:r>
      <w:r w:rsidR="00F502D6" w:rsidRPr="003F7793">
        <w:t>other drivers</w:t>
      </w:r>
      <w:r w:rsidR="00737108" w:rsidRPr="003F7793">
        <w:t xml:space="preserve">. The Millennium </w:t>
      </w:r>
      <w:r w:rsidR="009079A2" w:rsidRPr="003F7793">
        <w:t>D</w:t>
      </w:r>
      <w:r w:rsidR="00737108" w:rsidRPr="003F7793">
        <w:t>rought made water conservation a key topic of national conversation for a number of years, but WELS labell</w:t>
      </w:r>
      <w:r w:rsidR="009079A2" w:rsidRPr="003F7793">
        <w:t>ing</w:t>
      </w:r>
      <w:r w:rsidR="00737108" w:rsidRPr="003F7793">
        <w:t xml:space="preserve"> allowed customers to act on the shift in public consciousness to</w:t>
      </w:r>
      <w:r w:rsidR="00F502D6" w:rsidRPr="003F7793">
        <w:t>wards</w:t>
      </w:r>
      <w:r w:rsidR="00737108" w:rsidRPr="003F7793">
        <w:t xml:space="preserve"> conservation. </w:t>
      </w:r>
      <w:r w:rsidR="00737108" w:rsidRPr="003F7793">
        <w:rPr>
          <w:bCs/>
        </w:rPr>
        <w:t xml:space="preserve">Building and plumbing </w:t>
      </w:r>
      <w:r w:rsidR="006A58E9" w:rsidRPr="003F7793">
        <w:rPr>
          <w:bCs/>
        </w:rPr>
        <w:t>regulations</w:t>
      </w:r>
      <w:r w:rsidR="006A58E9" w:rsidRPr="003F7793">
        <w:t xml:space="preserve"> for minimum product efficiency </w:t>
      </w:r>
      <w:r w:rsidR="00737108" w:rsidRPr="003F7793">
        <w:t xml:space="preserve">use the WELS stars </w:t>
      </w:r>
      <w:r w:rsidR="00F502D6" w:rsidRPr="003F7793">
        <w:t xml:space="preserve">ratings </w:t>
      </w:r>
      <w:r w:rsidR="00737108" w:rsidRPr="003F7793">
        <w:t>and la</w:t>
      </w:r>
      <w:r w:rsidR="00F502D6" w:rsidRPr="003F7793">
        <w:t>belling as</w:t>
      </w:r>
      <w:r w:rsidR="00737108" w:rsidRPr="003F7793">
        <w:t xml:space="preserve"> nomenclature for regulation and </w:t>
      </w:r>
      <w:r w:rsidR="00F502D6" w:rsidRPr="003F7793">
        <w:t xml:space="preserve">in </w:t>
      </w:r>
      <w:r w:rsidR="00737108" w:rsidRPr="003F7793">
        <w:t xml:space="preserve">compliance mechanisms. </w:t>
      </w:r>
      <w:r w:rsidR="006A58E9" w:rsidRPr="003F7793">
        <w:t>The same is true</w:t>
      </w:r>
      <w:r w:rsidR="005566A6">
        <w:t xml:space="preserve"> for utility-</w:t>
      </w:r>
      <w:r w:rsidR="006A58E9" w:rsidRPr="003F7793">
        <w:t xml:space="preserve">run demand management programs. </w:t>
      </w:r>
      <w:r w:rsidR="00737108" w:rsidRPr="003F7793">
        <w:t xml:space="preserve">Technical innovation has seen new products </w:t>
      </w:r>
      <w:r w:rsidR="006A58E9" w:rsidRPr="003F7793">
        <w:t>brought on</w:t>
      </w:r>
      <w:r w:rsidR="00737108" w:rsidRPr="003F7793">
        <w:t xml:space="preserve">to the market but customer demand for water </w:t>
      </w:r>
      <w:r w:rsidR="00737108" w:rsidRPr="003F7793">
        <w:lastRenderedPageBreak/>
        <w:t xml:space="preserve">efficiency and </w:t>
      </w:r>
      <w:r w:rsidR="00F502D6" w:rsidRPr="003F7793">
        <w:t xml:space="preserve">the presence of </w:t>
      </w:r>
      <w:r w:rsidR="00737108" w:rsidRPr="003F7793">
        <w:t xml:space="preserve">mandatory labels have </w:t>
      </w:r>
      <w:r w:rsidR="00F502D6" w:rsidRPr="003F7793">
        <w:t>driven</w:t>
      </w:r>
      <w:r w:rsidR="00737108" w:rsidRPr="003F7793">
        <w:t xml:space="preserve"> innovation </w:t>
      </w:r>
      <w:r w:rsidR="00F502D6" w:rsidRPr="003F7793">
        <w:t xml:space="preserve">into this area </w:t>
      </w:r>
      <w:r w:rsidR="00737108" w:rsidRPr="003F7793">
        <w:t>(at least historically)</w:t>
      </w:r>
      <w:r w:rsidR="00737108" w:rsidRPr="003F7793">
        <w:rPr>
          <w:rStyle w:val="FootnoteReference"/>
        </w:rPr>
        <w:footnoteReference w:id="1"/>
      </w:r>
      <w:r w:rsidR="00737108" w:rsidRPr="003F7793">
        <w:t xml:space="preserve">. </w:t>
      </w:r>
      <w:r w:rsidR="00046708" w:rsidRPr="003F7793">
        <w:t xml:space="preserve">The resulting impact </w:t>
      </w:r>
      <w:r w:rsidR="00737108" w:rsidRPr="003F7793">
        <w:t xml:space="preserve">on water use </w:t>
      </w:r>
      <w:r w:rsidR="009079A2" w:rsidRPr="003F7793">
        <w:t xml:space="preserve">is </w:t>
      </w:r>
      <w:r w:rsidR="00F502D6" w:rsidRPr="003F7793">
        <w:t>then</w:t>
      </w:r>
      <w:r w:rsidR="00737108" w:rsidRPr="003F7793">
        <w:t xml:space="preserve"> a combination of WELS, related</w:t>
      </w:r>
      <w:r w:rsidR="00046708" w:rsidRPr="003F7793">
        <w:t xml:space="preserve"> policies that </w:t>
      </w:r>
      <w:r w:rsidR="006A58E9" w:rsidRPr="003F7793">
        <w:t>use</w:t>
      </w:r>
      <w:r w:rsidR="00046708" w:rsidRPr="003F7793">
        <w:t xml:space="preserve"> WELS labelling</w:t>
      </w:r>
      <w:r w:rsidR="00737108" w:rsidRPr="003F7793">
        <w:t xml:space="preserve"> and </w:t>
      </w:r>
      <w:r w:rsidR="00F502D6" w:rsidRPr="003F7793">
        <w:t>circumstance</w:t>
      </w:r>
      <w:r w:rsidR="006A58E9" w:rsidRPr="003F7793">
        <w:t xml:space="preserve"> (a </w:t>
      </w:r>
      <w:r w:rsidR="00F502D6" w:rsidRPr="003F7793">
        <w:t>major drought</w:t>
      </w:r>
      <w:r w:rsidR="006A58E9" w:rsidRPr="003F7793">
        <w:t>)</w:t>
      </w:r>
      <w:r w:rsidR="00046708" w:rsidRPr="003F7793">
        <w:t>.</w:t>
      </w:r>
      <w:r w:rsidR="00F502D6" w:rsidRPr="003F7793">
        <w:t xml:space="preserve"> This </w:t>
      </w:r>
      <w:r w:rsidR="006A58E9" w:rsidRPr="003F7793">
        <w:t>combination of</w:t>
      </w:r>
      <w:r w:rsidR="00F502D6" w:rsidRPr="003F7793">
        <w:t xml:space="preserve"> impact</w:t>
      </w:r>
      <w:r w:rsidR="006A58E9" w:rsidRPr="003F7793">
        <w:t>s</w:t>
      </w:r>
      <w:r w:rsidR="00F502D6" w:rsidRPr="003F7793">
        <w:t xml:space="preserve"> is illustrated</w:t>
      </w:r>
      <w:r w:rsidR="006A58E9" w:rsidRPr="003F7793">
        <w:t xml:space="preserve"> in </w:t>
      </w:r>
      <w:r w:rsidR="009079A2">
        <w:fldChar w:fldCharType="begin"/>
      </w:r>
      <w:r w:rsidR="009079A2">
        <w:instrText xml:space="preserve"> REF _Ref525816565 \h </w:instrText>
      </w:r>
      <w:r w:rsidR="009079A2">
        <w:fldChar w:fldCharType="separate"/>
      </w:r>
      <w:r w:rsidR="009079A2">
        <w:t xml:space="preserve">Figure </w:t>
      </w:r>
      <w:r w:rsidR="009079A2">
        <w:rPr>
          <w:noProof/>
        </w:rPr>
        <w:t>2</w:t>
      </w:r>
      <w:r w:rsidR="009079A2">
        <w:fldChar w:fldCharType="end"/>
      </w:r>
      <w:r w:rsidR="005566A6">
        <w:t>.</w:t>
      </w:r>
    </w:p>
    <w:p w14:paraId="1B105C33" w14:textId="77777777" w:rsidR="00FD2E17" w:rsidRDefault="00FD2E17" w:rsidP="00151914">
      <w:pPr>
        <w:pStyle w:val="BodyText"/>
      </w:pPr>
    </w:p>
    <w:p w14:paraId="6AE862E0" w14:textId="77777777" w:rsidR="00151914" w:rsidRDefault="00151914" w:rsidP="00151914">
      <w:pPr>
        <w:pStyle w:val="BodyText"/>
      </w:pPr>
      <w:r>
        <w:rPr>
          <w:noProof/>
          <w:sz w:val="24"/>
        </w:rPr>
        <w:drawing>
          <wp:inline distT="0" distB="0" distL="0" distR="0" wp14:anchorId="6CB15707" wp14:editId="062F8D11">
            <wp:extent cx="5445660" cy="3087231"/>
            <wp:effectExtent l="0" t="0" r="22225" b="1841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02626B4" w14:textId="1A37D298" w:rsidR="00151914" w:rsidRDefault="00151914" w:rsidP="00151914">
      <w:pPr>
        <w:pStyle w:val="Caption"/>
      </w:pPr>
      <w:bookmarkStart w:id="40" w:name="_Ref525816565"/>
      <w:bookmarkStart w:id="41" w:name="_Toc525662107"/>
      <w:bookmarkStart w:id="42" w:name="_Toc532827048"/>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9079A2">
        <w:rPr>
          <w:noProof/>
        </w:rPr>
        <w:t>2</w:t>
      </w:r>
      <w:r w:rsidR="004B7D26">
        <w:rPr>
          <w:noProof/>
        </w:rPr>
        <w:fldChar w:fldCharType="end"/>
      </w:r>
      <w:bookmarkEnd w:id="40"/>
      <w:r w:rsidR="006A58E9">
        <w:t xml:space="preserve"> A r</w:t>
      </w:r>
      <w:r>
        <w:t xml:space="preserve">ange of </w:t>
      </w:r>
      <w:r w:rsidR="006A58E9">
        <w:t>drivers ha</w:t>
      </w:r>
      <w:r w:rsidR="009079A2">
        <w:t>s</w:t>
      </w:r>
      <w:r w:rsidR="006A58E9">
        <w:t xml:space="preserve"> promoted</w:t>
      </w:r>
      <w:r>
        <w:t xml:space="preserve"> water savings</w:t>
      </w:r>
      <w:bookmarkEnd w:id="41"/>
      <w:r w:rsidR="006A58E9">
        <w:t xml:space="preserve"> in Australia</w:t>
      </w:r>
      <w:bookmarkEnd w:id="42"/>
    </w:p>
    <w:p w14:paraId="02A7C6FF" w14:textId="35D083E3" w:rsidR="00151914" w:rsidRDefault="00151914" w:rsidP="00151914">
      <w:r w:rsidRPr="00947090">
        <w:t>Given the inter</w:t>
      </w:r>
      <w:r>
        <w:t>linkages and dependencies, an</w:t>
      </w:r>
      <w:r w:rsidRPr="00947090">
        <w:t xml:space="preserve"> attempt to attribute a proportion of water efficiency savings to the WELS scheme alone</w:t>
      </w:r>
      <w:r>
        <w:t xml:space="preserve"> would be artificial</w:t>
      </w:r>
      <w:r w:rsidR="009079A2">
        <w:t>,</w:t>
      </w:r>
      <w:r w:rsidRPr="00947090">
        <w:t xml:space="preserve"> </w:t>
      </w:r>
      <w:r w:rsidR="00513ED7">
        <w:t xml:space="preserve">as would trying to </w:t>
      </w:r>
      <w:r w:rsidRPr="00947090">
        <w:t>attribute proportion</w:t>
      </w:r>
      <w:r>
        <w:t>s</w:t>
      </w:r>
      <w:r w:rsidRPr="00947090">
        <w:t xml:space="preserve"> to other measures.  Instead, in this study water savings (and resultant energy and </w:t>
      </w:r>
      <w:r w:rsidR="00513ED7">
        <w:t>GHG</w:t>
      </w:r>
      <w:r w:rsidRPr="00947090">
        <w:t xml:space="preserve"> savings) from the four mechanisms are all attributable to ‘WELS and associated measures’.</w:t>
      </w:r>
      <w:r>
        <w:t xml:space="preserve"> This approach is used th</w:t>
      </w:r>
      <w:r w:rsidR="00513ED7">
        <w:t>r</w:t>
      </w:r>
      <w:r>
        <w:t>ough</w:t>
      </w:r>
      <w:r w:rsidR="00513ED7">
        <w:t>ou</w:t>
      </w:r>
      <w:r>
        <w:t xml:space="preserve">t </w:t>
      </w:r>
      <w:r w:rsidR="00513ED7">
        <w:t>the</w:t>
      </w:r>
      <w:r>
        <w:t xml:space="preserve"> study</w:t>
      </w:r>
      <w:r w:rsidR="00513ED7">
        <w:t>.</w:t>
      </w:r>
      <w:r>
        <w:t xml:space="preserve"> </w:t>
      </w:r>
    </w:p>
    <w:p w14:paraId="7989E4FF" w14:textId="77777777" w:rsidR="00151914" w:rsidRDefault="00151914" w:rsidP="00513ED7">
      <w:pPr>
        <w:pStyle w:val="NbrHeading2"/>
      </w:pPr>
      <w:bookmarkStart w:id="43" w:name="_Toc525673285"/>
      <w:bookmarkStart w:id="44" w:name="_Toc531354171"/>
      <w:r>
        <w:t>Previous evaluations</w:t>
      </w:r>
      <w:bookmarkEnd w:id="43"/>
      <w:bookmarkEnd w:id="44"/>
    </w:p>
    <w:p w14:paraId="3A230BF7" w14:textId="07370B9D" w:rsidR="00151914" w:rsidRDefault="00151914" w:rsidP="00513ED7">
      <w:pPr>
        <w:pStyle w:val="BodyText"/>
      </w:pPr>
      <w:r>
        <w:t>The WELS scheme was introduced following a Regulation Impact Statement</w:t>
      </w:r>
      <w:r w:rsidR="005D14B9">
        <w:t xml:space="preserve"> (RIS) </w:t>
      </w:r>
      <w:r>
        <w:t xml:space="preserve">by </w:t>
      </w:r>
      <w:proofErr w:type="spellStart"/>
      <w:r w:rsidRPr="000A3532">
        <w:t>Wilkenfeld</w:t>
      </w:r>
      <w:proofErr w:type="spellEnd"/>
      <w:r w:rsidRPr="000A3532">
        <w:t xml:space="preserve"> </w:t>
      </w:r>
      <w:r w:rsidR="00513ED7">
        <w:t>and Associates</w:t>
      </w:r>
      <w:r w:rsidRPr="000A3532">
        <w:t>.</w:t>
      </w:r>
      <w:r>
        <w:t xml:space="preserve"> This </w:t>
      </w:r>
      <w:proofErr w:type="spellStart"/>
      <w:r w:rsidR="005566A6">
        <w:t>Wilkenfeld</w:t>
      </w:r>
      <w:proofErr w:type="spellEnd"/>
      <w:r w:rsidR="005566A6">
        <w:t xml:space="preserve"> </w:t>
      </w:r>
      <w:r>
        <w:t xml:space="preserve">study made the case for WELS </w:t>
      </w:r>
      <w:r w:rsidR="00C20F59">
        <w:t>by</w:t>
      </w:r>
      <w:r>
        <w:t xml:space="preserve"> estimating the impact of the scheme on water consumption, energy use</w:t>
      </w:r>
      <w:r w:rsidR="00513ED7">
        <w:t xml:space="preserve"> and</w:t>
      </w:r>
      <w:r>
        <w:t xml:space="preserve"> GHG emissions. </w:t>
      </w:r>
      <w:r w:rsidR="005566A6">
        <w:t>It also</w:t>
      </w:r>
      <w:r>
        <w:t xml:space="preserve"> included a </w:t>
      </w:r>
      <w:r w:rsidR="00513ED7">
        <w:t>cost benefit a</w:t>
      </w:r>
      <w:r>
        <w:t xml:space="preserve">nalysis (CBA) of the proposed scheme.  </w:t>
      </w:r>
    </w:p>
    <w:p w14:paraId="6D8EE0EA" w14:textId="20D0140B" w:rsidR="00151914" w:rsidRDefault="00151914" w:rsidP="00513ED7">
      <w:pPr>
        <w:pStyle w:val="BodyText"/>
      </w:pPr>
      <w:r>
        <w:t>Since its inception, WELS has had a number of review</w:t>
      </w:r>
      <w:r w:rsidR="00513ED7">
        <w:t>s</w:t>
      </w:r>
      <w:r>
        <w:t xml:space="preserve">. The WELS Act mandates five-yearly reviews, the outcomes of which are used for ongoing scheme improvements. They also enable subsequent reviews to build on previous data and identify longitudinal trends. The first </w:t>
      </w:r>
      <w:r w:rsidR="009079A2">
        <w:t xml:space="preserve">independent </w:t>
      </w:r>
      <w:r>
        <w:t xml:space="preserve">scheme </w:t>
      </w:r>
      <w:r w:rsidR="00046708">
        <w:t xml:space="preserve">review </w:t>
      </w:r>
      <w:r w:rsidR="009079A2">
        <w:t xml:space="preserve">was </w:t>
      </w:r>
      <w:r w:rsidR="00046708">
        <w:t>conducted by Chris Guest</w:t>
      </w:r>
      <w:r>
        <w:t xml:space="preserve"> in 2010</w:t>
      </w:r>
      <w:r w:rsidRPr="000A3532">
        <w:t xml:space="preserve"> </w:t>
      </w:r>
      <w:r>
        <w:t xml:space="preserve">(WELS Regulator 2010) </w:t>
      </w:r>
      <w:r w:rsidRPr="000A3532">
        <w:t xml:space="preserve">and the second was </w:t>
      </w:r>
      <w:r w:rsidR="009079A2">
        <w:t>carried out</w:t>
      </w:r>
      <w:r w:rsidR="009079A2" w:rsidRPr="000A3532">
        <w:t xml:space="preserve"> </w:t>
      </w:r>
      <w:r w:rsidRPr="000A3532">
        <w:t xml:space="preserve">by </w:t>
      </w:r>
      <w:proofErr w:type="spellStart"/>
      <w:r>
        <w:t>Aither</w:t>
      </w:r>
      <w:proofErr w:type="spellEnd"/>
      <w:r>
        <w:t xml:space="preserve"> in </w:t>
      </w:r>
      <w:r w:rsidRPr="000A3532">
        <w:t>2015</w:t>
      </w:r>
      <w:r>
        <w:t xml:space="preserve"> (WELS Regulator 2015)</w:t>
      </w:r>
      <w:r w:rsidRPr="000A3532">
        <w:t>.</w:t>
      </w:r>
      <w:r>
        <w:t xml:space="preserve">  </w:t>
      </w:r>
    </w:p>
    <w:p w14:paraId="1D575736" w14:textId="68D66AA4" w:rsidR="00151914" w:rsidRDefault="00151914" w:rsidP="00513ED7">
      <w:pPr>
        <w:pStyle w:val="BodyText"/>
      </w:pPr>
      <w:r>
        <w:t>Each of these independent reviews dr</w:t>
      </w:r>
      <w:r w:rsidR="00E547C4">
        <w:t>e</w:t>
      </w:r>
      <w:r>
        <w:t>w on evaluations of the economic and environmental impacts of the scheme.</w:t>
      </w:r>
      <w:r w:rsidRPr="003E3D00">
        <w:t xml:space="preserve"> </w:t>
      </w:r>
      <w:r>
        <w:t xml:space="preserve">An analysis of the cost effectiveness of the WELS scheme was conducted by ISF in 2008 (Chong </w:t>
      </w:r>
      <w:r w:rsidRPr="00513ED7">
        <w:rPr>
          <w:i/>
        </w:rPr>
        <w:t>et al</w:t>
      </w:r>
      <w:r>
        <w:t xml:space="preserve"> 2008)</w:t>
      </w:r>
      <w:r w:rsidR="00E547C4">
        <w:t>, and in 2014</w:t>
      </w:r>
      <w:r>
        <w:t xml:space="preserve"> ISF was commissioned to conduct an evaluation of the environmental effects of WELS in terms of water consumption changes; and energy, greenhouse gas and household bill impacts associated with reduced water consumption </w:t>
      </w:r>
      <w:r w:rsidRPr="000A3532">
        <w:t xml:space="preserve">(Fyfe </w:t>
      </w:r>
      <w:r w:rsidRPr="003A0660">
        <w:rPr>
          <w:i/>
        </w:rPr>
        <w:t>et al</w:t>
      </w:r>
      <w:r w:rsidRPr="000A3532">
        <w:t xml:space="preserve"> 2015</w:t>
      </w:r>
      <w:r>
        <w:t>).</w:t>
      </w:r>
    </w:p>
    <w:p w14:paraId="3AB9832A" w14:textId="77777777" w:rsidR="00151914" w:rsidRDefault="00151914" w:rsidP="00513ED7">
      <w:pPr>
        <w:pStyle w:val="BodyText"/>
      </w:pPr>
      <w:r>
        <w:t>The three previous evaluations are summarised below (in ascending chronological order) to provide background to the current work, particularly in relation to the assumptions used in modelling.</w:t>
      </w:r>
      <w:r w:rsidRPr="00124844">
        <w:t xml:space="preserve"> </w:t>
      </w:r>
      <w:r>
        <w:t>It should be noted that the CBA conducted in this current study is the first full economic appraisal of the scheme since its inception.</w:t>
      </w:r>
    </w:p>
    <w:p w14:paraId="79E9C635" w14:textId="77777777" w:rsidR="00151914" w:rsidRDefault="00151914" w:rsidP="00513ED7">
      <w:pPr>
        <w:pStyle w:val="NbrHeading3"/>
      </w:pPr>
      <w:r>
        <w:lastRenderedPageBreak/>
        <w:t>Regulation Impact Statement 2004</w:t>
      </w:r>
    </w:p>
    <w:p w14:paraId="1865EB4C" w14:textId="3A299A58" w:rsidR="00151914" w:rsidRDefault="00151914" w:rsidP="00513ED7">
      <w:pPr>
        <w:pStyle w:val="BodyText"/>
      </w:pPr>
      <w:r>
        <w:t xml:space="preserve">In May 2004, a </w:t>
      </w:r>
      <w:r w:rsidR="005D14B9">
        <w:t>RIS</w:t>
      </w:r>
      <w:r>
        <w:t xml:space="preserve"> for the [then] proposed national system of mandatory water efficiency labelling for selected products (</w:t>
      </w:r>
      <w:proofErr w:type="spellStart"/>
      <w:r w:rsidRPr="000A3532">
        <w:t>Wilkenfeld</w:t>
      </w:r>
      <w:proofErr w:type="spellEnd"/>
      <w:r w:rsidRPr="000A3532">
        <w:t xml:space="preserve"> 2004)</w:t>
      </w:r>
      <w:r>
        <w:t xml:space="preserve"> was released by the Australian Department of Environment and Heritage. The RIS compared a “business as usual” (BAU) case, where the voluntary labelling scheme continued, against a WELS case where the regulation is implemented. The aim of the RIS was to determine whether the proposed regulation would bring about greater water (and energy) use reductions in residential and non-residential buildings than would otherwise occur under the BAU case.</w:t>
      </w:r>
    </w:p>
    <w:p w14:paraId="190088D2" w14:textId="77777777" w:rsidR="00151914" w:rsidRPr="001E5133" w:rsidRDefault="00151914" w:rsidP="00513ED7">
      <w:pPr>
        <w:pStyle w:val="BodyText"/>
      </w:pPr>
      <w:r>
        <w:t xml:space="preserve">Modelling of the costs </w:t>
      </w:r>
      <w:r w:rsidRPr="001E5133">
        <w:t>and benefits considered economic as well as end user impacts from 2005-06 to 2020-21 (the extent of Australian Bureau of Statistics population projections at the time). For the economic impacts, modelling assumptions included:</w:t>
      </w:r>
    </w:p>
    <w:p w14:paraId="448D9B55" w14:textId="77777777" w:rsidR="00151914" w:rsidRPr="001E5133" w:rsidRDefault="00151914" w:rsidP="00E10A8A">
      <w:pPr>
        <w:pStyle w:val="ListBullet0"/>
      </w:pPr>
      <w:r w:rsidRPr="001E5133">
        <w:t xml:space="preserve">the value of water saved (potable water supply and wastewater disposal) and the value of energy saved through water efficient products were the main quantifiable economic benefits </w:t>
      </w:r>
    </w:p>
    <w:p w14:paraId="078CEAD1" w14:textId="77777777" w:rsidR="00151914" w:rsidRDefault="00151914" w:rsidP="00E10A8A">
      <w:pPr>
        <w:pStyle w:val="ListBullet2"/>
      </w:pPr>
      <w:r w:rsidRPr="001E5133">
        <w:t>benefit was the marginal cost of water supply and</w:t>
      </w:r>
      <w:r>
        <w:t xml:space="preserve"> wastewater disposal</w:t>
      </w:r>
    </w:p>
    <w:p w14:paraId="44190CB9" w14:textId="77777777" w:rsidR="00151914" w:rsidRDefault="00151914" w:rsidP="00E10A8A">
      <w:pPr>
        <w:pStyle w:val="ListBullet0"/>
      </w:pPr>
      <w:r>
        <w:t xml:space="preserve">the increased cost of products and costs associated with administering the scheme were the main </w:t>
      </w:r>
      <w:r w:rsidRPr="00293202">
        <w:t>economic costs</w:t>
      </w:r>
    </w:p>
    <w:p w14:paraId="1009E2E9" w14:textId="77777777" w:rsidR="00151914" w:rsidRDefault="00151914" w:rsidP="00E10A8A">
      <w:pPr>
        <w:pStyle w:val="ListBullet2"/>
      </w:pPr>
      <w:r>
        <w:t>only the extra (marginal) costs involved in the manufacturing and distribution processes — such as extra testing, materials, handling and storage costs — were counted</w:t>
      </w:r>
    </w:p>
    <w:p w14:paraId="6652C5FB" w14:textId="77777777" w:rsidR="00151914" w:rsidRDefault="00151914" w:rsidP="00E10A8A">
      <w:pPr>
        <w:pStyle w:val="ListBullet2"/>
      </w:pPr>
      <w:r>
        <w:t>price increases not related to costs, e.g. retail mark-ups and taxes, were not counted as they are only transfers from consumers to intermediaries</w:t>
      </w:r>
    </w:p>
    <w:p w14:paraId="10821703" w14:textId="77777777" w:rsidR="00151914" w:rsidRDefault="00151914" w:rsidP="00E10A8A">
      <w:pPr>
        <w:pStyle w:val="ListBullet2"/>
      </w:pPr>
      <w:r>
        <w:t>production costs (minus intermediary mark-ups) were used in economic analysis whereas product prices were used in end user analysis</w:t>
      </w:r>
    </w:p>
    <w:p w14:paraId="69B985FC" w14:textId="77777777" w:rsidR="00151914" w:rsidRDefault="00151914" w:rsidP="00E10A8A">
      <w:pPr>
        <w:pStyle w:val="ListBullet2"/>
      </w:pPr>
      <w:proofErr w:type="gramStart"/>
      <w:r>
        <w:t>water</w:t>
      </w:r>
      <w:proofErr w:type="gramEnd"/>
      <w:r>
        <w:t xml:space="preserve"> production costs were used in the economic analysis whereas prices were used in the end user analysis.</w:t>
      </w:r>
    </w:p>
    <w:p w14:paraId="0D5601B9" w14:textId="2B503452" w:rsidR="00151914" w:rsidRDefault="00151914" w:rsidP="00513ED7">
      <w:pPr>
        <w:pStyle w:val="BodyText"/>
      </w:pPr>
      <w:r>
        <w:t>The study asserted that water user</w:t>
      </w:r>
      <w:r w:rsidR="00E10A8A">
        <w:t>s</w:t>
      </w:r>
      <w:r>
        <w:t xml:space="preserve"> would be the beneficiaries </w:t>
      </w:r>
      <w:r w:rsidR="00E10A8A">
        <w:t>from</w:t>
      </w:r>
      <w:r>
        <w:t xml:space="preserve"> water and energy savings through acting on the information provided by WELS, but would also likely bear increased costs </w:t>
      </w:r>
      <w:r w:rsidR="00E10A8A">
        <w:t>of products where WELS</w:t>
      </w:r>
      <w:r>
        <w:t xml:space="preserve"> </w:t>
      </w:r>
      <w:r w:rsidR="00E10A8A">
        <w:t>administrative costs were potentially added</w:t>
      </w:r>
      <w:r>
        <w:t xml:space="preserve">. </w:t>
      </w:r>
    </w:p>
    <w:p w14:paraId="378CBC45" w14:textId="38A83C5E" w:rsidR="00151914" w:rsidRDefault="00151914" w:rsidP="00513ED7">
      <w:pPr>
        <w:pStyle w:val="BodyText"/>
      </w:pPr>
      <w:r>
        <w:t>With hindsight, the changes to water efficiency of sales and stock and subsequent water savings estimates include</w:t>
      </w:r>
      <w:r w:rsidR="00E10A8A">
        <w:t>d</w:t>
      </w:r>
      <w:r>
        <w:t xml:space="preserve"> in the RIS have bee</w:t>
      </w:r>
      <w:r w:rsidR="00E10A8A">
        <w:t>n shown to be significant under</w:t>
      </w:r>
      <w:r>
        <w:t xml:space="preserve">estimates </w:t>
      </w:r>
      <w:r w:rsidR="00E10A8A">
        <w:t xml:space="preserve">of </w:t>
      </w:r>
      <w:r>
        <w:t>actual savings</w:t>
      </w:r>
      <w:r w:rsidR="00E10A8A">
        <w:t xml:space="preserve"> achieved</w:t>
      </w:r>
      <w:r>
        <w:t>.</w:t>
      </w:r>
    </w:p>
    <w:p w14:paraId="2D1F8766" w14:textId="77777777" w:rsidR="00151914" w:rsidRPr="002762EA" w:rsidRDefault="00151914" w:rsidP="0071302E">
      <w:pPr>
        <w:pStyle w:val="NbrHeading3"/>
      </w:pPr>
      <w:r w:rsidRPr="002762EA">
        <w:t>Cost-effectiveness of WELS 2008</w:t>
      </w:r>
    </w:p>
    <w:p w14:paraId="2D9A0FD9" w14:textId="547D1EA3" w:rsidR="00151914" w:rsidRDefault="00151914" w:rsidP="0071302E">
      <w:pPr>
        <w:pStyle w:val="BodyText"/>
      </w:pPr>
      <w:r>
        <w:t>After the first 18 months of WELS implementation, the Australian Government commissioned ISF to analyse the cost-effectiveness of WELS</w:t>
      </w:r>
      <w:r w:rsidRPr="002965EC">
        <w:t xml:space="preserve"> </w:t>
      </w:r>
      <w:r w:rsidRPr="00706EF3">
        <w:t>in contributing to the overarch</w:t>
      </w:r>
      <w:r>
        <w:t>ing objective of water security, in relation to other programs aimed at managing water demand and increasing supply (</w:t>
      </w:r>
      <w:r w:rsidRPr="00B846F3">
        <w:t xml:space="preserve">Chong </w:t>
      </w:r>
      <w:r w:rsidRPr="00B846F3">
        <w:rPr>
          <w:i/>
        </w:rPr>
        <w:t>et al</w:t>
      </w:r>
      <w:r w:rsidRPr="00B846F3">
        <w:t xml:space="preserve"> 2008</w:t>
      </w:r>
      <w:r>
        <w:t xml:space="preserve">). Those programs included: outdoor water efficiency programs; indoor water efficiency exchanges, rebates and retrofits; building regulations; desalination; new storages; new recycling schemes; and residential rainwater tank programs. </w:t>
      </w:r>
      <w:r w:rsidRPr="00B846F3">
        <w:t xml:space="preserve">Chong </w:t>
      </w:r>
      <w:r w:rsidRPr="00B846F3">
        <w:rPr>
          <w:i/>
        </w:rPr>
        <w:t>et al</w:t>
      </w:r>
      <w:r w:rsidRPr="00B846F3">
        <w:t xml:space="preserve"> 2008</w:t>
      </w:r>
      <w:r>
        <w:t xml:space="preserve"> made the case that WELS could not be evaluated in isolation of the other demand management programs and initiatives that </w:t>
      </w:r>
      <w:r w:rsidR="0071302E">
        <w:t>affected customer purchase and installation of</w:t>
      </w:r>
      <w:r>
        <w:t xml:space="preserve"> water using products. </w:t>
      </w:r>
    </w:p>
    <w:p w14:paraId="0A5ECFBA" w14:textId="2760823E" w:rsidR="00151914" w:rsidRDefault="00151914" w:rsidP="0071302E">
      <w:pPr>
        <w:pStyle w:val="BodyText"/>
      </w:pPr>
      <w:r>
        <w:t>The cost effectiveness analysis employed the f</w:t>
      </w:r>
      <w:r w:rsidR="0071302E">
        <w:t>ollowing approach</w:t>
      </w:r>
      <w:r>
        <w:t>:</w:t>
      </w:r>
    </w:p>
    <w:p w14:paraId="7253C884" w14:textId="0639233E" w:rsidR="00151914" w:rsidRDefault="00151914" w:rsidP="0071302E">
      <w:pPr>
        <w:pStyle w:val="ListBullet0"/>
      </w:pPr>
      <w:r>
        <w:t>w</w:t>
      </w:r>
      <w:r w:rsidRPr="002D4F92">
        <w:t>ater savi</w:t>
      </w:r>
      <w:r>
        <w:t>ngs, costs and benefits analyse</w:t>
      </w:r>
      <w:r w:rsidR="0071302E">
        <w:t>d</w:t>
      </w:r>
      <w:r w:rsidRPr="002D4F92">
        <w:t xml:space="preserve"> against a hypothetical </w:t>
      </w:r>
      <w:r w:rsidR="0071302E">
        <w:t>‘</w:t>
      </w:r>
      <w:r>
        <w:t>no WELS</w:t>
      </w:r>
      <w:r w:rsidR="0071302E">
        <w:t>’</w:t>
      </w:r>
      <w:r>
        <w:t xml:space="preserve"> baseline</w:t>
      </w:r>
    </w:p>
    <w:p w14:paraId="134067C4" w14:textId="055C5BE4" w:rsidR="00151914" w:rsidRDefault="00151914" w:rsidP="0071302E">
      <w:pPr>
        <w:pStyle w:val="ListBullet0"/>
      </w:pPr>
      <w:r>
        <w:t xml:space="preserve">whole-of-society net cost estimate for the </w:t>
      </w:r>
      <w:r w:rsidR="00955539">
        <w:t xml:space="preserve">various demand management and supply </w:t>
      </w:r>
      <w:r>
        <w:t>options</w:t>
      </w:r>
      <w:r w:rsidRPr="001316EB">
        <w:t xml:space="preserve"> </w:t>
      </w:r>
    </w:p>
    <w:p w14:paraId="28D98EC4" w14:textId="0FBDB5B8" w:rsidR="00151914" w:rsidRDefault="00151914" w:rsidP="0071302E">
      <w:pPr>
        <w:pStyle w:val="ListBullet0"/>
      </w:pPr>
      <w:proofErr w:type="spellStart"/>
      <w:proofErr w:type="gramStart"/>
      <w:r>
        <w:t>levelised</w:t>
      </w:r>
      <w:proofErr w:type="spellEnd"/>
      <w:proofErr w:type="gramEnd"/>
      <w:r>
        <w:t xml:space="preserve"> cost comparison of WELS a</w:t>
      </w:r>
      <w:r w:rsidR="00FD2E17">
        <w:t>nd other programs; based on $/kl.</w:t>
      </w:r>
    </w:p>
    <w:p w14:paraId="3D46B066" w14:textId="423113BD" w:rsidR="00151914" w:rsidRDefault="00151914" w:rsidP="0071302E">
      <w:pPr>
        <w:pStyle w:val="BodyText"/>
      </w:pPr>
      <w:r>
        <w:t xml:space="preserve">Calculation of water savings was based on the approach taken by </w:t>
      </w:r>
      <w:proofErr w:type="spellStart"/>
      <w:r>
        <w:t>Wilkenfeld</w:t>
      </w:r>
      <w:proofErr w:type="spellEnd"/>
      <w:r>
        <w:t xml:space="preserve"> (2004) but the analysis was updated with data collected since WELS had commenced. This included: clothes washer and dishwasher sales data; ABS survey data on the uptake of efficient appliances; stakeholder interviews; analysis of building regulations</w:t>
      </w:r>
      <w:r w:rsidR="005A61F6">
        <w:t>;</w:t>
      </w:r>
      <w:r>
        <w:t xml:space="preserve"> and review of current literature on water security</w:t>
      </w:r>
      <w:r w:rsidR="005A61F6">
        <w:t>,</w:t>
      </w:r>
      <w:r>
        <w:t xml:space="preserve"> demand management</w:t>
      </w:r>
      <w:r w:rsidR="005A61F6">
        <w:t>,</w:t>
      </w:r>
      <w:r>
        <w:t xml:space="preserve"> and cost effectiveness analysis. The timeframe (</w:t>
      </w:r>
      <w:r w:rsidRPr="00706EF3">
        <w:t>2005</w:t>
      </w:r>
      <w:r w:rsidRPr="00706EF3">
        <w:rPr>
          <w:rFonts w:ascii="Cambria Math" w:hAnsi="Cambria Math" w:cs="Cambria Math"/>
        </w:rPr>
        <w:t>‐</w:t>
      </w:r>
      <w:r w:rsidRPr="00706EF3">
        <w:t>06 to 2020</w:t>
      </w:r>
      <w:r w:rsidRPr="00706EF3">
        <w:rPr>
          <w:rFonts w:ascii="Cambria Math" w:hAnsi="Cambria Math" w:cs="Cambria Math"/>
        </w:rPr>
        <w:t>‐</w:t>
      </w:r>
      <w:r>
        <w:t xml:space="preserve">21) of the analysis was also the same as </w:t>
      </w:r>
      <w:proofErr w:type="spellStart"/>
      <w:r>
        <w:t>Wilkenfeld</w:t>
      </w:r>
      <w:proofErr w:type="spellEnd"/>
      <w:r>
        <w:t xml:space="preserve"> (2004).</w:t>
      </w:r>
    </w:p>
    <w:p w14:paraId="5BE9FF90" w14:textId="77777777" w:rsidR="00151914" w:rsidRPr="00242F45" w:rsidRDefault="00151914" w:rsidP="0071302E">
      <w:pPr>
        <w:pStyle w:val="NbrHeading3"/>
      </w:pPr>
      <w:r>
        <w:t>Evaluation of environmental effects of WELS 2015</w:t>
      </w:r>
    </w:p>
    <w:p w14:paraId="3AFE0E3B" w14:textId="77777777" w:rsidR="00151914" w:rsidRPr="0071302E" w:rsidRDefault="00151914" w:rsidP="0071302E">
      <w:pPr>
        <w:pStyle w:val="BodyText"/>
      </w:pPr>
      <w:r w:rsidRPr="0071302E">
        <w:t xml:space="preserve">In the lead up to the second independent evaluation in 2015, ISF was commissioned to undertake an evaluation of environmental effects of WELS (Fyfe </w:t>
      </w:r>
      <w:r w:rsidRPr="0071302E">
        <w:rPr>
          <w:i/>
        </w:rPr>
        <w:t>et al</w:t>
      </w:r>
      <w:r w:rsidRPr="0071302E">
        <w:t xml:space="preserve"> 2015). The objectives of the study were to:</w:t>
      </w:r>
    </w:p>
    <w:p w14:paraId="3F74BBE2" w14:textId="77777777" w:rsidR="00151914" w:rsidRPr="001E5133" w:rsidRDefault="00151914" w:rsidP="0071302E">
      <w:pPr>
        <w:pStyle w:val="ListBullet0"/>
      </w:pPr>
      <w:r w:rsidRPr="001E5133">
        <w:t>characterise the changes in products registered in the WELS database since inception</w:t>
      </w:r>
    </w:p>
    <w:p w14:paraId="7C58ADC1" w14:textId="77777777" w:rsidR="00151914" w:rsidRPr="001E5133" w:rsidRDefault="00151914" w:rsidP="0071302E">
      <w:pPr>
        <w:pStyle w:val="ListBullet0"/>
      </w:pPr>
      <w:r>
        <w:lastRenderedPageBreak/>
        <w:t>estimate</w:t>
      </w:r>
      <w:r w:rsidRPr="001E5133">
        <w:t xml:space="preserve"> changes in household water consumption related to residential appliances </w:t>
      </w:r>
    </w:p>
    <w:p w14:paraId="710ED174" w14:textId="77777777" w:rsidR="00151914" w:rsidRPr="001E5133" w:rsidRDefault="00151914" w:rsidP="0071302E">
      <w:pPr>
        <w:pStyle w:val="ListBullet0"/>
      </w:pPr>
      <w:r w:rsidRPr="001E5133">
        <w:t>estimate energy, GHG, and household bill reductions associated with the changes in household water consumption</w:t>
      </w:r>
    </w:p>
    <w:p w14:paraId="60863138" w14:textId="77777777" w:rsidR="00151914" w:rsidRPr="001E5133" w:rsidRDefault="00151914" w:rsidP="0071302E">
      <w:pPr>
        <w:pStyle w:val="ListBullet0"/>
      </w:pPr>
      <w:proofErr w:type="gramStart"/>
      <w:r w:rsidRPr="001E5133">
        <w:t>explore</w:t>
      </w:r>
      <w:proofErr w:type="gramEnd"/>
      <w:r w:rsidRPr="001E5133">
        <w:t xml:space="preserve"> the role of WELS in influencing the above changes.</w:t>
      </w:r>
    </w:p>
    <w:p w14:paraId="46AD0F6E" w14:textId="77777777" w:rsidR="0071302E" w:rsidRDefault="0071302E" w:rsidP="0071302E">
      <w:pPr>
        <w:pStyle w:val="BodyText"/>
      </w:pPr>
    </w:p>
    <w:p w14:paraId="171B28B5" w14:textId="10772AAE" w:rsidR="00151914" w:rsidRPr="0071302E" w:rsidRDefault="00151914" w:rsidP="0071302E">
      <w:pPr>
        <w:pStyle w:val="BodyText"/>
      </w:pPr>
      <w:r w:rsidRPr="0071302E">
        <w:t>The study involved:</w:t>
      </w:r>
    </w:p>
    <w:p w14:paraId="07F568CC" w14:textId="77777777" w:rsidR="00151914" w:rsidRDefault="00151914" w:rsidP="0071302E">
      <w:pPr>
        <w:pStyle w:val="ListBullet0"/>
      </w:pPr>
      <w:r>
        <w:t>assessing</w:t>
      </w:r>
      <w:r w:rsidRPr="00ED7E29">
        <w:t xml:space="preserve"> the interactions between WELS and other urban</w:t>
      </w:r>
      <w:r>
        <w:t xml:space="preserve"> water policies</w:t>
      </w:r>
      <w:r w:rsidRPr="00ED7E29">
        <w:t xml:space="preserve"> and planning </w:t>
      </w:r>
      <w:r>
        <w:t>measures</w:t>
      </w:r>
    </w:p>
    <w:p w14:paraId="6CC200B2" w14:textId="77777777" w:rsidR="00151914" w:rsidRPr="00ED7E29" w:rsidRDefault="00151914" w:rsidP="0071302E">
      <w:pPr>
        <w:pStyle w:val="ListBullet0"/>
      </w:pPr>
      <w:r>
        <w:t>a</w:t>
      </w:r>
      <w:r w:rsidRPr="00ED7E29">
        <w:t>nalysis of the WELS database to determine key trends in product registrations; results confirmed a consistent shift across all product categories toward more efficient products</w:t>
      </w:r>
    </w:p>
    <w:p w14:paraId="69A19B68" w14:textId="77777777" w:rsidR="00151914" w:rsidRPr="001E5133" w:rsidRDefault="00151914" w:rsidP="0071302E">
      <w:pPr>
        <w:pStyle w:val="ListBullet0"/>
      </w:pPr>
      <w:r w:rsidRPr="001E5133">
        <w:t>primary and secon</w:t>
      </w:r>
      <w:r>
        <w:t>dary sales data collection (2006</w:t>
      </w:r>
      <w:r w:rsidRPr="001E5133">
        <w:t>-2013) to determine changes i</w:t>
      </w:r>
      <w:r>
        <w:t>n product sales by WELS rating</w:t>
      </w:r>
    </w:p>
    <w:p w14:paraId="77D3D09A" w14:textId="4A5F36EF" w:rsidR="00151914" w:rsidRPr="001E5133" w:rsidRDefault="00151914" w:rsidP="0071302E">
      <w:pPr>
        <w:pStyle w:val="ListBullet0"/>
      </w:pPr>
      <w:r w:rsidRPr="001E5133">
        <w:t xml:space="preserve">modelling of water consumption by </w:t>
      </w:r>
      <w:r>
        <w:t xml:space="preserve">WELS products in </w:t>
      </w:r>
      <w:r w:rsidRPr="001E5133">
        <w:t xml:space="preserve">domestic </w:t>
      </w:r>
      <w:r>
        <w:t>settings</w:t>
      </w:r>
      <w:r w:rsidRPr="001E5133">
        <w:t xml:space="preserve"> and associated energy and GHG impacts</w:t>
      </w:r>
      <w:r w:rsidR="0071302E">
        <w:t xml:space="preserve"> (non-</w:t>
      </w:r>
      <w:r>
        <w:t>residential uses were not considered)</w:t>
      </w:r>
    </w:p>
    <w:p w14:paraId="13F68C66" w14:textId="77777777" w:rsidR="00151914" w:rsidRPr="001E5133" w:rsidRDefault="00151914" w:rsidP="0071302E">
      <w:pPr>
        <w:pStyle w:val="ListBullet0"/>
      </w:pPr>
      <w:proofErr w:type="gramStart"/>
      <w:r w:rsidRPr="001E5133">
        <w:t>financial</w:t>
      </w:r>
      <w:proofErr w:type="gramEnd"/>
      <w:r w:rsidRPr="001E5133">
        <w:t xml:space="preserve"> modelling of household bill impacts.</w:t>
      </w:r>
    </w:p>
    <w:p w14:paraId="7474E09F" w14:textId="059F4195" w:rsidR="00151914" w:rsidRDefault="00151914" w:rsidP="0071302E">
      <w:pPr>
        <w:pStyle w:val="BodyText"/>
        <w:rPr>
          <w:noProof/>
        </w:rPr>
      </w:pPr>
      <w:r>
        <w:t>The analysis of program and policies interacting with WELS found WELS to be critical to a wide range of initiative</w:t>
      </w:r>
      <w:r w:rsidR="00BA3F45">
        <w:t>s</w:t>
      </w:r>
      <w:r>
        <w:t>. A total of 32 complementary policies were id</w:t>
      </w:r>
      <w:r w:rsidR="0071302E">
        <w:t xml:space="preserve">entified at that time including </w:t>
      </w:r>
      <w:r>
        <w:t>19 w</w:t>
      </w:r>
      <w:r w:rsidR="0071302E">
        <w:t>ater demand management programs;</w:t>
      </w:r>
      <w:r>
        <w:t xml:space="preserve"> 4 e</w:t>
      </w:r>
      <w:r w:rsidR="0071302E">
        <w:t>nergy demand management schemes;</w:t>
      </w:r>
      <w:r>
        <w:t xml:space="preserve"> 6 building codes,</w:t>
      </w:r>
      <w:r w:rsidR="0071302E">
        <w:t xml:space="preserve"> regulations and rating schemes;</w:t>
      </w:r>
      <w:r>
        <w:t xml:space="preserve"> and 3 tenancy laws. All of these measures referenced the WELS scheme.</w:t>
      </w:r>
      <w:r w:rsidRPr="00C842DB">
        <w:rPr>
          <w:noProof/>
        </w:rPr>
        <w:t xml:space="preserve"> </w:t>
      </w:r>
    </w:p>
    <w:p w14:paraId="42DA1D1C" w14:textId="6FCF0C87" w:rsidR="00151914" w:rsidRDefault="00151914" w:rsidP="0071302E">
      <w:pPr>
        <w:pStyle w:val="BodyText"/>
        <w:rPr>
          <w:noProof/>
        </w:rPr>
      </w:pPr>
      <w:r w:rsidRPr="00666E7F">
        <w:rPr>
          <w:noProof/>
        </w:rPr>
        <w:t xml:space="preserve">The 2015 study found water savings </w:t>
      </w:r>
      <w:r>
        <w:rPr>
          <w:noProof/>
        </w:rPr>
        <w:t xml:space="preserve">of </w:t>
      </w:r>
      <w:r w:rsidRPr="00666E7F">
        <w:rPr>
          <w:noProof/>
        </w:rPr>
        <w:t xml:space="preserve">204 GL per year by 2030, </w:t>
      </w:r>
      <w:r>
        <w:rPr>
          <w:noProof/>
        </w:rPr>
        <w:t xml:space="preserve">a cumulative </w:t>
      </w:r>
      <w:r w:rsidR="0071302E">
        <w:rPr>
          <w:noProof/>
        </w:rPr>
        <w:t>GHG reduction of 46 </w:t>
      </w:r>
      <w:r w:rsidRPr="00666E7F">
        <w:rPr>
          <w:noProof/>
        </w:rPr>
        <w:t xml:space="preserve">megatonnes </w:t>
      </w:r>
      <w:r w:rsidR="0071302E">
        <w:rPr>
          <w:noProof/>
        </w:rPr>
        <w:t xml:space="preserve">(Mt) </w:t>
      </w:r>
      <w:r w:rsidRPr="00666E7F">
        <w:rPr>
          <w:noProof/>
        </w:rPr>
        <w:t>CO</w:t>
      </w:r>
      <w:r w:rsidRPr="0071302E">
        <w:rPr>
          <w:noProof/>
          <w:vertAlign w:val="subscript"/>
        </w:rPr>
        <w:t>2</w:t>
      </w:r>
      <w:r w:rsidRPr="00666E7F">
        <w:rPr>
          <w:noProof/>
        </w:rPr>
        <w:t xml:space="preserve"> equivalent (CO</w:t>
      </w:r>
      <w:r w:rsidRPr="0071302E">
        <w:rPr>
          <w:noProof/>
          <w:vertAlign w:val="subscript"/>
        </w:rPr>
        <w:t>2</w:t>
      </w:r>
      <w:r w:rsidRPr="00666E7F">
        <w:rPr>
          <w:noProof/>
        </w:rPr>
        <w:t xml:space="preserve"> -e) by 2030, and an es</w:t>
      </w:r>
      <w:r>
        <w:rPr>
          <w:noProof/>
        </w:rPr>
        <w:t>timated financial benefit to Austalian household</w:t>
      </w:r>
      <w:r w:rsidR="0071302E">
        <w:rPr>
          <w:noProof/>
        </w:rPr>
        <w:t>s</w:t>
      </w:r>
      <w:r>
        <w:rPr>
          <w:noProof/>
        </w:rPr>
        <w:t xml:space="preserve"> of</w:t>
      </w:r>
      <w:r w:rsidRPr="00666E7F">
        <w:rPr>
          <w:noProof/>
        </w:rPr>
        <w:t xml:space="preserve"> $2 billion per annum in 2030 based on </w:t>
      </w:r>
      <w:r>
        <w:rPr>
          <w:noProof/>
        </w:rPr>
        <w:t xml:space="preserve">the </w:t>
      </w:r>
      <w:r w:rsidRPr="00666E7F">
        <w:rPr>
          <w:noProof/>
        </w:rPr>
        <w:t xml:space="preserve">energy and water price projections </w:t>
      </w:r>
      <w:r>
        <w:rPr>
          <w:noProof/>
        </w:rPr>
        <w:t xml:space="preserve">made </w:t>
      </w:r>
      <w:r w:rsidRPr="00666E7F">
        <w:rPr>
          <w:noProof/>
        </w:rPr>
        <w:t>at that time.</w:t>
      </w:r>
      <w:r w:rsidR="00955539">
        <w:rPr>
          <w:noProof/>
        </w:rPr>
        <w:t xml:space="preserve"> A comparison of these results with the results of this study is presented in </w:t>
      </w:r>
      <w:r w:rsidR="00BA24DA">
        <w:rPr>
          <w:noProof/>
        </w:rPr>
        <w:fldChar w:fldCharType="begin"/>
      </w:r>
      <w:r w:rsidR="00BA24DA">
        <w:rPr>
          <w:noProof/>
        </w:rPr>
        <w:instrText xml:space="preserve"> REF _Ref531082841 \h </w:instrText>
      </w:r>
      <w:r w:rsidR="00BA24DA">
        <w:rPr>
          <w:noProof/>
        </w:rPr>
      </w:r>
      <w:r w:rsidR="00BA24DA">
        <w:rPr>
          <w:noProof/>
        </w:rPr>
        <w:fldChar w:fldCharType="separate"/>
      </w:r>
      <w:r w:rsidR="006666B5">
        <w:t xml:space="preserve">Table </w:t>
      </w:r>
      <w:r w:rsidR="006666B5">
        <w:rPr>
          <w:noProof/>
        </w:rPr>
        <w:t>18</w:t>
      </w:r>
      <w:r w:rsidR="00BA24DA">
        <w:rPr>
          <w:noProof/>
        </w:rPr>
        <w:fldChar w:fldCharType="end"/>
      </w:r>
      <w:r w:rsidR="00BA24DA">
        <w:rPr>
          <w:noProof/>
        </w:rPr>
        <w:t xml:space="preserve"> (in Section </w:t>
      </w:r>
      <w:r w:rsidR="005A61F6">
        <w:rPr>
          <w:noProof/>
        </w:rPr>
        <w:fldChar w:fldCharType="begin"/>
      </w:r>
      <w:r w:rsidR="005A61F6">
        <w:rPr>
          <w:noProof/>
        </w:rPr>
        <w:instrText xml:space="preserve"> REF _Ref531447361 \r \h </w:instrText>
      </w:r>
      <w:r w:rsidR="005A61F6">
        <w:rPr>
          <w:noProof/>
        </w:rPr>
      </w:r>
      <w:r w:rsidR="005A61F6">
        <w:rPr>
          <w:noProof/>
        </w:rPr>
        <w:fldChar w:fldCharType="separate"/>
      </w:r>
      <w:r w:rsidR="005A61F6">
        <w:rPr>
          <w:noProof/>
        </w:rPr>
        <w:t>6.6</w:t>
      </w:r>
      <w:r w:rsidR="005A61F6">
        <w:rPr>
          <w:noProof/>
        </w:rPr>
        <w:fldChar w:fldCharType="end"/>
      </w:r>
      <w:r w:rsidR="00BA24DA">
        <w:rPr>
          <w:noProof/>
        </w:rPr>
        <w:t>)</w:t>
      </w:r>
      <w:r w:rsidR="00955539">
        <w:rPr>
          <w:noProof/>
        </w:rPr>
        <w:t xml:space="preserve">. </w:t>
      </w:r>
    </w:p>
    <w:p w14:paraId="449BA3FF" w14:textId="22CE645B" w:rsidR="00151914" w:rsidRDefault="0001167F" w:rsidP="00E512CA">
      <w:pPr>
        <w:pStyle w:val="NbrHeading1"/>
      </w:pPr>
      <w:bookmarkStart w:id="45" w:name="_Toc525673286"/>
      <w:bookmarkStart w:id="46" w:name="_Toc531354172"/>
      <w:r>
        <w:lastRenderedPageBreak/>
        <w:t>Analysis of WELS d</w:t>
      </w:r>
      <w:r w:rsidR="00151914">
        <w:t>atabase</w:t>
      </w:r>
      <w:bookmarkEnd w:id="45"/>
      <w:bookmarkEnd w:id="46"/>
    </w:p>
    <w:p w14:paraId="21EF4BE6" w14:textId="7A034987" w:rsidR="00151914" w:rsidRDefault="00151914" w:rsidP="00E512CA">
      <w:pPr>
        <w:pStyle w:val="BodyText"/>
      </w:pPr>
      <w:r w:rsidRPr="0051622D">
        <w:t>This section details an analysis of the WELS database</w:t>
      </w:r>
      <w:r>
        <w:t xml:space="preserve"> from its inception to 2017</w:t>
      </w:r>
      <w:r w:rsidR="00E512CA">
        <w:t xml:space="preserve">. </w:t>
      </w:r>
      <w:r w:rsidR="00AF5BE2">
        <w:t xml:space="preserve">Only the registrations were looked at, not sales data (see section 4 for analysis of sales data). </w:t>
      </w:r>
      <w:r w:rsidR="00E512CA">
        <w:t>The</w:t>
      </w:r>
      <w:r w:rsidRPr="0051622D">
        <w:t xml:space="preserve"> WELS registration data is of interest because it shows how the efficiency of register</w:t>
      </w:r>
      <w:r>
        <w:t>ed products has changed over time. It also shows when models with a certain star rating entered the market.</w:t>
      </w:r>
      <w:r w:rsidR="00AF5BE2">
        <w:t xml:space="preserve"> </w:t>
      </w:r>
    </w:p>
    <w:p w14:paraId="743F7D5C" w14:textId="77777777" w:rsidR="00151914" w:rsidRDefault="00151914" w:rsidP="00E512CA">
      <w:pPr>
        <w:pStyle w:val="NbrHeading2"/>
      </w:pPr>
      <w:bookmarkStart w:id="47" w:name="_Toc525673287"/>
      <w:bookmarkStart w:id="48" w:name="_Toc531354173"/>
      <w:r>
        <w:t>WELS Database</w:t>
      </w:r>
      <w:bookmarkEnd w:id="47"/>
      <w:bookmarkEnd w:id="48"/>
    </w:p>
    <w:p w14:paraId="42B92536" w14:textId="2D20EA79" w:rsidR="00151914" w:rsidRPr="00E512CA" w:rsidRDefault="00151914" w:rsidP="00E512CA">
      <w:pPr>
        <w:pStyle w:val="BodyText"/>
      </w:pPr>
      <w:r w:rsidRPr="00E512CA">
        <w:t>Details of all products currently or previous</w:t>
      </w:r>
      <w:r w:rsidR="00533D3B">
        <w:t>ly</w:t>
      </w:r>
      <w:r w:rsidRPr="00E512CA">
        <w:t xml:space="preserve"> registered under the WELS scheme are </w:t>
      </w:r>
      <w:r w:rsidR="00E512CA">
        <w:t>stored</w:t>
      </w:r>
      <w:r w:rsidRPr="00E512CA">
        <w:t xml:space="preserve"> in a database, including:</w:t>
      </w:r>
    </w:p>
    <w:p w14:paraId="53D56CF2" w14:textId="4F195E7D" w:rsidR="00151914" w:rsidRDefault="00E512CA" w:rsidP="00E512CA">
      <w:pPr>
        <w:pStyle w:val="ListBullet0"/>
      </w:pPr>
      <w:r>
        <w:t>s</w:t>
      </w:r>
      <w:r w:rsidR="00151914">
        <w:t>tar rating</w:t>
      </w:r>
    </w:p>
    <w:p w14:paraId="3DC16212" w14:textId="02930F74" w:rsidR="00151914" w:rsidRDefault="00E512CA" w:rsidP="00E512CA">
      <w:pPr>
        <w:pStyle w:val="ListBullet0"/>
      </w:pPr>
      <w:r>
        <w:t>w</w:t>
      </w:r>
      <w:r w:rsidR="00151914">
        <w:t>ater consumption</w:t>
      </w:r>
    </w:p>
    <w:p w14:paraId="3EDC246E" w14:textId="03F12C0C" w:rsidR="00151914" w:rsidRDefault="00E512CA" w:rsidP="00E512CA">
      <w:pPr>
        <w:pStyle w:val="ListBullet0"/>
      </w:pPr>
      <w:r>
        <w:t>r</w:t>
      </w:r>
      <w:r w:rsidR="00151914">
        <w:t>egistration dates</w:t>
      </w:r>
    </w:p>
    <w:p w14:paraId="1E6E6C46" w14:textId="2419FBA8" w:rsidR="00151914" w:rsidRDefault="00E512CA" w:rsidP="00E512CA">
      <w:pPr>
        <w:pStyle w:val="ListBullet0"/>
      </w:pPr>
      <w:r>
        <w:t>m</w:t>
      </w:r>
      <w:r w:rsidR="00151914">
        <w:t>odel and brand details</w:t>
      </w:r>
    </w:p>
    <w:p w14:paraId="0D3C8AE1" w14:textId="4D682539" w:rsidR="00151914" w:rsidRDefault="00E512CA" w:rsidP="00E512CA">
      <w:pPr>
        <w:pStyle w:val="ListBullet0"/>
      </w:pPr>
      <w:proofErr w:type="gramStart"/>
      <w:r>
        <w:t>p</w:t>
      </w:r>
      <w:r w:rsidR="00151914">
        <w:t>roduct</w:t>
      </w:r>
      <w:proofErr w:type="gramEnd"/>
      <w:r w:rsidR="00151914">
        <w:t xml:space="preserve"> characteristics</w:t>
      </w:r>
      <w:r>
        <w:t>.</w:t>
      </w:r>
    </w:p>
    <w:p w14:paraId="66A89E39" w14:textId="7DBBE49D" w:rsidR="00151914" w:rsidRPr="008F6F81" w:rsidRDefault="00151914" w:rsidP="00E512CA">
      <w:pPr>
        <w:pStyle w:val="BodyText"/>
      </w:pPr>
      <w:r>
        <w:t xml:space="preserve">Because </w:t>
      </w:r>
      <w:r w:rsidRPr="008F6F81">
        <w:t>registratio</w:t>
      </w:r>
      <w:r w:rsidR="00E512CA">
        <w:t>n and labelling under the s</w:t>
      </w:r>
      <w:r w:rsidRPr="008F6F81">
        <w:t xml:space="preserve">cheme </w:t>
      </w:r>
      <w:r w:rsidR="00533D3B">
        <w:t>are</w:t>
      </w:r>
      <w:r w:rsidRPr="008F6F81">
        <w:t xml:space="preserve"> mandatory, the WELS database provides a</w:t>
      </w:r>
      <w:r>
        <w:t xml:space="preserve"> useful record of products in the market in Australia since</w:t>
      </w:r>
      <w:r w:rsidRPr="008F6F81">
        <w:t xml:space="preserve"> 2006. </w:t>
      </w:r>
      <w:r>
        <w:t>The database was analysed to see how the number</w:t>
      </w:r>
      <w:r w:rsidR="00E512CA">
        <w:t xml:space="preserve"> of</w:t>
      </w:r>
      <w:r>
        <w:t xml:space="preserve"> models and star ratings have changed over time. </w:t>
      </w:r>
    </w:p>
    <w:p w14:paraId="6DCACB4B" w14:textId="77777777" w:rsidR="00151914" w:rsidRDefault="00151914" w:rsidP="00E512CA">
      <w:pPr>
        <w:pStyle w:val="NbrHeading2"/>
      </w:pPr>
      <w:bookmarkStart w:id="49" w:name="_Toc525673288"/>
      <w:bookmarkStart w:id="50" w:name="_Toc531354174"/>
      <w:r>
        <w:t>Analysis</w:t>
      </w:r>
      <w:bookmarkEnd w:id="49"/>
      <w:bookmarkEnd w:id="50"/>
    </w:p>
    <w:p w14:paraId="17E5ED3E" w14:textId="77777777" w:rsidR="00151914" w:rsidRDefault="00151914" w:rsidP="00E512CA">
      <w:pPr>
        <w:pStyle w:val="BodyText"/>
      </w:pPr>
      <w:r>
        <w:t xml:space="preserve">The WELS database was analysed to look at trends in registrations for each fixture/appliance – specifically the number of registrations each year overall and for each product type and the star ratings of those registrations. </w:t>
      </w:r>
    </w:p>
    <w:p w14:paraId="6ACB13B3" w14:textId="042F1314" w:rsidR="00151914" w:rsidRDefault="00151914" w:rsidP="00E512CA">
      <w:pPr>
        <w:pStyle w:val="BodyText"/>
      </w:pPr>
      <w:r>
        <w:t xml:space="preserve">The database analysis applied the same definitions as the Fyfe </w:t>
      </w:r>
      <w:r w:rsidRPr="00ED01C5">
        <w:rPr>
          <w:i/>
        </w:rPr>
        <w:t>et al</w:t>
      </w:r>
      <w:r>
        <w:t xml:space="preserve"> 2015 study</w:t>
      </w:r>
      <w:r w:rsidR="00D42DD5">
        <w:t xml:space="preserve"> (</w:t>
      </w:r>
      <w:r w:rsidR="00D42DD5">
        <w:fldChar w:fldCharType="begin"/>
      </w:r>
      <w:r w:rsidR="00D42DD5">
        <w:instrText xml:space="preserve"> REF _Ref525822273 \h </w:instrText>
      </w:r>
      <w:r w:rsidR="00D42DD5">
        <w:fldChar w:fldCharType="separate"/>
      </w:r>
      <w:r w:rsidR="006666B5">
        <w:t xml:space="preserve">Table </w:t>
      </w:r>
      <w:r w:rsidR="006666B5">
        <w:rPr>
          <w:noProof/>
        </w:rPr>
        <w:t>4</w:t>
      </w:r>
      <w:r w:rsidR="00D42DD5">
        <w:fldChar w:fldCharType="end"/>
      </w:r>
      <w:r w:rsidR="00D42DD5">
        <w:t>)</w:t>
      </w:r>
      <w:r>
        <w:t xml:space="preserve">, with </w:t>
      </w:r>
      <w:r w:rsidR="001B52FC">
        <w:t>the following</w:t>
      </w:r>
      <w:r>
        <w:t xml:space="preserve"> mi</w:t>
      </w:r>
      <w:r w:rsidR="00D42DD5">
        <w:t xml:space="preserve">nor changes and </w:t>
      </w:r>
      <w:r w:rsidR="001B52FC">
        <w:t>clarifications:</w:t>
      </w:r>
    </w:p>
    <w:p w14:paraId="4E2D571F" w14:textId="31AAD03F" w:rsidR="001B52FC" w:rsidRDefault="001B52FC" w:rsidP="001B52FC">
      <w:pPr>
        <w:pStyle w:val="ListBullet0"/>
      </w:pPr>
      <w:r>
        <w:t xml:space="preserve">A product was counted as registered in a particular </w:t>
      </w:r>
      <w:r w:rsidR="00D436A4">
        <w:t xml:space="preserve">year if it was registered for a day in </w:t>
      </w:r>
      <w:r>
        <w:t>that year</w:t>
      </w:r>
      <w:r w:rsidR="00533D3B">
        <w:t>.</w:t>
      </w:r>
    </w:p>
    <w:p w14:paraId="3C74118F" w14:textId="6F16C6B7" w:rsidR="001B52FC" w:rsidRDefault="001B52FC" w:rsidP="001B52FC">
      <w:pPr>
        <w:pStyle w:val="ListBullet0"/>
      </w:pPr>
      <w:r>
        <w:t>Showers that were previously rated 3 star but had flow rates in the range now rated 4 stars were labelled either 4</w:t>
      </w:r>
      <w:r w:rsidR="00B47456">
        <w:t>E</w:t>
      </w:r>
      <w:r>
        <w:t xml:space="preserve"> star or 4</w:t>
      </w:r>
      <w:r w:rsidR="00B47456">
        <w:t>F</w:t>
      </w:r>
      <w:r>
        <w:t xml:space="preserve"> star, according to which category their flow rate fell into (4e for ≥6 L/minute but &lt;7.5 L/minute or 4f for ≥4.5 L/minute but &lt; 6 L/minute).</w:t>
      </w:r>
    </w:p>
    <w:p w14:paraId="4D71FC7F" w14:textId="77777777" w:rsidR="001B52FC" w:rsidRDefault="001B52FC" w:rsidP="002456AB">
      <w:pPr>
        <w:pStyle w:val="ListBullet0"/>
      </w:pPr>
      <w:r>
        <w:t xml:space="preserve">Where records had missing start or end dates, the ID was used to match an older version of the database, which had complete start and end date data. </w:t>
      </w:r>
    </w:p>
    <w:p w14:paraId="5AEC852C" w14:textId="4D129F50" w:rsidR="001B52FC" w:rsidRDefault="001B52FC" w:rsidP="002456AB">
      <w:pPr>
        <w:pStyle w:val="ListBullet0"/>
      </w:pPr>
      <w:r w:rsidRPr="00006713">
        <w:t>For duplicate product names, only the first inst</w:t>
      </w:r>
      <w:r>
        <w:t>ance was included</w:t>
      </w:r>
      <w:r w:rsidRPr="00006713">
        <w:t>, to account for family registrations.</w:t>
      </w:r>
    </w:p>
    <w:p w14:paraId="0BBFB25E" w14:textId="2DAAEA1C" w:rsidR="00151914" w:rsidRDefault="00151914" w:rsidP="00151914">
      <w:pPr>
        <w:pStyle w:val="Caption"/>
      </w:pPr>
      <w:bookmarkStart w:id="51" w:name="_Ref525822273"/>
      <w:bookmarkStart w:id="52" w:name="_Toc525662237"/>
      <w:bookmarkStart w:id="53" w:name="_Toc532827021"/>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4</w:t>
      </w:r>
      <w:r w:rsidR="004B7D26">
        <w:rPr>
          <w:noProof/>
        </w:rPr>
        <w:fldChar w:fldCharType="end"/>
      </w:r>
      <w:bookmarkEnd w:id="51"/>
      <w:r w:rsidR="00D42DD5">
        <w:t xml:space="preserve"> Registration status </w:t>
      </w:r>
      <w:r>
        <w:t>in WELS database and interpretation</w:t>
      </w:r>
      <w:bookmarkEnd w:id="52"/>
      <w:bookmarkEnd w:id="53"/>
    </w:p>
    <w:tbl>
      <w:tblPr>
        <w:tblStyle w:val="ShadedBlueTable"/>
        <w:tblW w:w="4918" w:type="pct"/>
        <w:tblLook w:val="0620" w:firstRow="1" w:lastRow="0" w:firstColumn="0" w:lastColumn="0" w:noHBand="1" w:noVBand="1"/>
      </w:tblPr>
      <w:tblGrid>
        <w:gridCol w:w="2156"/>
        <w:gridCol w:w="6209"/>
      </w:tblGrid>
      <w:tr w:rsidR="00D42DD5" w:rsidRPr="0028505D" w14:paraId="5C8855D0" w14:textId="77777777" w:rsidTr="00145D47">
        <w:trPr>
          <w:cnfStyle w:val="100000000000" w:firstRow="1" w:lastRow="0" w:firstColumn="0" w:lastColumn="0" w:oddVBand="0" w:evenVBand="0" w:oddHBand="0" w:evenHBand="0" w:firstRowFirstColumn="0" w:firstRowLastColumn="0" w:lastRowFirstColumn="0" w:lastRowLastColumn="0"/>
        </w:trPr>
        <w:tc>
          <w:tcPr>
            <w:tcW w:w="2156" w:type="dxa"/>
            <w:tcBorders>
              <w:right w:val="nil"/>
            </w:tcBorders>
          </w:tcPr>
          <w:p w14:paraId="48838F51" w14:textId="553D49B4" w:rsidR="00D42DD5" w:rsidRPr="005D76A1" w:rsidRDefault="00D42DD5" w:rsidP="002456AB">
            <w:pPr>
              <w:pStyle w:val="TableHeading"/>
            </w:pPr>
            <w:r>
              <w:t>Status</w:t>
            </w:r>
          </w:p>
        </w:tc>
        <w:tc>
          <w:tcPr>
            <w:tcW w:w="6209" w:type="dxa"/>
            <w:tcBorders>
              <w:left w:val="nil"/>
              <w:bottom w:val="nil"/>
            </w:tcBorders>
          </w:tcPr>
          <w:p w14:paraId="7A1DE7B8" w14:textId="07C10101" w:rsidR="00D42DD5" w:rsidRPr="005D76A1" w:rsidRDefault="00D42DD5" w:rsidP="002456AB">
            <w:pPr>
              <w:pStyle w:val="TableHeading"/>
            </w:pPr>
            <w:r>
              <w:t>Interpretation</w:t>
            </w:r>
          </w:p>
        </w:tc>
      </w:tr>
      <w:tr w:rsidR="00D42DD5" w:rsidRPr="0028505D" w14:paraId="67DDEA3C" w14:textId="77777777" w:rsidTr="00145D47">
        <w:tc>
          <w:tcPr>
            <w:tcW w:w="2156" w:type="dxa"/>
            <w:tcBorders>
              <w:right w:val="nil"/>
            </w:tcBorders>
          </w:tcPr>
          <w:p w14:paraId="7550EA25" w14:textId="1830A32E" w:rsidR="00D42DD5" w:rsidRPr="0028505D" w:rsidRDefault="00145D47" w:rsidP="00D42DD5">
            <w:pPr>
              <w:pStyle w:val="TableText"/>
            </w:pPr>
            <w:r>
              <w:t>Ceasing</w:t>
            </w:r>
          </w:p>
        </w:tc>
        <w:tc>
          <w:tcPr>
            <w:tcW w:w="6209" w:type="dxa"/>
            <w:tcBorders>
              <w:top w:val="nil"/>
              <w:left w:val="nil"/>
              <w:bottom w:val="nil"/>
            </w:tcBorders>
          </w:tcPr>
          <w:p w14:paraId="3C3388A0" w14:textId="3D838E61" w:rsidR="00D42DD5" w:rsidRPr="0028505D" w:rsidRDefault="00145D47" w:rsidP="00145D47">
            <w:pPr>
              <w:pStyle w:val="TableText"/>
            </w:pPr>
            <w:r w:rsidRPr="00A56699">
              <w:t>Product treated the same as registered</w:t>
            </w:r>
            <w:r>
              <w:t xml:space="preserve"> until the ceasing date</w:t>
            </w:r>
          </w:p>
        </w:tc>
      </w:tr>
      <w:tr w:rsidR="00145D47" w:rsidRPr="0028505D" w14:paraId="132538E4" w14:textId="77777777" w:rsidTr="00145D47">
        <w:tc>
          <w:tcPr>
            <w:tcW w:w="2156" w:type="dxa"/>
          </w:tcPr>
          <w:p w14:paraId="6829036C" w14:textId="08A6D3A2" w:rsidR="00145D47" w:rsidRPr="00A56699" w:rsidRDefault="00145D47" w:rsidP="00145D47">
            <w:pPr>
              <w:pStyle w:val="TableText"/>
            </w:pPr>
            <w:r w:rsidRPr="00A56699">
              <w:t>Cancelled</w:t>
            </w:r>
          </w:p>
        </w:tc>
        <w:tc>
          <w:tcPr>
            <w:tcW w:w="6209" w:type="dxa"/>
            <w:tcBorders>
              <w:top w:val="nil"/>
            </w:tcBorders>
          </w:tcPr>
          <w:p w14:paraId="087532A9" w14:textId="0311A4C7" w:rsidR="00145D47" w:rsidRPr="00D42DD5" w:rsidRDefault="00145D47" w:rsidP="00145D47">
            <w:pPr>
              <w:pStyle w:val="TableText"/>
            </w:pPr>
            <w:r w:rsidRPr="00D42DD5">
              <w:t>Product is no longer available to be sold after the cancelled date</w:t>
            </w:r>
          </w:p>
        </w:tc>
      </w:tr>
      <w:tr w:rsidR="00D42DD5" w:rsidRPr="0028505D" w14:paraId="2306ECBE" w14:textId="77777777" w:rsidTr="00D42DD5">
        <w:tc>
          <w:tcPr>
            <w:tcW w:w="2156" w:type="dxa"/>
          </w:tcPr>
          <w:p w14:paraId="476FF7AF" w14:textId="10098D75" w:rsidR="00D42DD5" w:rsidRPr="0028505D" w:rsidRDefault="00D42DD5" w:rsidP="00D42DD5">
            <w:pPr>
              <w:pStyle w:val="TableText"/>
            </w:pPr>
            <w:r w:rsidRPr="00A56699">
              <w:t>Expired</w:t>
            </w:r>
          </w:p>
        </w:tc>
        <w:tc>
          <w:tcPr>
            <w:tcW w:w="6209" w:type="dxa"/>
          </w:tcPr>
          <w:p w14:paraId="2D7DC007" w14:textId="483971F9" w:rsidR="00D42DD5" w:rsidRPr="0028505D" w:rsidRDefault="00D42DD5" w:rsidP="00D42DD5">
            <w:pPr>
              <w:pStyle w:val="TableText"/>
            </w:pPr>
            <w:r w:rsidRPr="00A56699">
              <w:t>Product is no longer available to be sold after the expired date</w:t>
            </w:r>
          </w:p>
        </w:tc>
      </w:tr>
      <w:tr w:rsidR="00D42DD5" w:rsidRPr="0028505D" w14:paraId="0380ABE9" w14:textId="77777777" w:rsidTr="00D42DD5">
        <w:tc>
          <w:tcPr>
            <w:tcW w:w="2156" w:type="dxa"/>
          </w:tcPr>
          <w:p w14:paraId="5BB4F263" w14:textId="47C54729" w:rsidR="00D42DD5" w:rsidRPr="0028505D" w:rsidRDefault="00D42DD5" w:rsidP="00D42DD5">
            <w:pPr>
              <w:pStyle w:val="TableText"/>
            </w:pPr>
            <w:r w:rsidRPr="00A56699">
              <w:t>Expiring</w:t>
            </w:r>
          </w:p>
        </w:tc>
        <w:tc>
          <w:tcPr>
            <w:tcW w:w="6209" w:type="dxa"/>
          </w:tcPr>
          <w:p w14:paraId="47C3B71A" w14:textId="1D4178B0" w:rsidR="00D42DD5" w:rsidRPr="0028505D" w:rsidRDefault="00D42DD5" w:rsidP="00145D47">
            <w:pPr>
              <w:pStyle w:val="TableText"/>
            </w:pPr>
            <w:r w:rsidRPr="00A56699">
              <w:t xml:space="preserve">Product </w:t>
            </w:r>
            <w:r w:rsidR="00145D47">
              <w:t>registration will expire in the coming year unless renewed,</w:t>
            </w:r>
            <w:r w:rsidRPr="00A56699">
              <w:t xml:space="preserve"> but is still available to be sold - treated the same as registered</w:t>
            </w:r>
          </w:p>
        </w:tc>
      </w:tr>
      <w:tr w:rsidR="00D42DD5" w:rsidRPr="0028505D" w14:paraId="5B9ADDA4" w14:textId="77777777" w:rsidTr="00D42DD5">
        <w:tc>
          <w:tcPr>
            <w:tcW w:w="2156" w:type="dxa"/>
          </w:tcPr>
          <w:p w14:paraId="49A66090" w14:textId="7647C41C" w:rsidR="00D42DD5" w:rsidRPr="0028505D" w:rsidRDefault="00D42DD5" w:rsidP="00D42DD5">
            <w:pPr>
              <w:pStyle w:val="TableText"/>
            </w:pPr>
            <w:r w:rsidRPr="00A56699">
              <w:t>Recommend to cancel</w:t>
            </w:r>
          </w:p>
        </w:tc>
        <w:tc>
          <w:tcPr>
            <w:tcW w:w="6209" w:type="dxa"/>
          </w:tcPr>
          <w:p w14:paraId="0ED34F6E" w14:textId="65F81016" w:rsidR="00D42DD5" w:rsidRPr="0028505D" w:rsidRDefault="00D42DD5" w:rsidP="00D42DD5">
            <w:pPr>
              <w:pStyle w:val="TableText"/>
            </w:pPr>
            <w:r w:rsidRPr="00A56699">
              <w:t>Product may become cancelled but is still available to be sold, treated the same as registered</w:t>
            </w:r>
          </w:p>
        </w:tc>
      </w:tr>
      <w:tr w:rsidR="00D42DD5" w:rsidRPr="0028505D" w14:paraId="5F2E8A6D" w14:textId="77777777" w:rsidTr="00D42DD5">
        <w:tc>
          <w:tcPr>
            <w:tcW w:w="2156" w:type="dxa"/>
          </w:tcPr>
          <w:p w14:paraId="555B5D34" w14:textId="3A3B6CAB" w:rsidR="00D42DD5" w:rsidRPr="0028505D" w:rsidRDefault="00D42DD5" w:rsidP="00D42DD5">
            <w:pPr>
              <w:pStyle w:val="TableText"/>
            </w:pPr>
            <w:r w:rsidRPr="00A56699">
              <w:t>Registered</w:t>
            </w:r>
          </w:p>
        </w:tc>
        <w:tc>
          <w:tcPr>
            <w:tcW w:w="6209" w:type="dxa"/>
          </w:tcPr>
          <w:p w14:paraId="2D1379A5" w14:textId="788E051D" w:rsidR="00D42DD5" w:rsidRPr="0028505D" w:rsidRDefault="00D42DD5" w:rsidP="00D42DD5">
            <w:pPr>
              <w:pStyle w:val="TableText"/>
            </w:pPr>
            <w:r w:rsidRPr="00A56699">
              <w:t>Product is available to be sold</w:t>
            </w:r>
          </w:p>
        </w:tc>
      </w:tr>
      <w:tr w:rsidR="00D42DD5" w:rsidRPr="0028505D" w14:paraId="6D52BD39" w14:textId="77777777" w:rsidTr="00D42DD5">
        <w:tc>
          <w:tcPr>
            <w:tcW w:w="2156" w:type="dxa"/>
          </w:tcPr>
          <w:p w14:paraId="7D404CE1" w14:textId="14C4B7C3" w:rsidR="00D42DD5" w:rsidRPr="0028505D" w:rsidRDefault="00D42DD5" w:rsidP="00D42DD5">
            <w:pPr>
              <w:pStyle w:val="TableText"/>
            </w:pPr>
            <w:r w:rsidRPr="00A56699">
              <w:t>Renewed</w:t>
            </w:r>
          </w:p>
        </w:tc>
        <w:tc>
          <w:tcPr>
            <w:tcW w:w="6209" w:type="dxa"/>
          </w:tcPr>
          <w:p w14:paraId="26D24FF9" w14:textId="7B6723AA" w:rsidR="00D42DD5" w:rsidRPr="0028505D" w:rsidRDefault="00D42DD5" w:rsidP="00D42DD5">
            <w:pPr>
              <w:pStyle w:val="TableText"/>
            </w:pPr>
            <w:r w:rsidRPr="00A56699">
              <w:t>Treated same as registered</w:t>
            </w:r>
          </w:p>
        </w:tc>
      </w:tr>
      <w:tr w:rsidR="00D42DD5" w:rsidRPr="0028505D" w14:paraId="396C6D58" w14:textId="77777777" w:rsidTr="00D42DD5">
        <w:tc>
          <w:tcPr>
            <w:tcW w:w="2156" w:type="dxa"/>
          </w:tcPr>
          <w:p w14:paraId="3CE77449" w14:textId="59CA6CEF" w:rsidR="00D42DD5" w:rsidRPr="0028505D" w:rsidRDefault="00D42DD5" w:rsidP="00D42DD5">
            <w:pPr>
              <w:pStyle w:val="TableText"/>
            </w:pPr>
            <w:r w:rsidRPr="00A56699">
              <w:t>Suspended</w:t>
            </w:r>
          </w:p>
        </w:tc>
        <w:tc>
          <w:tcPr>
            <w:tcW w:w="6209" w:type="dxa"/>
          </w:tcPr>
          <w:p w14:paraId="1664F089" w14:textId="3ED033F5" w:rsidR="00D42DD5" w:rsidRPr="0028505D" w:rsidRDefault="00D42DD5" w:rsidP="00D42DD5">
            <w:pPr>
              <w:pStyle w:val="TableText"/>
            </w:pPr>
            <w:r w:rsidRPr="00A56699">
              <w:t>Product is no longer available to be sold after the suspended date</w:t>
            </w:r>
          </w:p>
        </w:tc>
      </w:tr>
    </w:tbl>
    <w:p w14:paraId="6CEFD553" w14:textId="5C9083B3" w:rsidR="00151914" w:rsidRDefault="002625EF" w:rsidP="00151914">
      <w:r>
        <w:lastRenderedPageBreak/>
        <w:fldChar w:fldCharType="begin"/>
      </w:r>
      <w:r>
        <w:instrText xml:space="preserve"> REF _Ref525823674 \h </w:instrText>
      </w:r>
      <w:r>
        <w:fldChar w:fldCharType="separate"/>
      </w:r>
      <w:r w:rsidR="006666B5">
        <w:t xml:space="preserve">Figure </w:t>
      </w:r>
      <w:r w:rsidR="006666B5">
        <w:rPr>
          <w:noProof/>
        </w:rPr>
        <w:t>3</w:t>
      </w:r>
      <w:r>
        <w:fldChar w:fldCharType="end"/>
      </w:r>
      <w:r>
        <w:t xml:space="preserve"> </w:t>
      </w:r>
      <w:r w:rsidR="00151914">
        <w:t>shows that there has been an overall increase in the number of regist</w:t>
      </w:r>
      <w:r>
        <w:t>ered products from 2006 to 2017. An exception is the drop between 2014 and 2015</w:t>
      </w:r>
      <w:r w:rsidR="00151914">
        <w:t xml:space="preserve"> </w:t>
      </w:r>
      <w:r>
        <w:t>when</w:t>
      </w:r>
      <w:r w:rsidR="00151914" w:rsidRPr="00006713">
        <w:t xml:space="preserve"> a large number of expiries</w:t>
      </w:r>
      <w:r w:rsidR="005F1E07">
        <w:t xml:space="preserve"> </w:t>
      </w:r>
      <w:r>
        <w:t xml:space="preserve">occurred </w:t>
      </w:r>
      <w:r w:rsidR="00E16083">
        <w:t>with the s</w:t>
      </w:r>
      <w:r w:rsidR="001564EB">
        <w:t>hift to single-</w:t>
      </w:r>
      <w:r w:rsidR="00151914">
        <w:t>year registrations. There are more taps registered than any other product (</w:t>
      </w:r>
      <w:r w:rsidR="00FD2E17">
        <w:t>top</w:t>
      </w:r>
      <w:r>
        <w:t xml:space="preserve"> graph</w:t>
      </w:r>
      <w:r w:rsidR="00151914">
        <w:t>). The products with the least registrations are ur</w:t>
      </w:r>
      <w:r w:rsidR="007E346D">
        <w:t xml:space="preserve">inals and flow controllers. These are seen </w:t>
      </w:r>
      <w:r w:rsidR="00FD2E17">
        <w:t>in the bottom</w:t>
      </w:r>
      <w:r w:rsidR="007E346D">
        <w:t xml:space="preserve"> graph, </w:t>
      </w:r>
      <w:r>
        <w:t xml:space="preserve">which is a breakdown of the ‘other’ category from the </w:t>
      </w:r>
      <w:r w:rsidR="00FD2E17">
        <w:t>top</w:t>
      </w:r>
      <w:r>
        <w:t xml:space="preserve"> graph</w:t>
      </w:r>
      <w:r w:rsidR="00151914">
        <w:t>.</w:t>
      </w:r>
      <w:r w:rsidR="007E346D">
        <w:t xml:space="preserve"> Together, the two graphs cover the major products in the scheme.</w:t>
      </w:r>
    </w:p>
    <w:p w14:paraId="2F19527B" w14:textId="3325C899" w:rsidR="00ED5588" w:rsidRDefault="00ED5588" w:rsidP="00151914">
      <w:r w:rsidRPr="002077DD">
        <w:rPr>
          <w:noProof/>
          <w:lang w:eastAsia="en-AU"/>
        </w:rPr>
        <w:drawing>
          <wp:inline distT="0" distB="0" distL="0" distR="0" wp14:anchorId="4B8D70FF" wp14:editId="678065BB">
            <wp:extent cx="5137842" cy="3694204"/>
            <wp:effectExtent l="0" t="0" r="5715" b="1905"/>
            <wp:docPr id="819920310" name="Picture 819920310" descr="A bar chart showing the number of WELS products registered by year, from 2006 to 2017. Each bar is broken down into the following categories: taps; showers; toilets; and other (made up of urinals, washing machines and clothes washers)." title="Number of Registere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120721\Dropbox (UTS ISF)\1. Projects\2018\18006_DAgW_WELS Evaluation\4. Work in Progress\Database Analysis\RegisteredProduct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6728" cy="3714973"/>
                    </a:xfrm>
                    <a:prstGeom prst="rect">
                      <a:avLst/>
                    </a:prstGeom>
                    <a:noFill/>
                    <a:ln>
                      <a:noFill/>
                    </a:ln>
                  </pic:spPr>
                </pic:pic>
              </a:graphicData>
            </a:graphic>
          </wp:inline>
        </w:drawing>
      </w:r>
    </w:p>
    <w:p w14:paraId="4228202A" w14:textId="77777777" w:rsidR="002625EF" w:rsidRDefault="002625EF" w:rsidP="00151914"/>
    <w:p w14:paraId="38741C43" w14:textId="350D6D83" w:rsidR="00151914" w:rsidRDefault="0016263B" w:rsidP="004E6EA3">
      <w:pPr>
        <w:keepNext/>
        <w:jc w:val="center"/>
      </w:pPr>
      <w:r w:rsidRPr="008B3F2E">
        <w:rPr>
          <w:noProof/>
          <w:lang w:eastAsia="en-AU"/>
        </w:rPr>
        <w:drawing>
          <wp:inline distT="0" distB="0" distL="0" distR="0" wp14:anchorId="2AC53841" wp14:editId="6D907BCF">
            <wp:extent cx="4881939" cy="3468043"/>
            <wp:effectExtent l="0" t="0" r="0" b="0"/>
            <wp:docPr id="25" name="Picture 25" descr="A bar chart showing the number of 'other' products, i.e. dishwashers, clotheswashers, flow controllers and urinals registered by year, from 2006 to 2017. " title="Number of Registered Product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0721\Dropbox (UTS ISF)\1. Projects\2018\18006_DAgW_WELS Evaluation\4. Work in Progress\Database Analysis\RegisteredProducts-other.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5818" cy="3485007"/>
                    </a:xfrm>
                    <a:prstGeom prst="rect">
                      <a:avLst/>
                    </a:prstGeom>
                    <a:noFill/>
                    <a:ln>
                      <a:noFill/>
                    </a:ln>
                  </pic:spPr>
                </pic:pic>
              </a:graphicData>
            </a:graphic>
          </wp:inline>
        </w:drawing>
      </w:r>
    </w:p>
    <w:p w14:paraId="13E5A91B" w14:textId="09D8892E" w:rsidR="002625EF" w:rsidRDefault="002625EF" w:rsidP="004E6EA3">
      <w:pPr>
        <w:pStyle w:val="FigureCaption"/>
      </w:pPr>
      <w:bookmarkStart w:id="54" w:name="_Ref524538380"/>
      <w:bookmarkStart w:id="55" w:name="_Toc525662108"/>
    </w:p>
    <w:p w14:paraId="596D059D" w14:textId="288BAD24" w:rsidR="00151914" w:rsidRDefault="00151914" w:rsidP="00E16083">
      <w:pPr>
        <w:pStyle w:val="FigureCaption"/>
      </w:pPr>
      <w:bookmarkStart w:id="56" w:name="_Ref525823674"/>
      <w:bookmarkStart w:id="57" w:name="_Toc532827049"/>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3</w:t>
      </w:r>
      <w:r w:rsidR="004B7D26">
        <w:rPr>
          <w:noProof/>
        </w:rPr>
        <w:fldChar w:fldCharType="end"/>
      </w:r>
      <w:bookmarkEnd w:id="54"/>
      <w:bookmarkEnd w:id="56"/>
      <w:r>
        <w:t xml:space="preserve"> Number of WELS registered products</w:t>
      </w:r>
      <w:bookmarkEnd w:id="55"/>
      <w:bookmarkEnd w:id="57"/>
      <w:r w:rsidR="002625EF">
        <w:t xml:space="preserve"> </w:t>
      </w:r>
    </w:p>
    <w:p w14:paraId="467D389E" w14:textId="77777777" w:rsidR="00151914" w:rsidRDefault="00151914" w:rsidP="00151914"/>
    <w:p w14:paraId="0C26DDF0" w14:textId="0B5AB40E" w:rsidR="00151914" w:rsidRDefault="002456AB" w:rsidP="00151914">
      <w:r>
        <w:rPr>
          <w:highlight w:val="magenta"/>
        </w:rPr>
        <w:fldChar w:fldCharType="begin"/>
      </w:r>
      <w:r>
        <w:instrText xml:space="preserve"> REF _Ref525824544 \h </w:instrText>
      </w:r>
      <w:r>
        <w:rPr>
          <w:highlight w:val="magenta"/>
        </w:rPr>
      </w:r>
      <w:r>
        <w:rPr>
          <w:highlight w:val="magenta"/>
        </w:rPr>
        <w:fldChar w:fldCharType="separate"/>
      </w:r>
      <w:r w:rsidR="006666B5">
        <w:t xml:space="preserve">Figure </w:t>
      </w:r>
      <w:r w:rsidR="006666B5">
        <w:rPr>
          <w:noProof/>
        </w:rPr>
        <w:t>4</w:t>
      </w:r>
      <w:r>
        <w:rPr>
          <w:highlight w:val="magenta"/>
        </w:rPr>
        <w:fldChar w:fldCharType="end"/>
      </w:r>
      <w:r>
        <w:t xml:space="preserve"> </w:t>
      </w:r>
      <w:r w:rsidR="00151914">
        <w:t>show</w:t>
      </w:r>
      <w:r>
        <w:t>s</w:t>
      </w:r>
      <w:r w:rsidR="00151914">
        <w:t xml:space="preserve"> the number of</w:t>
      </w:r>
      <w:r w:rsidR="009A7153">
        <w:t xml:space="preserve"> WELS registrations in the data</w:t>
      </w:r>
      <w:r w:rsidR="00151914">
        <w:t>base and indicates the number of new</w:t>
      </w:r>
      <w:r>
        <w:t xml:space="preserve"> </w:t>
      </w:r>
      <w:r w:rsidR="00151914">
        <w:t>and expired</w:t>
      </w:r>
      <w:r w:rsidR="00BC33DE">
        <w:t xml:space="preserve"> registrations. T</w:t>
      </w:r>
      <w:r w:rsidR="009A7153">
        <w:t xml:space="preserve">here is </w:t>
      </w:r>
      <w:r w:rsidR="00151914">
        <w:t>a slight downward trend in new registrations from 2011 to 2017, with the exception of</w:t>
      </w:r>
      <w:r w:rsidR="00151914" w:rsidRPr="00006713">
        <w:t xml:space="preserve"> 2014</w:t>
      </w:r>
      <w:r w:rsidR="00151914">
        <w:t>,</w:t>
      </w:r>
      <w:r w:rsidR="009A7153">
        <w:t xml:space="preserve"> when single-</w:t>
      </w:r>
      <w:r w:rsidR="00151914">
        <w:t>year registration</w:t>
      </w:r>
      <w:r w:rsidR="009A7153">
        <w:t>s</w:t>
      </w:r>
      <w:r w:rsidR="00151914">
        <w:t xml:space="preserve"> </w:t>
      </w:r>
      <w:r w:rsidR="009A7153">
        <w:t>were introduced.</w:t>
      </w:r>
      <w:r w:rsidR="00151914">
        <w:t xml:space="preserve"> </w:t>
      </w:r>
      <w:r w:rsidR="009A7153">
        <w:t>Overall there have been fewer expiries than new</w:t>
      </w:r>
      <w:r w:rsidR="00151914">
        <w:t xml:space="preserve"> registrations so the total number of registrations has risen.</w:t>
      </w:r>
    </w:p>
    <w:p w14:paraId="6EA2A73D" w14:textId="77777777" w:rsidR="002456AB" w:rsidRDefault="002456AB" w:rsidP="00151914"/>
    <w:p w14:paraId="32663347" w14:textId="046A89A1" w:rsidR="002456AB" w:rsidRDefault="002456AB" w:rsidP="002456AB">
      <w:pPr>
        <w:keepNext/>
      </w:pPr>
      <w:bookmarkStart w:id="58" w:name="_Toc525662109"/>
      <w:r>
        <w:t xml:space="preserve"> </w:t>
      </w:r>
    </w:p>
    <w:bookmarkEnd w:id="58"/>
    <w:p w14:paraId="31CE3CB5" w14:textId="7417F666" w:rsidR="002456AB" w:rsidRDefault="004744F2" w:rsidP="004E6EA3">
      <w:pPr>
        <w:jc w:val="center"/>
        <w:rPr>
          <w:b/>
        </w:rPr>
      </w:pPr>
      <w:r w:rsidRPr="0053307B">
        <w:rPr>
          <w:noProof/>
          <w:lang w:eastAsia="en-AU"/>
        </w:rPr>
        <w:drawing>
          <wp:inline distT="0" distB="0" distL="0" distR="0" wp14:anchorId="4455605A" wp14:editId="00C754DE">
            <wp:extent cx="4680000" cy="3365007"/>
            <wp:effectExtent l="0" t="0" r="6350" b="6985"/>
            <wp:docPr id="9" name="Picture 9" descr="A bar chart showing the number of WELS registered products by year from 2006 to 2017. There is one bar for each year, divided into 'new', 'continuing' and 'expiring'. " title="Number of registerere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0721\Dropbox (UTS ISF)\1. Projects\2018 (active)\18006_DAgW_WELS Evaluation\4. Work in Progress\Database Analysis\Databaseproducts_statu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3365007"/>
                    </a:xfrm>
                    <a:prstGeom prst="rect">
                      <a:avLst/>
                    </a:prstGeom>
                    <a:noFill/>
                    <a:ln>
                      <a:noFill/>
                    </a:ln>
                  </pic:spPr>
                </pic:pic>
              </a:graphicData>
            </a:graphic>
          </wp:inline>
        </w:drawing>
      </w:r>
    </w:p>
    <w:p w14:paraId="7EB4D043" w14:textId="50C35000" w:rsidR="00151914" w:rsidRPr="005F1B5C" w:rsidRDefault="002456AB" w:rsidP="002456AB">
      <w:pPr>
        <w:pStyle w:val="Caption"/>
      </w:pPr>
      <w:bookmarkStart w:id="59" w:name="_Ref525824544"/>
      <w:bookmarkStart w:id="60" w:name="_Toc532827050"/>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4</w:t>
      </w:r>
      <w:r w:rsidR="004B7D26">
        <w:rPr>
          <w:noProof/>
        </w:rPr>
        <w:fldChar w:fldCharType="end"/>
      </w:r>
      <w:bookmarkEnd w:id="59"/>
      <w:r w:rsidR="00151914" w:rsidRPr="005F1B5C">
        <w:t xml:space="preserve"> Number of WELS registrations</w:t>
      </w:r>
      <w:bookmarkEnd w:id="60"/>
    </w:p>
    <w:p w14:paraId="2EBDFD96" w14:textId="77777777" w:rsidR="002456AB" w:rsidRDefault="002456AB" w:rsidP="00151914"/>
    <w:p w14:paraId="79A69AD7" w14:textId="2C937A31" w:rsidR="00151914" w:rsidRDefault="00151914" w:rsidP="00151914">
      <w:r>
        <w:t>These trends in registrations are investigated for each appliance and fixture in the following sub-sections</w:t>
      </w:r>
      <w:r w:rsidR="00375B67">
        <w:t>.</w:t>
      </w:r>
    </w:p>
    <w:p w14:paraId="078F17BB" w14:textId="77777777" w:rsidR="00151914" w:rsidRDefault="00151914" w:rsidP="00375B67">
      <w:pPr>
        <w:pStyle w:val="NbrHeading3"/>
      </w:pPr>
      <w:bookmarkStart w:id="61" w:name="_Ref525124275"/>
      <w:r>
        <w:t>Clothes washers</w:t>
      </w:r>
      <w:bookmarkEnd w:id="61"/>
    </w:p>
    <w:p w14:paraId="178E0A86" w14:textId="57D24E2B" w:rsidR="00151914" w:rsidRDefault="00151914" w:rsidP="00151914">
      <w:r>
        <w:t xml:space="preserve">It can be seen from </w:t>
      </w:r>
      <w:r w:rsidR="00375B67" w:rsidRPr="00375B67">
        <w:rPr>
          <w:rStyle w:val="BodyTextChar"/>
          <w:rFonts w:eastAsiaTheme="minorHAnsi"/>
          <w:highlight w:val="magenta"/>
        </w:rPr>
        <w:fldChar w:fldCharType="begin"/>
      </w:r>
      <w:r w:rsidR="00375B67" w:rsidRPr="00375B67">
        <w:rPr>
          <w:rStyle w:val="BodyTextChar"/>
          <w:rFonts w:eastAsiaTheme="minorHAnsi"/>
        </w:rPr>
        <w:instrText xml:space="preserve"> REF _Ref525824974 \h </w:instrText>
      </w:r>
      <w:r w:rsidR="00375B67">
        <w:rPr>
          <w:rStyle w:val="BodyTextChar"/>
          <w:rFonts w:eastAsiaTheme="minorHAnsi"/>
          <w:highlight w:val="magenta"/>
        </w:rPr>
        <w:instrText xml:space="preserve"> \* MERGEFORMAT </w:instrText>
      </w:r>
      <w:r w:rsidR="00375B67" w:rsidRPr="00375B67">
        <w:rPr>
          <w:rStyle w:val="BodyTextChar"/>
          <w:rFonts w:eastAsiaTheme="minorHAnsi"/>
          <w:highlight w:val="magenta"/>
        </w:rPr>
      </w:r>
      <w:r w:rsidR="00375B67" w:rsidRPr="00375B67">
        <w:rPr>
          <w:rStyle w:val="BodyTextChar"/>
          <w:rFonts w:eastAsiaTheme="minorHAnsi"/>
          <w:highlight w:val="magenta"/>
        </w:rPr>
        <w:fldChar w:fldCharType="separate"/>
      </w:r>
      <w:r w:rsidR="006666B5" w:rsidRPr="006666B5">
        <w:rPr>
          <w:rStyle w:val="BodyTextChar"/>
          <w:rFonts w:eastAsiaTheme="minorHAnsi"/>
        </w:rPr>
        <w:t>Figure 5</w:t>
      </w:r>
      <w:r w:rsidR="00375B67" w:rsidRPr="00375B67">
        <w:rPr>
          <w:rStyle w:val="BodyTextChar"/>
          <w:rFonts w:eastAsiaTheme="minorHAnsi"/>
          <w:highlight w:val="magenta"/>
        </w:rPr>
        <w:fldChar w:fldCharType="end"/>
      </w:r>
      <w:r>
        <w:t xml:space="preserve"> that registrations of clothes washers with 2.5 star</w:t>
      </w:r>
      <w:r w:rsidR="00375B67">
        <w:t>s</w:t>
      </w:r>
      <w:r w:rsidR="00431461">
        <w:t xml:space="preserve"> ha</w:t>
      </w:r>
      <w:r w:rsidR="00533D3B">
        <w:t>ve</w:t>
      </w:r>
      <w:r w:rsidR="00431461">
        <w:t xml:space="preserve"> been very low since 2013 and sales of lower stars have been zero since 2013. This is due </w:t>
      </w:r>
      <w:r w:rsidR="00431461" w:rsidRPr="00431461">
        <w:t>to</w:t>
      </w:r>
      <w:r w:rsidR="00BE629B" w:rsidRPr="00431461">
        <w:t xml:space="preserve"> the </w:t>
      </w:r>
      <w:r w:rsidR="00431461" w:rsidRPr="00431461">
        <w:t xml:space="preserve">introduction of </w:t>
      </w:r>
      <w:r w:rsidR="00BE629B" w:rsidRPr="00431461">
        <w:t xml:space="preserve">minimum performance requirements for clothes washers </w:t>
      </w:r>
      <w:r w:rsidR="00431461" w:rsidRPr="00431461">
        <w:t>of</w:t>
      </w:r>
      <w:r w:rsidR="00BE629B" w:rsidRPr="00431461">
        <w:t xml:space="preserve"> 2.5 stars for machines with a capacity of less than 5 kg and 3 stars for larger machines.</w:t>
      </w:r>
      <w:r>
        <w:t xml:space="preserve"> Four star </w:t>
      </w:r>
      <w:r w:rsidRPr="00C421BB">
        <w:t xml:space="preserve">clothes washers peaked in 2007 then decreased to 2014 before starting to increase again. This is due to a decline in 4 star front loaders as 4.5 and 5 star </w:t>
      </w:r>
      <w:r w:rsidR="00375B67">
        <w:t>machines were</w:t>
      </w:r>
      <w:r w:rsidRPr="00C421BB">
        <w:t xml:space="preserve"> introduced</w:t>
      </w:r>
      <w:r w:rsidR="00375B67">
        <w:t>,</w:t>
      </w:r>
      <w:r w:rsidRPr="00C421BB">
        <w:t xml:space="preserve"> followed by an increase</w:t>
      </w:r>
      <w:r w:rsidR="00375B67">
        <w:t xml:space="preserve"> in</w:t>
      </w:r>
      <w:r w:rsidRPr="00C421BB">
        <w:t xml:space="preserve"> top loaders rated 4 star</w:t>
      </w:r>
      <w:r w:rsidR="00375B67">
        <w:t>s</w:t>
      </w:r>
      <w:r w:rsidRPr="00C421BB">
        <w:t>. Top loaders tend to have lower star ratings, with the highest rated top loader being 4 stars, and the highest rated front loader being 5 stars. Currently, most front loaders registered are 4.5 stars while most top loaders registered are rated 4.0 stars</w:t>
      </w:r>
      <w:r w:rsidR="00375B67">
        <w:t>.</w:t>
      </w:r>
    </w:p>
    <w:p w14:paraId="2A6462BC" w14:textId="77777777" w:rsidR="00375B67" w:rsidRDefault="00375B67" w:rsidP="00151914"/>
    <w:p w14:paraId="3F3662E3" w14:textId="0D5DC3B6" w:rsidR="00151914" w:rsidRDefault="00BC33DE" w:rsidP="00151914">
      <w:pPr>
        <w:jc w:val="center"/>
        <w:rPr>
          <w:noProof/>
          <w:lang w:eastAsia="en-AU"/>
        </w:rPr>
      </w:pPr>
      <w:r w:rsidRPr="00BC33DE">
        <w:rPr>
          <w:noProof/>
          <w:lang w:eastAsia="en-AU"/>
        </w:rPr>
        <w:lastRenderedPageBreak/>
        <w:drawing>
          <wp:inline distT="0" distB="0" distL="0" distR="0" wp14:anchorId="120D1D23" wp14:editId="5F21523F">
            <wp:extent cx="4500000" cy="3339190"/>
            <wp:effectExtent l="0" t="0" r="0" b="0"/>
            <wp:docPr id="11" name="Picture 11" descr="A line chart showing the percentage of 3.5 star, four star, 4.5 star and five star clothes washers registered by year from 2006 to 2017." title="Clothes washer: Products per star band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0721\Dropbox (UTS ISF)\1. Projects\2018 (active)\18006_DAgW_WELS Evaluation\4. Work in Progress\Database Analysis\CLO-prop-high.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0000" cy="3339190"/>
                    </a:xfrm>
                    <a:prstGeom prst="rect">
                      <a:avLst/>
                    </a:prstGeom>
                    <a:noFill/>
                    <a:ln>
                      <a:noFill/>
                    </a:ln>
                  </pic:spPr>
                </pic:pic>
              </a:graphicData>
            </a:graphic>
          </wp:inline>
        </w:drawing>
      </w:r>
      <w:r w:rsidR="00151914" w:rsidRPr="00C421BB">
        <w:t>.</w:t>
      </w:r>
      <w:r w:rsidR="00151914" w:rsidRPr="002A3AF4">
        <w:rPr>
          <w:noProof/>
          <w:lang w:eastAsia="en-AU"/>
        </w:rPr>
        <w:t xml:space="preserve"> </w:t>
      </w:r>
      <w:bookmarkStart w:id="62" w:name="_Ref524539506"/>
    </w:p>
    <w:p w14:paraId="6129D383" w14:textId="563B02B3" w:rsidR="00BC33DE" w:rsidRDefault="00BC33DE" w:rsidP="00151914">
      <w:pPr>
        <w:jc w:val="center"/>
        <w:rPr>
          <w:noProof/>
          <w:lang w:eastAsia="en-AU"/>
        </w:rPr>
      </w:pPr>
      <w:r w:rsidRPr="00BC33DE">
        <w:rPr>
          <w:noProof/>
          <w:lang w:eastAsia="en-AU"/>
        </w:rPr>
        <w:drawing>
          <wp:inline distT="0" distB="0" distL="0" distR="0" wp14:anchorId="4FDC83FC" wp14:editId="668BF6A9">
            <wp:extent cx="4500000" cy="3546859"/>
            <wp:effectExtent l="0" t="0" r="0" b="0"/>
            <wp:docPr id="13" name="Picture 13" descr="A line chart showing the percentage of one star, 1.5 star, two star, 2.5 star and three star clothes washers registered by year from 2006 to 2017." title="Clotheswasher: products per star band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0721\Dropbox (UTS ISF)\1. Projects\2018 (active)\18006_DAgW_WELS Evaluation\4. Work in Progress\Database Analysis\CLO-prop-low.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0000" cy="3546859"/>
                    </a:xfrm>
                    <a:prstGeom prst="rect">
                      <a:avLst/>
                    </a:prstGeom>
                    <a:noFill/>
                    <a:ln>
                      <a:noFill/>
                    </a:ln>
                  </pic:spPr>
                </pic:pic>
              </a:graphicData>
            </a:graphic>
          </wp:inline>
        </w:drawing>
      </w:r>
    </w:p>
    <w:p w14:paraId="247C7EC0" w14:textId="39C849EA" w:rsidR="00151914" w:rsidRPr="005F1B5C" w:rsidRDefault="00151914" w:rsidP="00375B67">
      <w:pPr>
        <w:pStyle w:val="FigureCaption"/>
      </w:pPr>
      <w:bookmarkStart w:id="63" w:name="_Ref525824974"/>
      <w:bookmarkStart w:id="64" w:name="_Toc525662110"/>
      <w:bookmarkStart w:id="65" w:name="_Toc532827051"/>
      <w:r w:rsidRPr="005F1B5C">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5</w:t>
      </w:r>
      <w:r w:rsidR="004B7D26">
        <w:rPr>
          <w:noProof/>
        </w:rPr>
        <w:fldChar w:fldCharType="end"/>
      </w:r>
      <w:bookmarkEnd w:id="62"/>
      <w:bookmarkEnd w:id="63"/>
      <w:r w:rsidRPr="005F1B5C">
        <w:t xml:space="preserve"> Star rating breakdown of registrations for clothes washers</w:t>
      </w:r>
      <w:bookmarkEnd w:id="64"/>
      <w:bookmarkEnd w:id="65"/>
    </w:p>
    <w:p w14:paraId="5504D48B" w14:textId="3A0DB2D8" w:rsidR="003F69AF" w:rsidRPr="009668AF" w:rsidRDefault="00151914" w:rsidP="00375B67">
      <w:pPr>
        <w:pStyle w:val="BodyText"/>
        <w:rPr>
          <w:rFonts w:eastAsia="Cambria"/>
        </w:rPr>
      </w:pPr>
      <w:r w:rsidRPr="009668AF">
        <w:rPr>
          <w:rFonts w:eastAsia="Cambria"/>
        </w:rPr>
        <w:t>The</w:t>
      </w:r>
      <w:r w:rsidR="009668AF">
        <w:rPr>
          <w:rFonts w:eastAsia="Cambria"/>
        </w:rPr>
        <w:t>re was a</w:t>
      </w:r>
      <w:r w:rsidRPr="009668AF">
        <w:rPr>
          <w:rFonts w:eastAsia="Cambria"/>
        </w:rPr>
        <w:t xml:space="preserve"> general downward trend in water use by clothes washer registrations to 2013 as seen in </w:t>
      </w:r>
      <w:r w:rsidR="00375B67" w:rsidRPr="009668AF">
        <w:rPr>
          <w:rFonts w:eastAsia="Cambria"/>
        </w:rPr>
        <w:fldChar w:fldCharType="begin"/>
      </w:r>
      <w:r w:rsidR="00375B67" w:rsidRPr="009668AF">
        <w:rPr>
          <w:rFonts w:eastAsia="Cambria"/>
        </w:rPr>
        <w:instrText xml:space="preserve"> REF _Ref524539778 \h </w:instrText>
      </w:r>
      <w:r w:rsidR="003F69AF" w:rsidRPr="009668AF">
        <w:rPr>
          <w:rFonts w:eastAsia="Cambria"/>
        </w:rPr>
        <w:instrText xml:space="preserve"> \* MERGEFORMAT </w:instrText>
      </w:r>
      <w:r w:rsidR="00375B67" w:rsidRPr="009668AF">
        <w:rPr>
          <w:rFonts w:eastAsia="Cambria"/>
        </w:rPr>
      </w:r>
      <w:r w:rsidR="00375B67" w:rsidRPr="009668AF">
        <w:rPr>
          <w:rFonts w:eastAsia="Cambria"/>
        </w:rPr>
        <w:fldChar w:fldCharType="separate"/>
      </w:r>
      <w:r w:rsidR="006666B5">
        <w:t xml:space="preserve">Figure </w:t>
      </w:r>
      <w:r w:rsidR="006666B5">
        <w:rPr>
          <w:noProof/>
        </w:rPr>
        <w:t>6</w:t>
      </w:r>
      <w:r w:rsidR="00375B67" w:rsidRPr="009668AF">
        <w:rPr>
          <w:rFonts w:eastAsia="Cambria"/>
        </w:rPr>
        <w:fldChar w:fldCharType="end"/>
      </w:r>
      <w:r w:rsidRPr="009668AF">
        <w:rPr>
          <w:rFonts w:eastAsia="Cambria"/>
        </w:rPr>
        <w:t xml:space="preserve"> although there was </w:t>
      </w:r>
      <w:r w:rsidR="00D436A4" w:rsidRPr="009668AF">
        <w:rPr>
          <w:rFonts w:eastAsia="Cambria"/>
        </w:rPr>
        <w:t xml:space="preserve">a bounce back in 2014 and 2015. </w:t>
      </w:r>
      <w:r w:rsidRPr="009668AF">
        <w:rPr>
          <w:rFonts w:eastAsia="Cambria"/>
        </w:rPr>
        <w:t xml:space="preserve">This </w:t>
      </w:r>
      <w:r w:rsidR="003F69AF" w:rsidRPr="009668AF">
        <w:rPr>
          <w:rFonts w:eastAsia="Cambria"/>
        </w:rPr>
        <w:t xml:space="preserve">small </w:t>
      </w:r>
      <w:r w:rsidRPr="009668AF">
        <w:rPr>
          <w:rFonts w:eastAsia="Cambria"/>
        </w:rPr>
        <w:t xml:space="preserve">jump in the proportion of less water efficient products is driven by more top loader registrations. </w:t>
      </w:r>
      <w:r w:rsidR="003F69AF" w:rsidRPr="009668AF">
        <w:rPr>
          <w:rFonts w:eastAsia="Cambria"/>
        </w:rPr>
        <w:t>The increase</w:t>
      </w:r>
      <w:r w:rsidR="00D436A4" w:rsidRPr="009668AF">
        <w:rPr>
          <w:rFonts w:eastAsia="Cambria"/>
        </w:rPr>
        <w:t xml:space="preserve"> might be a legacy issue </w:t>
      </w:r>
      <w:r w:rsidR="003F69AF" w:rsidRPr="009668AF">
        <w:rPr>
          <w:rFonts w:eastAsia="Cambria"/>
        </w:rPr>
        <w:t>related to a decrease in water conscious</w:t>
      </w:r>
      <w:r w:rsidR="009668AF" w:rsidRPr="009668AF">
        <w:rPr>
          <w:rFonts w:eastAsia="Cambria"/>
        </w:rPr>
        <w:t>ness</w:t>
      </w:r>
      <w:r w:rsidR="003F69AF" w:rsidRPr="009668AF">
        <w:rPr>
          <w:rFonts w:eastAsia="Cambria"/>
        </w:rPr>
        <w:t xml:space="preserve"> after the end of the Millennium </w:t>
      </w:r>
      <w:r w:rsidR="00533D3B">
        <w:rPr>
          <w:rFonts w:eastAsia="Cambria"/>
        </w:rPr>
        <w:t>D</w:t>
      </w:r>
      <w:r w:rsidR="003F69AF" w:rsidRPr="009668AF">
        <w:rPr>
          <w:rFonts w:eastAsia="Cambria"/>
        </w:rPr>
        <w:t>rought or it might also reflect new models being brought onto the market to fill a customer demand for top loaders that are also relative</w:t>
      </w:r>
      <w:r w:rsidR="00533D3B">
        <w:rPr>
          <w:rFonts w:eastAsia="Cambria"/>
        </w:rPr>
        <w:t>ly</w:t>
      </w:r>
      <w:r w:rsidR="003F69AF" w:rsidRPr="009668AF">
        <w:rPr>
          <w:rFonts w:eastAsia="Cambria"/>
        </w:rPr>
        <w:t xml:space="preserve"> water efficient. </w:t>
      </w:r>
    </w:p>
    <w:p w14:paraId="343A2AB7" w14:textId="3A92DF89" w:rsidR="00151914" w:rsidRDefault="003F69AF" w:rsidP="00375B67">
      <w:pPr>
        <w:pStyle w:val="BodyText"/>
        <w:rPr>
          <w:rFonts w:eastAsia="Cambria"/>
        </w:rPr>
      </w:pPr>
      <w:r w:rsidRPr="009668AF">
        <w:rPr>
          <w:rFonts w:eastAsia="Cambria"/>
        </w:rPr>
        <w:t>However the increase in 4 star top loaders together with the</w:t>
      </w:r>
      <w:r w:rsidR="00151914" w:rsidRPr="009668AF">
        <w:rPr>
          <w:rFonts w:eastAsia="Cambria"/>
        </w:rPr>
        <w:t xml:space="preserve"> increase in 3 star product</w:t>
      </w:r>
      <w:r w:rsidRPr="009668AF">
        <w:rPr>
          <w:rFonts w:eastAsia="Cambria"/>
        </w:rPr>
        <w:t>s</w:t>
      </w:r>
      <w:r w:rsidR="00151914" w:rsidRPr="009668AF">
        <w:rPr>
          <w:rFonts w:eastAsia="Cambria"/>
        </w:rPr>
        <w:t xml:space="preserve"> </w:t>
      </w:r>
      <w:r w:rsidRPr="009668AF">
        <w:rPr>
          <w:rFonts w:eastAsia="Cambria"/>
        </w:rPr>
        <w:t>point to a general</w:t>
      </w:r>
      <w:r w:rsidR="00151914" w:rsidRPr="009668AF">
        <w:rPr>
          <w:rFonts w:eastAsia="Cambria"/>
        </w:rPr>
        <w:t xml:space="preserve"> trend </w:t>
      </w:r>
      <w:r w:rsidRPr="009668AF">
        <w:rPr>
          <w:rFonts w:eastAsia="Cambria"/>
        </w:rPr>
        <w:t xml:space="preserve">back towards </w:t>
      </w:r>
      <w:r w:rsidR="00151914" w:rsidRPr="009668AF">
        <w:rPr>
          <w:rFonts w:eastAsia="Cambria"/>
        </w:rPr>
        <w:t xml:space="preserve">top </w:t>
      </w:r>
      <w:r w:rsidRPr="009668AF">
        <w:rPr>
          <w:rFonts w:eastAsia="Cambria"/>
        </w:rPr>
        <w:t>loading washers, which is a market segment that is</w:t>
      </w:r>
      <w:r w:rsidR="009668AF" w:rsidRPr="009668AF">
        <w:rPr>
          <w:rFonts w:eastAsia="Cambria"/>
        </w:rPr>
        <w:t xml:space="preserve"> less efficient than</w:t>
      </w:r>
      <w:r w:rsidR="00151914" w:rsidRPr="009668AF">
        <w:rPr>
          <w:rFonts w:eastAsia="Cambria"/>
        </w:rPr>
        <w:t xml:space="preserve"> the market average.</w:t>
      </w:r>
    </w:p>
    <w:p w14:paraId="0BC74785" w14:textId="77777777" w:rsidR="004830B1" w:rsidRPr="00375B67" w:rsidRDefault="004830B1" w:rsidP="00375B67">
      <w:pPr>
        <w:pStyle w:val="BodyText"/>
        <w:rPr>
          <w:rFonts w:eastAsia="Cambria"/>
        </w:rPr>
      </w:pPr>
    </w:p>
    <w:p w14:paraId="36857690" w14:textId="0515C211" w:rsidR="00151914" w:rsidRDefault="00BC33DE" w:rsidP="004E6EA3">
      <w:pPr>
        <w:pStyle w:val="BodyText"/>
        <w:keepNext/>
        <w:jc w:val="center"/>
      </w:pPr>
      <w:r w:rsidRPr="00BC33DE">
        <w:rPr>
          <w:noProof/>
        </w:rPr>
        <w:drawing>
          <wp:inline distT="0" distB="0" distL="0" distR="0" wp14:anchorId="4FD9C422" wp14:editId="2A8733B8">
            <wp:extent cx="4500000" cy="3303037"/>
            <wp:effectExtent l="0" t="0" r="0" b="0"/>
            <wp:docPr id="295" name="Picture 295" descr="A bar chart showing the percentage of clothes washer registrations that have a low star rating (three stars or less) and high star rating (more than three stars) by year from 2006 to 2017." title="Trend in efficiency of clothes wa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0721\Dropbox (UTS ISF)\1. Projects\2018 (active)\18006_DAgW_WELS Evaluation\4. Work in Progress\Database Analysis\CLO-propba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0000" cy="3303037"/>
                    </a:xfrm>
                    <a:prstGeom prst="rect">
                      <a:avLst/>
                    </a:prstGeom>
                    <a:noFill/>
                    <a:ln>
                      <a:noFill/>
                    </a:ln>
                  </pic:spPr>
                </pic:pic>
              </a:graphicData>
            </a:graphic>
          </wp:inline>
        </w:drawing>
      </w:r>
    </w:p>
    <w:p w14:paraId="3922421D" w14:textId="5A15D73C" w:rsidR="00151914" w:rsidRDefault="00151914" w:rsidP="00375B67">
      <w:pPr>
        <w:pStyle w:val="FigureCaption"/>
      </w:pPr>
      <w:bookmarkStart w:id="66" w:name="_Ref524539778"/>
      <w:bookmarkStart w:id="67" w:name="_Toc525662111"/>
      <w:bookmarkStart w:id="68" w:name="_Toc532827052"/>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6</w:t>
      </w:r>
      <w:r w:rsidR="004B7D26">
        <w:rPr>
          <w:noProof/>
        </w:rPr>
        <w:fldChar w:fldCharType="end"/>
      </w:r>
      <w:bookmarkEnd w:id="66"/>
      <w:r>
        <w:t xml:space="preserve"> Trend in efficiency of clothes washer registrations</w:t>
      </w:r>
      <w:bookmarkEnd w:id="67"/>
      <w:bookmarkEnd w:id="68"/>
    </w:p>
    <w:p w14:paraId="724F172B" w14:textId="77777777" w:rsidR="00151914" w:rsidRPr="001C6A49" w:rsidRDefault="00151914" w:rsidP="00151914"/>
    <w:p w14:paraId="5F38B525" w14:textId="77777777" w:rsidR="00151914" w:rsidRDefault="00151914" w:rsidP="00375B67">
      <w:pPr>
        <w:pStyle w:val="NbrHeading3"/>
      </w:pPr>
      <w:r>
        <w:t>Dishwashers</w:t>
      </w:r>
    </w:p>
    <w:p w14:paraId="1D8A3545" w14:textId="371B6B71" w:rsidR="00151914" w:rsidRPr="009B7C82" w:rsidRDefault="00151914" w:rsidP="00375B67">
      <w:pPr>
        <w:pStyle w:val="BodyText"/>
      </w:pPr>
      <w:r w:rsidRPr="009B7C82">
        <w:t xml:space="preserve">From </w:t>
      </w:r>
      <w:r w:rsidR="00375B67">
        <w:rPr>
          <w:highlight w:val="magenta"/>
        </w:rPr>
        <w:fldChar w:fldCharType="begin"/>
      </w:r>
      <w:r w:rsidR="00375B67">
        <w:instrText xml:space="preserve"> REF _Ref525825176 \h </w:instrText>
      </w:r>
      <w:r w:rsidR="00375B67">
        <w:rPr>
          <w:highlight w:val="magenta"/>
        </w:rPr>
      </w:r>
      <w:r w:rsidR="00375B67">
        <w:rPr>
          <w:highlight w:val="magenta"/>
        </w:rPr>
        <w:fldChar w:fldCharType="separate"/>
      </w:r>
      <w:r w:rsidR="006666B5">
        <w:t>Figure</w:t>
      </w:r>
      <w:r w:rsidR="00FD2E17">
        <w:t>s</w:t>
      </w:r>
      <w:r w:rsidR="006666B5">
        <w:t xml:space="preserve"> </w:t>
      </w:r>
      <w:r w:rsidR="006666B5">
        <w:rPr>
          <w:noProof/>
        </w:rPr>
        <w:t>7</w:t>
      </w:r>
      <w:r w:rsidR="00375B67">
        <w:rPr>
          <w:highlight w:val="magenta"/>
        </w:rPr>
        <w:fldChar w:fldCharType="end"/>
      </w:r>
      <w:r w:rsidR="00B3514A">
        <w:t xml:space="preserve"> </w:t>
      </w:r>
      <w:proofErr w:type="gramStart"/>
      <w:r w:rsidR="00FD2E17">
        <w:t>a and</w:t>
      </w:r>
      <w:proofErr w:type="gramEnd"/>
      <w:r w:rsidR="00FD2E17">
        <w:t xml:space="preserve"> b</w:t>
      </w:r>
      <w:r w:rsidR="00B3514A">
        <w:t>,</w:t>
      </w:r>
      <w:r w:rsidR="00FD2E17">
        <w:t xml:space="preserve"> it</w:t>
      </w:r>
      <w:r>
        <w:t xml:space="preserve"> </w:t>
      </w:r>
      <w:r w:rsidRPr="009B7C82">
        <w:t xml:space="preserve">can be seen that dishwasher registrations are dominated by 4 star, 4.5 star and 5 star models. Except for 4 star models, which increased until 2014 then started to decrease, registrations of high efficiency (more than 3.5 stars) models are increasing and registrations of low efficiency models (3 stars or less) are decreasing. </w:t>
      </w:r>
      <w:r w:rsidR="00375B67">
        <w:rPr>
          <w:highlight w:val="magenta"/>
        </w:rPr>
        <w:fldChar w:fldCharType="begin"/>
      </w:r>
      <w:r w:rsidR="00375B67">
        <w:instrText xml:space="preserve"> REF _Ref524540333 \h </w:instrText>
      </w:r>
      <w:r w:rsidR="00375B67">
        <w:rPr>
          <w:highlight w:val="magenta"/>
        </w:rPr>
      </w:r>
      <w:r w:rsidR="00375B67">
        <w:rPr>
          <w:highlight w:val="magenta"/>
        </w:rPr>
        <w:fldChar w:fldCharType="separate"/>
      </w:r>
      <w:r w:rsidR="006666B5">
        <w:t xml:space="preserve">Figure </w:t>
      </w:r>
      <w:r w:rsidR="006666B5">
        <w:rPr>
          <w:noProof/>
        </w:rPr>
        <w:t>8</w:t>
      </w:r>
      <w:r w:rsidR="00375B67">
        <w:rPr>
          <w:highlight w:val="magenta"/>
        </w:rPr>
        <w:fldChar w:fldCharType="end"/>
      </w:r>
      <w:r>
        <w:t xml:space="preserve"> </w:t>
      </w:r>
      <w:r w:rsidRPr="009B7C82">
        <w:t xml:space="preserve">shows this </w:t>
      </w:r>
      <w:r>
        <w:t xml:space="preserve">clear </w:t>
      </w:r>
      <w:r w:rsidRPr="009B7C82">
        <w:t xml:space="preserve">trend towards high efficiency registrations.  </w:t>
      </w:r>
    </w:p>
    <w:p w14:paraId="5A2A4FF6" w14:textId="5E9A02B2" w:rsidR="00151914" w:rsidRDefault="00BC33DE" w:rsidP="004E6EA3">
      <w:pPr>
        <w:jc w:val="center"/>
      </w:pPr>
      <w:r w:rsidRPr="00BC33DE">
        <w:rPr>
          <w:noProof/>
          <w:lang w:eastAsia="en-AU"/>
        </w:rPr>
        <w:drawing>
          <wp:inline distT="0" distB="0" distL="0" distR="0" wp14:anchorId="27013907" wp14:editId="0F6FE00B">
            <wp:extent cx="4282440" cy="3375380"/>
            <wp:effectExtent l="0" t="0" r="3810" b="0"/>
            <wp:docPr id="31" name="Picture 31" descr="A line chart showing the yearly percentage of dishwasher registrations that are 3.5 stars, four stars, 4.5 stars, five stars, 5.5 stars and six stars from 2006 to 2017. " title="Dishwasher: products per star band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0721\Dropbox (UTS ISF)\1. Projects\2018 (active)\18006_DAgW_WELS Evaluation\4. Work in Progress\Database Analysis\DIS-prop-high.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5745" cy="3377985"/>
                    </a:xfrm>
                    <a:prstGeom prst="rect">
                      <a:avLst/>
                    </a:prstGeom>
                    <a:noFill/>
                    <a:ln>
                      <a:noFill/>
                    </a:ln>
                  </pic:spPr>
                </pic:pic>
              </a:graphicData>
            </a:graphic>
          </wp:inline>
        </w:drawing>
      </w:r>
    </w:p>
    <w:p w14:paraId="556653AF" w14:textId="7A3AD554" w:rsidR="00FD2E17" w:rsidRDefault="00FD2E17" w:rsidP="00FD2E17">
      <w:pPr>
        <w:pStyle w:val="FigureCaption"/>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a</w:t>
      </w:r>
      <w:r>
        <w:t xml:space="preserve"> Star rating breakdown of registrations for dishwashers (3.5 – 6 star)</w:t>
      </w:r>
    </w:p>
    <w:p w14:paraId="244A7D8A" w14:textId="77FF9105" w:rsidR="00151914" w:rsidRDefault="00BC33DE" w:rsidP="004E6EA3">
      <w:pPr>
        <w:pStyle w:val="Caption"/>
        <w:jc w:val="center"/>
      </w:pPr>
      <w:bookmarkStart w:id="69" w:name="_Ref524540212"/>
      <w:r w:rsidRPr="00BC33DE">
        <w:rPr>
          <w:noProof/>
          <w:lang w:eastAsia="en-AU"/>
        </w:rPr>
        <w:lastRenderedPageBreak/>
        <w:drawing>
          <wp:inline distT="0" distB="0" distL="0" distR="0" wp14:anchorId="5F43B8EA" wp14:editId="7E840D81">
            <wp:extent cx="4500000" cy="3546859"/>
            <wp:effectExtent l="0" t="0" r="0" b="0"/>
            <wp:docPr id="819920216" name="Picture 819920216" descr="A line chart showing the yearly percentage of dishwasher registrations that are zero stars, one star, 1.5 stars, two stars, 2.5 stars and three stars from 2006 to 2017. " title="Dishwasher: products per star band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0721\Dropbox (UTS ISF)\1. Projects\2018 (active)\18006_DAgW_WELS Evaluation\4. Work in Progress\Database Analysis\DIS-prop-low.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0000" cy="3546859"/>
                    </a:xfrm>
                    <a:prstGeom prst="rect">
                      <a:avLst/>
                    </a:prstGeom>
                    <a:noFill/>
                    <a:ln>
                      <a:noFill/>
                    </a:ln>
                  </pic:spPr>
                </pic:pic>
              </a:graphicData>
            </a:graphic>
          </wp:inline>
        </w:drawing>
      </w:r>
    </w:p>
    <w:p w14:paraId="58BEE38F" w14:textId="11A9124B" w:rsidR="00151914" w:rsidRDefault="00151914" w:rsidP="00375B67">
      <w:pPr>
        <w:pStyle w:val="FigureCaption"/>
      </w:pPr>
      <w:bookmarkStart w:id="70" w:name="_Ref525825176"/>
      <w:bookmarkStart w:id="71" w:name="_Toc525662112"/>
      <w:bookmarkStart w:id="72" w:name="_Toc532827053"/>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7</w:t>
      </w:r>
      <w:r w:rsidR="004B7D26">
        <w:rPr>
          <w:noProof/>
        </w:rPr>
        <w:fldChar w:fldCharType="end"/>
      </w:r>
      <w:bookmarkEnd w:id="69"/>
      <w:bookmarkEnd w:id="70"/>
      <w:r w:rsidR="00FD2E17">
        <w:rPr>
          <w:noProof/>
        </w:rPr>
        <w:t>b</w:t>
      </w:r>
      <w:r>
        <w:t xml:space="preserve"> Star rating breakdown of registrations for dishwashers</w:t>
      </w:r>
      <w:bookmarkEnd w:id="71"/>
      <w:bookmarkEnd w:id="72"/>
      <w:r w:rsidR="00FD2E17">
        <w:t xml:space="preserve"> (0 – 3 star)</w:t>
      </w:r>
    </w:p>
    <w:p w14:paraId="07328AF4" w14:textId="77777777" w:rsidR="00151914" w:rsidRDefault="00151914" w:rsidP="004E6EA3">
      <w:pPr>
        <w:jc w:val="center"/>
      </w:pPr>
      <w:r w:rsidRPr="008B3F2E">
        <w:rPr>
          <w:noProof/>
          <w:lang w:eastAsia="en-AU"/>
        </w:rPr>
        <w:drawing>
          <wp:inline distT="0" distB="0" distL="0" distR="0" wp14:anchorId="447F1B37" wp14:editId="282A1947">
            <wp:extent cx="4860000" cy="3567600"/>
            <wp:effectExtent l="0" t="0" r="0" b="0"/>
            <wp:docPr id="68" name="Picture 68" descr="Bar chart showing the percentage of dishwashers registered per year from 2006 to 2017 that are either low (less than or equal to three stars) or high (greater than three stars)." title="Trend in efficiency of dishwasher regi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0721\Dropbox (UTS ISF)\1. Projects\2018\18006_DAgW_WELS Evaluation\4. Work in Progress\Database Analysis\DIS-propbar.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0000" cy="3567600"/>
                    </a:xfrm>
                    <a:prstGeom prst="rect">
                      <a:avLst/>
                    </a:prstGeom>
                    <a:noFill/>
                    <a:ln>
                      <a:noFill/>
                    </a:ln>
                  </pic:spPr>
                </pic:pic>
              </a:graphicData>
            </a:graphic>
          </wp:inline>
        </w:drawing>
      </w:r>
    </w:p>
    <w:p w14:paraId="3909642B" w14:textId="76BBCC11" w:rsidR="00151914" w:rsidRPr="0071539C" w:rsidRDefault="00151914" w:rsidP="004830B1">
      <w:pPr>
        <w:pStyle w:val="FigureCaption"/>
      </w:pPr>
      <w:bookmarkStart w:id="73" w:name="_Ref524540333"/>
      <w:bookmarkStart w:id="74" w:name="_Toc525662113"/>
      <w:bookmarkStart w:id="75" w:name="_Toc532827054"/>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8</w:t>
      </w:r>
      <w:r w:rsidR="004B7D26">
        <w:rPr>
          <w:noProof/>
        </w:rPr>
        <w:fldChar w:fldCharType="end"/>
      </w:r>
      <w:bookmarkEnd w:id="73"/>
      <w:r>
        <w:t xml:space="preserve"> Trend in efficiency of dishwasher registrations</w:t>
      </w:r>
      <w:bookmarkEnd w:id="74"/>
      <w:bookmarkEnd w:id="75"/>
    </w:p>
    <w:p w14:paraId="3854A1EF" w14:textId="77777777" w:rsidR="00151914" w:rsidRDefault="00151914" w:rsidP="004830B1">
      <w:pPr>
        <w:pStyle w:val="NbrHeading3"/>
      </w:pPr>
      <w:r>
        <w:t>Showers</w:t>
      </w:r>
    </w:p>
    <w:p w14:paraId="32525DC3" w14:textId="36D3E894" w:rsidR="00591EA0" w:rsidRDefault="009A02B8" w:rsidP="00343EF8">
      <w:pPr>
        <w:pStyle w:val="BodyText"/>
      </w:pPr>
      <w:r>
        <w:t>T</w:t>
      </w:r>
      <w:r w:rsidR="00151914">
        <w:t>rend</w:t>
      </w:r>
      <w:r>
        <w:t>s</w:t>
      </w:r>
      <w:r w:rsidR="00151914">
        <w:t xml:space="preserve"> in shower re</w:t>
      </w:r>
      <w:r>
        <w:t>gistrations by star band</w:t>
      </w:r>
      <w:r w:rsidR="00151914">
        <w:t xml:space="preserve"> </w:t>
      </w:r>
      <w:r>
        <w:t>are</w:t>
      </w:r>
      <w:r w:rsidR="00151914">
        <w:t xml:space="preserve"> shown in</w:t>
      </w:r>
      <w:r>
        <w:t xml:space="preserve"> </w:t>
      </w:r>
      <w:r>
        <w:fldChar w:fldCharType="begin"/>
      </w:r>
      <w:r>
        <w:instrText xml:space="preserve"> REF _Ref525825820 \h </w:instrText>
      </w:r>
      <w:r w:rsidR="00343EF8">
        <w:instrText xml:space="preserve"> \* MERGEFORMAT </w:instrText>
      </w:r>
      <w:r>
        <w:fldChar w:fldCharType="separate"/>
      </w:r>
      <w:r w:rsidR="006666B5">
        <w:t xml:space="preserve">Figure </w:t>
      </w:r>
      <w:r w:rsidR="006666B5">
        <w:rPr>
          <w:noProof/>
        </w:rPr>
        <w:t>9</w:t>
      </w:r>
      <w:r>
        <w:fldChar w:fldCharType="end"/>
      </w:r>
      <w:r w:rsidR="00591EA0">
        <w:t xml:space="preserve"> (note the lower graph is an expansion of the star band plots that are clustered between </w:t>
      </w:r>
      <w:proofErr w:type="gramStart"/>
      <w:r w:rsidR="00591EA0">
        <w:t>zero</w:t>
      </w:r>
      <w:proofErr w:type="gramEnd"/>
      <w:r w:rsidR="00591EA0">
        <w:t xml:space="preserve"> to 20% in the first graph, to show greater distinction)</w:t>
      </w:r>
      <w:r w:rsidR="00151914">
        <w:t xml:space="preserve">. </w:t>
      </w:r>
    </w:p>
    <w:p w14:paraId="502F1C65" w14:textId="523CA915" w:rsidR="00343EF8" w:rsidRDefault="00343EF8" w:rsidP="00343EF8">
      <w:pPr>
        <w:pStyle w:val="BodyText"/>
      </w:pPr>
      <w:r>
        <w:t>Three star showers have dominated the market since WELS began. Until 2012</w:t>
      </w:r>
      <w:r w:rsidR="00516464">
        <w:t>,</w:t>
      </w:r>
      <w:r>
        <w:t xml:space="preserve"> zero star rated models were the second most common, but since then the proportion of zero star rated models has decreased </w:t>
      </w:r>
      <w:r>
        <w:lastRenderedPageBreak/>
        <w:t>and registrations of four star model registrations have increased. Registrations of 2 star showers have remained at only 1.7% to 2.8% but 1 star registrations have been zero or negligible.</w:t>
      </w:r>
      <w:r w:rsidR="009668AF">
        <w:t xml:space="preserve"> Note that under the plumbing code of Australia, showers with a flow rate higher than 9 L/min (which is equivalent to a WELS 3 star rating) cannot be legally installed by a licensed plumber.</w:t>
      </w:r>
    </w:p>
    <w:p w14:paraId="6F3AD4D8" w14:textId="380041F3" w:rsidR="00343EF8" w:rsidRPr="0071539C" w:rsidRDefault="00343EF8" w:rsidP="00343EF8">
      <w:r>
        <w:t xml:space="preserve">From </w:t>
      </w:r>
      <w:r>
        <w:rPr>
          <w:highlight w:val="magenta"/>
        </w:rPr>
        <w:fldChar w:fldCharType="begin"/>
      </w:r>
      <w:r>
        <w:instrText xml:space="preserve"> REF _Ref524604408 \h </w:instrText>
      </w:r>
      <w:r>
        <w:rPr>
          <w:highlight w:val="magenta"/>
        </w:rPr>
        <w:instrText xml:space="preserve"> \* MERGEFORMAT </w:instrText>
      </w:r>
      <w:r>
        <w:rPr>
          <w:highlight w:val="magenta"/>
        </w:rPr>
      </w:r>
      <w:r>
        <w:rPr>
          <w:highlight w:val="magenta"/>
        </w:rPr>
        <w:fldChar w:fldCharType="separate"/>
      </w:r>
      <w:r w:rsidR="006666B5">
        <w:t xml:space="preserve">Figure </w:t>
      </w:r>
      <w:r w:rsidR="006666B5">
        <w:rPr>
          <w:noProof/>
        </w:rPr>
        <w:t>10</w:t>
      </w:r>
      <w:r>
        <w:rPr>
          <w:highlight w:val="magenta"/>
        </w:rPr>
        <w:fldChar w:fldCharType="end"/>
      </w:r>
      <w:r>
        <w:t xml:space="preserve"> a trend towards 4 star shower registrations can be seen, although there have been years when 4 star registrations dropped </w:t>
      </w:r>
      <w:r w:rsidR="0025545B">
        <w:t xml:space="preserve">in </w:t>
      </w:r>
      <w:r>
        <w:t>compar</w:t>
      </w:r>
      <w:r w:rsidR="0025545B">
        <w:t>ison with</w:t>
      </w:r>
      <w:r>
        <w:t xml:space="preserve"> the previous year, including 2017. Note that the 4e and 4f star bands where only introduced in 2015. Before that date those showe</w:t>
      </w:r>
      <w:r w:rsidR="00BA3F45">
        <w:t>rs would have been labelled as 3 star</w:t>
      </w:r>
      <w:r w:rsidR="00294990">
        <w:t xml:space="preserve"> (3 stars included flow rates in the current 3 star band as well as 4e and 4f)</w:t>
      </w:r>
      <w:r w:rsidR="00BA3F45">
        <w:t xml:space="preserve">, </w:t>
      </w:r>
      <w:r w:rsidR="00CF246A">
        <w:t xml:space="preserve">but for this analysis their flow rate has been used to assign a rating </w:t>
      </w:r>
      <w:r w:rsidR="00294990">
        <w:t>that matches the</w:t>
      </w:r>
      <w:r w:rsidR="00CF246A">
        <w:t xml:space="preserve"> current star bands</w:t>
      </w:r>
      <w:r w:rsidR="00294990">
        <w:t xml:space="preserve">. </w:t>
      </w:r>
    </w:p>
    <w:p w14:paraId="5F60A0FC" w14:textId="77777777" w:rsidR="004830B1" w:rsidRDefault="004830B1" w:rsidP="00151914"/>
    <w:p w14:paraId="081D84EB" w14:textId="332F322D" w:rsidR="00151914" w:rsidRDefault="00BC33DE" w:rsidP="004E6EA3">
      <w:pPr>
        <w:jc w:val="center"/>
      </w:pPr>
      <w:r w:rsidRPr="00BC33DE">
        <w:rPr>
          <w:noProof/>
          <w:lang w:eastAsia="en-AU"/>
        </w:rPr>
        <w:drawing>
          <wp:inline distT="0" distB="0" distL="0" distR="0" wp14:anchorId="22F8FDDD" wp14:editId="4A707CAE">
            <wp:extent cx="4439920" cy="3499504"/>
            <wp:effectExtent l="0" t="0" r="0" b="5715"/>
            <wp:docPr id="289" name="Picture 289" descr="Line graph showing the percentage of shower products registered per year from 2006 to 2017 for each star band (zero, one, two, three, four 'e' and four 'f'." title="Shower registrations per star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0721\Dropbox (UTS ISF)\1. Projects\2018 (active)\18006_DAgW_WELS Evaluation\4. Work in Progress\Database Analysis\SHO-prop.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4386" cy="3503024"/>
                    </a:xfrm>
                    <a:prstGeom prst="rect">
                      <a:avLst/>
                    </a:prstGeom>
                    <a:noFill/>
                    <a:ln>
                      <a:noFill/>
                    </a:ln>
                  </pic:spPr>
                </pic:pic>
              </a:graphicData>
            </a:graphic>
          </wp:inline>
        </w:drawing>
      </w:r>
    </w:p>
    <w:p w14:paraId="6F80DF98" w14:textId="55D54105" w:rsidR="00151914" w:rsidRDefault="00BC33DE" w:rsidP="004E6EA3">
      <w:pPr>
        <w:pStyle w:val="Caption"/>
        <w:jc w:val="center"/>
      </w:pPr>
      <w:r w:rsidRPr="00BC33DE">
        <w:rPr>
          <w:noProof/>
          <w:lang w:eastAsia="en-AU"/>
        </w:rPr>
        <w:drawing>
          <wp:inline distT="0" distB="0" distL="0" distR="0" wp14:anchorId="40C203BD" wp14:editId="22C2E90B">
            <wp:extent cx="4439974" cy="3442317"/>
            <wp:effectExtent l="0" t="0" r="0" b="6350"/>
            <wp:docPr id="294" name="Picture 294" descr="Line graph showing the percentage of shower products registered per year from 2006 to 2017 for star bands other than three stars." title="Shower registrations excluding three star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0721\Dropbox (UTS ISF)\1. Projects\2018 (active)\18006_DAgW_WELS Evaluation\4. Work in Progress\Database Analysis\SHO-prop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2673" cy="3444409"/>
                    </a:xfrm>
                    <a:prstGeom prst="rect">
                      <a:avLst/>
                    </a:prstGeom>
                    <a:noFill/>
                    <a:ln>
                      <a:noFill/>
                    </a:ln>
                  </pic:spPr>
                </pic:pic>
              </a:graphicData>
            </a:graphic>
          </wp:inline>
        </w:drawing>
      </w:r>
    </w:p>
    <w:p w14:paraId="75C2A1CC" w14:textId="2DA5972C" w:rsidR="004830B1" w:rsidRDefault="009A02B8" w:rsidP="00FD39CC">
      <w:pPr>
        <w:pStyle w:val="FigureCaption"/>
      </w:pPr>
      <w:bookmarkStart w:id="76" w:name="_Ref525825820"/>
      <w:bookmarkStart w:id="77" w:name="_Toc532827055"/>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9</w:t>
      </w:r>
      <w:r w:rsidR="004B7D26">
        <w:rPr>
          <w:noProof/>
        </w:rPr>
        <w:fldChar w:fldCharType="end"/>
      </w:r>
      <w:bookmarkEnd w:id="76"/>
      <w:r>
        <w:t xml:space="preserve"> </w:t>
      </w:r>
      <w:r w:rsidR="00151914">
        <w:t>Star rating breakdo</w:t>
      </w:r>
      <w:r>
        <w:t>wn of registrations for showers</w:t>
      </w:r>
      <w:bookmarkEnd w:id="77"/>
    </w:p>
    <w:p w14:paraId="46059CFB" w14:textId="77777777" w:rsidR="00151914" w:rsidRDefault="00151914" w:rsidP="004E6EA3">
      <w:pPr>
        <w:keepNext/>
        <w:jc w:val="center"/>
      </w:pPr>
      <w:r w:rsidRPr="008B76F8">
        <w:rPr>
          <w:noProof/>
          <w:lang w:eastAsia="en-AU"/>
        </w:rPr>
        <w:lastRenderedPageBreak/>
        <w:drawing>
          <wp:inline distT="0" distB="0" distL="0" distR="0" wp14:anchorId="49F1EC5C" wp14:editId="176B3451">
            <wp:extent cx="4730436" cy="3474331"/>
            <wp:effectExtent l="0" t="0" r="0" b="0"/>
            <wp:docPr id="819920203" name="Picture 819920203" descr="Bar chart showing the percentage of shower registrations each year from 2006 to 2017 for zero, three and four (e and f) stars and all other bands grouped as 'other' owing to their very small percentages." title="Trend in efficiency of sh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20721\Dropbox (UTS ISF)\1. Projects\2018\18006_DAgW_WELS Evaluation\4. Work in Progress\Database Analysis\SHO-propbar.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36260" cy="3478608"/>
                    </a:xfrm>
                    <a:prstGeom prst="rect">
                      <a:avLst/>
                    </a:prstGeom>
                    <a:noFill/>
                    <a:ln>
                      <a:noFill/>
                    </a:ln>
                  </pic:spPr>
                </pic:pic>
              </a:graphicData>
            </a:graphic>
          </wp:inline>
        </w:drawing>
      </w:r>
    </w:p>
    <w:p w14:paraId="60642D70" w14:textId="49498997" w:rsidR="00151914" w:rsidRDefault="00151914" w:rsidP="004830B1">
      <w:pPr>
        <w:pStyle w:val="FigureCaption"/>
      </w:pPr>
      <w:bookmarkStart w:id="78" w:name="_Ref524604408"/>
      <w:bookmarkStart w:id="79" w:name="_Toc525662115"/>
      <w:bookmarkStart w:id="80" w:name="_Toc532827056"/>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10</w:t>
      </w:r>
      <w:r w:rsidR="004B7D26">
        <w:rPr>
          <w:noProof/>
        </w:rPr>
        <w:fldChar w:fldCharType="end"/>
      </w:r>
      <w:bookmarkEnd w:id="78"/>
      <w:r>
        <w:t xml:space="preserve"> Trend in efficiency of shower registrations</w:t>
      </w:r>
      <w:bookmarkEnd w:id="79"/>
      <w:bookmarkEnd w:id="80"/>
    </w:p>
    <w:p w14:paraId="1204F964" w14:textId="77777777" w:rsidR="00151914" w:rsidRDefault="00151914" w:rsidP="00CD6B42">
      <w:pPr>
        <w:pStyle w:val="NbrHeading3"/>
      </w:pPr>
      <w:r>
        <w:t>Taps</w:t>
      </w:r>
    </w:p>
    <w:p w14:paraId="6A1B70ED" w14:textId="5F73D0C0" w:rsidR="00DC5F12" w:rsidRDefault="00151914" w:rsidP="00DC5F12">
      <w:pPr>
        <w:pStyle w:val="BodyText"/>
      </w:pPr>
      <w:r>
        <w:t xml:space="preserve">The trends in tap registrations in each star band are </w:t>
      </w:r>
      <w:r w:rsidR="00CD6B42">
        <w:t>illustrated</w:t>
      </w:r>
      <w:r>
        <w:t xml:space="preserve"> in</w:t>
      </w:r>
      <w:r w:rsidR="00CD6B42">
        <w:t xml:space="preserve"> </w:t>
      </w:r>
      <w:r w:rsidR="00CD6B42">
        <w:rPr>
          <w:highlight w:val="magenta"/>
        </w:rPr>
        <w:fldChar w:fldCharType="begin"/>
      </w:r>
      <w:r w:rsidR="00CD6B42">
        <w:instrText xml:space="preserve"> REF _Ref524604893 \h </w:instrText>
      </w:r>
      <w:r w:rsidR="00CD6B42">
        <w:rPr>
          <w:highlight w:val="magenta"/>
        </w:rPr>
      </w:r>
      <w:r w:rsidR="00CD6B42">
        <w:rPr>
          <w:highlight w:val="magenta"/>
        </w:rPr>
        <w:fldChar w:fldCharType="separate"/>
      </w:r>
      <w:r w:rsidR="006666B5">
        <w:t xml:space="preserve">Figure </w:t>
      </w:r>
      <w:r w:rsidR="006666B5">
        <w:rPr>
          <w:noProof/>
        </w:rPr>
        <w:t>11</w:t>
      </w:r>
      <w:r w:rsidR="00CD6B42">
        <w:rPr>
          <w:highlight w:val="magenta"/>
        </w:rPr>
        <w:fldChar w:fldCharType="end"/>
      </w:r>
      <w:r>
        <w:t>. In 2006</w:t>
      </w:r>
      <w:r w:rsidR="00A05277">
        <w:t>,</w:t>
      </w:r>
      <w:r>
        <w:t xml:space="preserve"> </w:t>
      </w:r>
      <w:r w:rsidR="00A05277">
        <w:t xml:space="preserve">3 </w:t>
      </w:r>
      <w:r>
        <w:t>star tap registrations dominated but in 2007</w:t>
      </w:r>
      <w:r w:rsidR="00A05277">
        <w:t>,</w:t>
      </w:r>
      <w:r>
        <w:t xml:space="preserve"> </w:t>
      </w:r>
      <w:r w:rsidR="00A05277">
        <w:t xml:space="preserve">4 </w:t>
      </w:r>
      <w:r>
        <w:t xml:space="preserve">star tap registrations overtook and dominated until 2015 when </w:t>
      </w:r>
      <w:r w:rsidR="00A05277">
        <w:t xml:space="preserve">5 </w:t>
      </w:r>
      <w:r>
        <w:t xml:space="preserve">star taps took over as </w:t>
      </w:r>
      <w:r w:rsidR="00DC5F12">
        <w:t xml:space="preserve">the </w:t>
      </w:r>
      <w:r>
        <w:t xml:space="preserve">most commonly registered. Three star tap registrations have been a decreasing </w:t>
      </w:r>
      <w:r w:rsidR="00DC5F12">
        <w:t>proportion</w:t>
      </w:r>
      <w:r>
        <w:t xml:space="preserve"> of total registrations since 2006, as have zero star taps, which became insignificant in</w:t>
      </w:r>
      <w:r w:rsidR="00DC5F12">
        <w:t xml:space="preserve"> 2013. </w:t>
      </w:r>
    </w:p>
    <w:p w14:paraId="47631D8E" w14:textId="7BE65EDD" w:rsidR="00151914" w:rsidRDefault="00BC33DE" w:rsidP="004E6EA3">
      <w:pPr>
        <w:pStyle w:val="BodyText"/>
        <w:jc w:val="center"/>
      </w:pPr>
      <w:r w:rsidRPr="00BC33DE">
        <w:rPr>
          <w:noProof/>
        </w:rPr>
        <w:drawing>
          <wp:inline distT="0" distB="0" distL="0" distR="0" wp14:anchorId="552358F3" wp14:editId="4BA77BD6">
            <wp:extent cx="4500000" cy="3546859"/>
            <wp:effectExtent l="0" t="0" r="0" b="0"/>
            <wp:docPr id="296" name="Picture 296" descr="Line graph showing the percentage of tap products registered per year from 2006 to 2017 for each star band (zero, two, three, four, five and six)." title="Tap registrations per star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0721\Dropbox (UTS ISF)\1. Projects\2018 (active)\18006_DAgW_WELS Evaluation\4. Work in Progress\Database Analysis\TAP-prop.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0000" cy="3546859"/>
                    </a:xfrm>
                    <a:prstGeom prst="rect">
                      <a:avLst/>
                    </a:prstGeom>
                    <a:noFill/>
                    <a:ln>
                      <a:noFill/>
                    </a:ln>
                  </pic:spPr>
                </pic:pic>
              </a:graphicData>
            </a:graphic>
          </wp:inline>
        </w:drawing>
      </w:r>
    </w:p>
    <w:p w14:paraId="6378CB35" w14:textId="247A6121" w:rsidR="00151914" w:rsidRDefault="00151914" w:rsidP="00FD39CC">
      <w:pPr>
        <w:pStyle w:val="FigureCaption"/>
      </w:pPr>
      <w:bookmarkStart w:id="81" w:name="_Ref524604893"/>
      <w:bookmarkStart w:id="82" w:name="_Toc525662116"/>
      <w:bookmarkStart w:id="83" w:name="_Toc532827057"/>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11</w:t>
      </w:r>
      <w:r w:rsidR="004B7D26">
        <w:rPr>
          <w:noProof/>
        </w:rPr>
        <w:fldChar w:fldCharType="end"/>
      </w:r>
      <w:bookmarkEnd w:id="81"/>
      <w:r>
        <w:t xml:space="preserve"> Star rating breakdown of registrations for taps</w:t>
      </w:r>
      <w:bookmarkEnd w:id="82"/>
      <w:bookmarkEnd w:id="83"/>
    </w:p>
    <w:p w14:paraId="2C18A119" w14:textId="179E5D5A" w:rsidR="00151914" w:rsidRDefault="00151914" w:rsidP="00151914">
      <w:r>
        <w:lastRenderedPageBreak/>
        <w:t xml:space="preserve">From </w:t>
      </w:r>
      <w:r w:rsidR="00DC5F12">
        <w:rPr>
          <w:highlight w:val="magenta"/>
        </w:rPr>
        <w:fldChar w:fldCharType="begin"/>
      </w:r>
      <w:r w:rsidR="00DC5F12">
        <w:instrText xml:space="preserve"> REF _Ref524604905 \h </w:instrText>
      </w:r>
      <w:r w:rsidR="00DC5F12">
        <w:rPr>
          <w:highlight w:val="magenta"/>
        </w:rPr>
      </w:r>
      <w:r w:rsidR="00DC5F12">
        <w:rPr>
          <w:highlight w:val="magenta"/>
        </w:rPr>
        <w:fldChar w:fldCharType="separate"/>
      </w:r>
      <w:r w:rsidR="006666B5">
        <w:t xml:space="preserve">Figure </w:t>
      </w:r>
      <w:r w:rsidR="006666B5">
        <w:rPr>
          <w:noProof/>
        </w:rPr>
        <w:t>12</w:t>
      </w:r>
      <w:r w:rsidR="00DC5F12">
        <w:rPr>
          <w:highlight w:val="magenta"/>
        </w:rPr>
        <w:fldChar w:fldCharType="end"/>
      </w:r>
      <w:r w:rsidR="00DC5F12">
        <w:t xml:space="preserve"> </w:t>
      </w:r>
      <w:r>
        <w:t>it can be seen that in recent years (2015 to 2017) there is a noticeable shift in tap registrations from 3 star to 5 star.</w:t>
      </w:r>
    </w:p>
    <w:p w14:paraId="530E80DC" w14:textId="77777777" w:rsidR="00DC5F12" w:rsidRDefault="00DC5F12" w:rsidP="00151914"/>
    <w:p w14:paraId="47E904B0" w14:textId="207CEFF4" w:rsidR="00151914" w:rsidRDefault="009665C9" w:rsidP="004E6EA3">
      <w:pPr>
        <w:keepNext/>
        <w:jc w:val="center"/>
      </w:pPr>
      <w:r w:rsidRPr="00684037">
        <w:rPr>
          <w:noProof/>
          <w:lang w:eastAsia="en-AU"/>
        </w:rPr>
        <w:drawing>
          <wp:inline distT="0" distB="0" distL="0" distR="0" wp14:anchorId="740E1684" wp14:editId="22FC53C2">
            <wp:extent cx="4500000" cy="3304918"/>
            <wp:effectExtent l="0" t="0" r="0" b="0"/>
            <wp:docPr id="301" name="Picture 301" descr="Bar chart showing the percentage of tap registrations each year from 2006 to 2017 for three, four, five and six star taps, and zero and two stars grouped as 'other' owing to their very small percentages." title="Trend in efficiency of t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0721\Dropbox (UTS ISF)\1. Projects\2018 (active)\18006_DAgW_WELS Evaluation\4. Work in Progress\Database Analysis\TAP-propba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0000" cy="3304918"/>
                    </a:xfrm>
                    <a:prstGeom prst="rect">
                      <a:avLst/>
                    </a:prstGeom>
                    <a:noFill/>
                    <a:ln>
                      <a:noFill/>
                    </a:ln>
                  </pic:spPr>
                </pic:pic>
              </a:graphicData>
            </a:graphic>
          </wp:inline>
        </w:drawing>
      </w:r>
    </w:p>
    <w:p w14:paraId="5165AE27" w14:textId="00FD7BCD" w:rsidR="00151914" w:rsidRDefault="00151914" w:rsidP="00DC5F12">
      <w:pPr>
        <w:pStyle w:val="FigureCaption"/>
      </w:pPr>
      <w:bookmarkStart w:id="84" w:name="_Ref524604905"/>
      <w:bookmarkStart w:id="85" w:name="_Toc525662117"/>
      <w:bookmarkStart w:id="86" w:name="_Toc532827058"/>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12</w:t>
      </w:r>
      <w:r w:rsidR="004B7D26">
        <w:rPr>
          <w:noProof/>
        </w:rPr>
        <w:fldChar w:fldCharType="end"/>
      </w:r>
      <w:bookmarkEnd w:id="84"/>
      <w:r>
        <w:t xml:space="preserve"> Trend in efficiency of tap registrations</w:t>
      </w:r>
      <w:bookmarkEnd w:id="85"/>
      <w:bookmarkEnd w:id="86"/>
    </w:p>
    <w:p w14:paraId="44D6DC51" w14:textId="77777777" w:rsidR="00151914" w:rsidRPr="00E022C8" w:rsidRDefault="00151914" w:rsidP="00151914"/>
    <w:p w14:paraId="01CEFA94" w14:textId="77777777" w:rsidR="00151914" w:rsidRDefault="00151914" w:rsidP="00A4487F">
      <w:pPr>
        <w:pStyle w:val="NbrHeading3"/>
      </w:pPr>
      <w:r>
        <w:t>Toilets</w:t>
      </w:r>
    </w:p>
    <w:p w14:paraId="7C6FA97F" w14:textId="3B02E6F5" w:rsidR="00151914" w:rsidRDefault="00A4487F" w:rsidP="00A4487F">
      <w:pPr>
        <w:pStyle w:val="BodyText"/>
      </w:pPr>
      <w:r>
        <w:rPr>
          <w:highlight w:val="magenta"/>
        </w:rPr>
        <w:fldChar w:fldCharType="begin"/>
      </w:r>
      <w:r>
        <w:instrText xml:space="preserve"> REF _Ref524612538 \h </w:instrText>
      </w:r>
      <w:r>
        <w:rPr>
          <w:highlight w:val="magenta"/>
        </w:rPr>
      </w:r>
      <w:r>
        <w:rPr>
          <w:highlight w:val="magenta"/>
        </w:rPr>
        <w:fldChar w:fldCharType="separate"/>
      </w:r>
      <w:r w:rsidR="006666B5">
        <w:t xml:space="preserve">Figure </w:t>
      </w:r>
      <w:r w:rsidR="006666B5">
        <w:rPr>
          <w:noProof/>
        </w:rPr>
        <w:t>13</w:t>
      </w:r>
      <w:r>
        <w:rPr>
          <w:highlight w:val="magenta"/>
        </w:rPr>
        <w:fldChar w:fldCharType="end"/>
      </w:r>
      <w:r>
        <w:t xml:space="preserve"> </w:t>
      </w:r>
      <w:r w:rsidR="00151914">
        <w:t>shows that the number of 3 star toilet registrations has been declining since 2006, with 4 star toilets making up the difference. In 2006</w:t>
      </w:r>
      <w:r>
        <w:t>,</w:t>
      </w:r>
      <w:r w:rsidR="00151914">
        <w:t xml:space="preserve"> 3 star toilets made up around 73% of registrations and 4 star only 23%, with the remaining 4% being 1 star registrations. When 5 star toilet</w:t>
      </w:r>
      <w:r>
        <w:t>s</w:t>
      </w:r>
      <w:r w:rsidR="00151914">
        <w:t xml:space="preserve"> were first registered in 2007, they made up around 1% but since then they have not increased (rather they decreased).  In 2011 registrations for 3 and 4 star models were roughly equal and by 2017</w:t>
      </w:r>
      <w:r>
        <w:t>,</w:t>
      </w:r>
      <w:r w:rsidR="00151914">
        <w:t xml:space="preserve"> 4 star registrations were around 88% while 3 star registrations had dropped to 10%. </w:t>
      </w:r>
      <w:r>
        <w:rPr>
          <w:highlight w:val="magenta"/>
        </w:rPr>
        <w:fldChar w:fldCharType="begin"/>
      </w:r>
      <w:r>
        <w:instrText xml:space="preserve"> REF _Ref524612539 \h </w:instrText>
      </w:r>
      <w:r>
        <w:rPr>
          <w:highlight w:val="magenta"/>
        </w:rPr>
      </w:r>
      <w:r>
        <w:rPr>
          <w:highlight w:val="magenta"/>
        </w:rPr>
        <w:fldChar w:fldCharType="separate"/>
      </w:r>
      <w:r w:rsidR="006666B5">
        <w:t xml:space="preserve">Figure </w:t>
      </w:r>
      <w:r w:rsidR="006666B5">
        <w:rPr>
          <w:noProof/>
        </w:rPr>
        <w:t>14</w:t>
      </w:r>
      <w:r>
        <w:rPr>
          <w:highlight w:val="magenta"/>
        </w:rPr>
        <w:fldChar w:fldCharType="end"/>
      </w:r>
      <w:r>
        <w:t xml:space="preserve"> </w:t>
      </w:r>
      <w:r w:rsidR="00151914">
        <w:t xml:space="preserve">shows how the combined fraction of other models (1 star and 5 star) declined from 2006 to 2012 and remained at around 1% of registrations. </w:t>
      </w:r>
      <w:r w:rsidR="002C1384">
        <w:t xml:space="preserve">The minimum standard for toilets and the minimum efficiency required for toilets under the Plumbing Code of Australia is 6/3 L, which is equivalent to a WELS 3 star rating. </w:t>
      </w:r>
    </w:p>
    <w:p w14:paraId="6D7EBDCD" w14:textId="791C4C0F" w:rsidR="009668AF" w:rsidRDefault="008234AC" w:rsidP="009668AF">
      <w:pPr>
        <w:pStyle w:val="BodyText"/>
      </w:pPr>
      <w:r>
        <w:t xml:space="preserve">Note </w:t>
      </w:r>
      <w:r w:rsidR="009668AF">
        <w:t>that 5 star toilets use the sam</w:t>
      </w:r>
      <w:r>
        <w:t>e amount of water pe</w:t>
      </w:r>
      <w:r w:rsidR="009668AF">
        <w:t>r flush as 4 star but i</w:t>
      </w:r>
      <w:r>
        <w:t>nclude an integrated hand basin and that</w:t>
      </w:r>
      <w:r w:rsidR="009668AF">
        <w:t xml:space="preserve"> 6 star toilets require special systems (</w:t>
      </w:r>
      <w:r>
        <w:t xml:space="preserve">they </w:t>
      </w:r>
      <w:r w:rsidR="009668AF">
        <w:t>can</w:t>
      </w:r>
      <w:r w:rsidR="00A05277">
        <w:t>no</w:t>
      </w:r>
      <w:r w:rsidR="009668AF">
        <w:t>t be plumbed into standard household sewerage systems).</w:t>
      </w:r>
    </w:p>
    <w:p w14:paraId="58AF1C44" w14:textId="02E63099" w:rsidR="009668AF" w:rsidRPr="00292CCB" w:rsidRDefault="009668AF" w:rsidP="009668AF">
      <w:pPr>
        <w:pStyle w:val="BodyText"/>
      </w:pPr>
    </w:p>
    <w:p w14:paraId="62C67402" w14:textId="30D1F866" w:rsidR="00151914" w:rsidRDefault="00BC33DE" w:rsidP="004E6EA3">
      <w:pPr>
        <w:keepNext/>
        <w:jc w:val="center"/>
      </w:pPr>
      <w:r w:rsidRPr="00BC33DE">
        <w:rPr>
          <w:noProof/>
          <w:lang w:eastAsia="en-AU"/>
        </w:rPr>
        <w:lastRenderedPageBreak/>
        <w:drawing>
          <wp:inline distT="0" distB="0" distL="0" distR="0" wp14:anchorId="1ED9ECB0" wp14:editId="2A06C4F9">
            <wp:extent cx="4500000" cy="3508457"/>
            <wp:effectExtent l="0" t="0" r="0" b="0"/>
            <wp:docPr id="297" name="Picture 297" descr="Line graph showing the percentage of toilet products registered per year from 2006 to 2017 for each star band (one, three, four, five and six)." title="Toilet registrations per star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0721\Dropbox (UTS ISF)\1. Projects\2018 (active)\18006_DAgW_WELS Evaluation\4. Work in Progress\Database Analysis\LAV-prop.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0000" cy="3508457"/>
                    </a:xfrm>
                    <a:prstGeom prst="rect">
                      <a:avLst/>
                    </a:prstGeom>
                    <a:noFill/>
                    <a:ln>
                      <a:noFill/>
                    </a:ln>
                  </pic:spPr>
                </pic:pic>
              </a:graphicData>
            </a:graphic>
          </wp:inline>
        </w:drawing>
      </w:r>
    </w:p>
    <w:p w14:paraId="725D5FD8" w14:textId="039BAD5F" w:rsidR="00151914" w:rsidRDefault="00151914" w:rsidP="00A4487F">
      <w:pPr>
        <w:pStyle w:val="FigureCaption"/>
      </w:pPr>
      <w:bookmarkStart w:id="87" w:name="_Ref524612538"/>
      <w:bookmarkStart w:id="88" w:name="_Toc525662118"/>
      <w:bookmarkStart w:id="89" w:name="_Toc532827059"/>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13</w:t>
      </w:r>
      <w:r w:rsidR="004B7D26">
        <w:rPr>
          <w:noProof/>
        </w:rPr>
        <w:fldChar w:fldCharType="end"/>
      </w:r>
      <w:bookmarkEnd w:id="87"/>
      <w:r>
        <w:t xml:space="preserve"> Star rating breakdown for toilets</w:t>
      </w:r>
      <w:bookmarkEnd w:id="88"/>
      <w:bookmarkEnd w:id="89"/>
    </w:p>
    <w:p w14:paraId="76AA74DD" w14:textId="77777777" w:rsidR="00A4487F" w:rsidRPr="00A4487F" w:rsidRDefault="00A4487F" w:rsidP="004E6EA3">
      <w:pPr>
        <w:pStyle w:val="BodyText"/>
        <w:jc w:val="center"/>
        <w:rPr>
          <w:lang w:eastAsia="en-US"/>
        </w:rPr>
      </w:pPr>
    </w:p>
    <w:p w14:paraId="0332C9A0" w14:textId="77777777" w:rsidR="00151914" w:rsidRDefault="00151914" w:rsidP="004E6EA3">
      <w:pPr>
        <w:keepNext/>
        <w:jc w:val="center"/>
      </w:pPr>
      <w:r w:rsidRPr="002077DD">
        <w:rPr>
          <w:noProof/>
          <w:lang w:eastAsia="en-AU"/>
        </w:rPr>
        <w:drawing>
          <wp:inline distT="0" distB="0" distL="0" distR="0" wp14:anchorId="0C65EB85" wp14:editId="374A1340">
            <wp:extent cx="5146895" cy="3780015"/>
            <wp:effectExtent l="0" t="0" r="0" b="0"/>
            <wp:docPr id="819920312" name="Picture 819920312" descr="Bar chart showing the percentage of toilet registrations each year from 2006 to 2017 for three, four and 'other' bands." title="Trend in efficiency of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120721\Dropbox (UTS ISF)\1. Projects\2018\18006_DAgW_WELS Evaluation\4. Work in Progress\Database Analysis\LAV-propba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73290" cy="3799401"/>
                    </a:xfrm>
                    <a:prstGeom prst="rect">
                      <a:avLst/>
                    </a:prstGeom>
                    <a:noFill/>
                    <a:ln>
                      <a:noFill/>
                    </a:ln>
                  </pic:spPr>
                </pic:pic>
              </a:graphicData>
            </a:graphic>
          </wp:inline>
        </w:drawing>
      </w:r>
    </w:p>
    <w:p w14:paraId="4E6D9ED2" w14:textId="09D6008B" w:rsidR="00151914" w:rsidRPr="0071539C" w:rsidRDefault="00151914" w:rsidP="00A4487F">
      <w:pPr>
        <w:pStyle w:val="FigureCaption"/>
      </w:pPr>
      <w:bookmarkStart w:id="90" w:name="_Ref524612539"/>
      <w:bookmarkStart w:id="91" w:name="_Toc525662119"/>
      <w:bookmarkStart w:id="92" w:name="_Toc532827060"/>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14</w:t>
      </w:r>
      <w:r w:rsidR="004B7D26">
        <w:rPr>
          <w:noProof/>
        </w:rPr>
        <w:fldChar w:fldCharType="end"/>
      </w:r>
      <w:bookmarkEnd w:id="90"/>
      <w:r>
        <w:t xml:space="preserve"> Trend in efficiency of toilet registrations</w:t>
      </w:r>
      <w:bookmarkEnd w:id="91"/>
      <w:bookmarkEnd w:id="92"/>
    </w:p>
    <w:p w14:paraId="5E72B1C3" w14:textId="77777777" w:rsidR="00151914" w:rsidRDefault="00151914" w:rsidP="00A4487F">
      <w:pPr>
        <w:pStyle w:val="NbrHeading3"/>
      </w:pPr>
      <w:bookmarkStart w:id="93" w:name="_Ref525124288"/>
      <w:r>
        <w:lastRenderedPageBreak/>
        <w:t>Urinals</w:t>
      </w:r>
      <w:bookmarkEnd w:id="93"/>
    </w:p>
    <w:p w14:paraId="4FFE34CF" w14:textId="39E33342" w:rsidR="00B23A04" w:rsidRPr="00DD607C" w:rsidRDefault="00151914" w:rsidP="004125D0">
      <w:r>
        <w:t xml:space="preserve">Three star registrations make up the largest portion of urinal registrations, and this has been consistent since 2006, as can be seen in </w:t>
      </w:r>
      <w:r w:rsidR="00A4487F">
        <w:rPr>
          <w:highlight w:val="magenta"/>
        </w:rPr>
        <w:fldChar w:fldCharType="begin"/>
      </w:r>
      <w:r w:rsidR="00A4487F">
        <w:instrText xml:space="preserve"> REF _Ref524626775 \h </w:instrText>
      </w:r>
      <w:r w:rsidR="00A4487F">
        <w:rPr>
          <w:highlight w:val="magenta"/>
        </w:rPr>
      </w:r>
      <w:r w:rsidR="00A4487F">
        <w:rPr>
          <w:highlight w:val="magenta"/>
        </w:rPr>
        <w:fldChar w:fldCharType="separate"/>
      </w:r>
      <w:r w:rsidR="006666B5">
        <w:t xml:space="preserve">Figure </w:t>
      </w:r>
      <w:r w:rsidR="006666B5">
        <w:rPr>
          <w:noProof/>
        </w:rPr>
        <w:t>15</w:t>
      </w:r>
      <w:r w:rsidR="00A4487F">
        <w:rPr>
          <w:highlight w:val="magenta"/>
        </w:rPr>
        <w:fldChar w:fldCharType="end"/>
      </w:r>
      <w:r>
        <w:t>.</w:t>
      </w:r>
      <w:r w:rsidR="00B23A04">
        <w:t xml:space="preserve"> There has been a slow growth in 5 star urinals since 2006 and a drop off in zero star urinals since 2011. An increase in efficiency is also seen in the growth in registrations of 6 star urinals in recent years. </w:t>
      </w:r>
      <w:r w:rsidR="004125D0">
        <w:t xml:space="preserve">From </w:t>
      </w:r>
      <w:r w:rsidR="004125D0">
        <w:fldChar w:fldCharType="begin"/>
      </w:r>
      <w:r w:rsidR="004125D0">
        <w:instrText xml:space="preserve"> REF _Ref531270758 \h </w:instrText>
      </w:r>
      <w:r w:rsidR="004125D0">
        <w:fldChar w:fldCharType="separate"/>
      </w:r>
      <w:r w:rsidR="006666B5">
        <w:t xml:space="preserve">Figure </w:t>
      </w:r>
      <w:r w:rsidR="006666B5">
        <w:rPr>
          <w:noProof/>
        </w:rPr>
        <w:t>16</w:t>
      </w:r>
      <w:r w:rsidR="004125D0">
        <w:fldChar w:fldCharType="end"/>
      </w:r>
      <w:r w:rsidR="004125D0">
        <w:t xml:space="preserve"> it can be seen that low efficiency (less than 3 star) urinal registrations decreased until 2014 but have been increasing again since then. </w:t>
      </w:r>
    </w:p>
    <w:p w14:paraId="711A5DA7" w14:textId="4BB8329D" w:rsidR="00151914" w:rsidRDefault="00151914" w:rsidP="00151914"/>
    <w:p w14:paraId="225A92AE" w14:textId="77777777" w:rsidR="00A4487F" w:rsidRPr="00631D76" w:rsidRDefault="00A4487F" w:rsidP="00151914"/>
    <w:p w14:paraId="1B87CB61" w14:textId="56EFCE1C" w:rsidR="00151914" w:rsidRDefault="00BC33DE" w:rsidP="004E6EA3">
      <w:pPr>
        <w:keepNext/>
        <w:jc w:val="center"/>
      </w:pPr>
      <w:r w:rsidRPr="00BC33DE">
        <w:rPr>
          <w:noProof/>
          <w:lang w:eastAsia="en-AU"/>
        </w:rPr>
        <w:drawing>
          <wp:inline distT="0" distB="0" distL="0" distR="0" wp14:anchorId="451DA0EE" wp14:editId="36BFDED8">
            <wp:extent cx="4500000" cy="3546859"/>
            <wp:effectExtent l="0" t="0" r="0" b="0"/>
            <wp:docPr id="300" name="Picture 300" descr="Line graph showing the percentage of urinals registered per year from 2006 to 2017 for each star band (zero, one, two, three, four, five and six)." title="Urinal registrations  per star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0721\Dropbox (UTS ISF)\1. Projects\2018 (active)\18006_DAgW_WELS Evaluation\4. Work in Progress\Database Analysis\Uri-prop.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0000" cy="3546859"/>
                    </a:xfrm>
                    <a:prstGeom prst="rect">
                      <a:avLst/>
                    </a:prstGeom>
                    <a:noFill/>
                    <a:ln>
                      <a:noFill/>
                    </a:ln>
                  </pic:spPr>
                </pic:pic>
              </a:graphicData>
            </a:graphic>
          </wp:inline>
        </w:drawing>
      </w:r>
    </w:p>
    <w:p w14:paraId="4391F785" w14:textId="20258CA4" w:rsidR="00151914" w:rsidRDefault="00151914" w:rsidP="00B23A04">
      <w:pPr>
        <w:pStyle w:val="FigureCaption"/>
      </w:pPr>
      <w:bookmarkStart w:id="94" w:name="_Ref524626775"/>
      <w:bookmarkStart w:id="95" w:name="_Toc525662120"/>
      <w:bookmarkStart w:id="96" w:name="_Toc532827061"/>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15</w:t>
      </w:r>
      <w:r w:rsidR="004B7D26">
        <w:rPr>
          <w:noProof/>
        </w:rPr>
        <w:fldChar w:fldCharType="end"/>
      </w:r>
      <w:bookmarkEnd w:id="94"/>
      <w:r>
        <w:t xml:space="preserve"> Star rating breakdown for urinals</w:t>
      </w:r>
      <w:bookmarkEnd w:id="95"/>
      <w:bookmarkEnd w:id="96"/>
    </w:p>
    <w:p w14:paraId="4C15AB5B" w14:textId="77777777" w:rsidR="004125D0" w:rsidRDefault="00F458AF" w:rsidP="004E6EA3">
      <w:pPr>
        <w:pStyle w:val="BodyText"/>
        <w:keepNext/>
        <w:jc w:val="center"/>
      </w:pPr>
      <w:r w:rsidRPr="0054760D">
        <w:rPr>
          <w:noProof/>
        </w:rPr>
        <w:drawing>
          <wp:inline distT="0" distB="0" distL="0" distR="0" wp14:anchorId="4B5FB376" wp14:editId="298386E8">
            <wp:extent cx="4500000" cy="3303037"/>
            <wp:effectExtent l="0" t="0" r="0" b="0"/>
            <wp:docPr id="311" name="Picture 311" descr="Bar chart showing the percentage of urinal registrations each year from 2006 to 2017 for three groupings of star bands: less than three stars (low efficiency), three stars, and more than three stars (high efficiency)." title="Trend in efficiency of ur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0721\Dropbox (UTS ISF)\1. Projects\2018 (active)\18006_DAgW_WELS Evaluation\4. Work in Progress\Database Analysis\URI-propbar.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0000" cy="3303037"/>
                    </a:xfrm>
                    <a:prstGeom prst="rect">
                      <a:avLst/>
                    </a:prstGeom>
                    <a:noFill/>
                    <a:ln>
                      <a:noFill/>
                    </a:ln>
                  </pic:spPr>
                </pic:pic>
              </a:graphicData>
            </a:graphic>
          </wp:inline>
        </w:drawing>
      </w:r>
    </w:p>
    <w:p w14:paraId="765B9C7E" w14:textId="4D9ED462" w:rsidR="004125D0" w:rsidRDefault="004125D0" w:rsidP="004125D0">
      <w:pPr>
        <w:pStyle w:val="Caption"/>
        <w:jc w:val="center"/>
      </w:pPr>
      <w:bookmarkStart w:id="97" w:name="_Ref531270758"/>
      <w:bookmarkStart w:id="98" w:name="_Toc532827062"/>
      <w:r>
        <w:t xml:space="preserve">Figure </w:t>
      </w:r>
      <w:r w:rsidR="00813B4F">
        <w:rPr>
          <w:noProof/>
        </w:rPr>
        <w:fldChar w:fldCharType="begin"/>
      </w:r>
      <w:r w:rsidR="00813B4F">
        <w:rPr>
          <w:noProof/>
        </w:rPr>
        <w:instrText xml:space="preserve"> SEQ Figure \* ARABIC </w:instrText>
      </w:r>
      <w:r w:rsidR="00813B4F">
        <w:rPr>
          <w:noProof/>
        </w:rPr>
        <w:fldChar w:fldCharType="separate"/>
      </w:r>
      <w:r w:rsidR="006666B5">
        <w:rPr>
          <w:noProof/>
        </w:rPr>
        <w:t>16</w:t>
      </w:r>
      <w:r w:rsidR="00813B4F">
        <w:rPr>
          <w:noProof/>
        </w:rPr>
        <w:fldChar w:fldCharType="end"/>
      </w:r>
      <w:bookmarkEnd w:id="97"/>
      <w:r>
        <w:t xml:space="preserve"> Trend in efficiency of urinal registrations.</w:t>
      </w:r>
      <w:bookmarkEnd w:id="98"/>
    </w:p>
    <w:p w14:paraId="14685DD3" w14:textId="0D7E948D" w:rsidR="00F458AF" w:rsidRPr="00F458AF" w:rsidRDefault="00F458AF" w:rsidP="00F458AF">
      <w:pPr>
        <w:pStyle w:val="BodyText"/>
        <w:rPr>
          <w:lang w:eastAsia="en-US"/>
        </w:rPr>
      </w:pPr>
    </w:p>
    <w:p w14:paraId="6B6B20AE" w14:textId="48659B11" w:rsidR="00151914" w:rsidRDefault="00E16083" w:rsidP="00B23A04">
      <w:pPr>
        <w:pStyle w:val="NbrHeading2"/>
      </w:pPr>
      <w:bookmarkStart w:id="99" w:name="_Toc525673289"/>
      <w:bookmarkStart w:id="100" w:name="_Toc531354175"/>
      <w:r>
        <w:t xml:space="preserve">Conclusions </w:t>
      </w:r>
      <w:r w:rsidRPr="00B23A04">
        <w:t>from</w:t>
      </w:r>
      <w:r>
        <w:t xml:space="preserve"> database a</w:t>
      </w:r>
      <w:r w:rsidR="00151914">
        <w:t>nalysis</w:t>
      </w:r>
      <w:bookmarkEnd w:id="99"/>
      <w:bookmarkEnd w:id="100"/>
    </w:p>
    <w:p w14:paraId="07D192D3" w14:textId="4B3424DD" w:rsidR="00151914" w:rsidRDefault="00151914" w:rsidP="00E16083">
      <w:pPr>
        <w:pStyle w:val="BodyText"/>
      </w:pPr>
      <w:r w:rsidRPr="00332A6F">
        <w:t xml:space="preserve">The analysis of registrations in the WELS database shows </w:t>
      </w:r>
      <w:r w:rsidR="00A05277">
        <w:t xml:space="preserve">a </w:t>
      </w:r>
      <w:r w:rsidRPr="00332A6F">
        <w:t>general trend towards more registrations of higher star rated products year by year. This trend to increased efficiency is true for all product types</w:t>
      </w:r>
      <w:r>
        <w:t>.</w:t>
      </w:r>
    </w:p>
    <w:p w14:paraId="0DFA5371" w14:textId="19A95843" w:rsidR="00151914" w:rsidRPr="00332A6F" w:rsidRDefault="00151914" w:rsidP="00E16083">
      <w:pPr>
        <w:pStyle w:val="BodyText"/>
      </w:pPr>
      <w:r w:rsidRPr="00332A6F">
        <w:t>The trend has been stronger for some products like dishwashers and toilets and less pronounced for other such as taps. Clothes washers also show a strong t</w:t>
      </w:r>
      <w:r w:rsidR="00B23A04">
        <w:t>r</w:t>
      </w:r>
      <w:r w:rsidRPr="00332A6F">
        <w:t>end toward more efficient product registration</w:t>
      </w:r>
      <w:r w:rsidR="00B23A04">
        <w:t>s</w:t>
      </w:r>
      <w:r w:rsidRPr="00332A6F">
        <w:t xml:space="preserve"> but with a </w:t>
      </w:r>
      <w:r>
        <w:t xml:space="preserve">somewhat </w:t>
      </w:r>
      <w:r w:rsidRPr="00332A6F">
        <w:t>confounding trend away from and then back to</w:t>
      </w:r>
      <w:r>
        <w:t>wards</w:t>
      </w:r>
      <w:r w:rsidRPr="00332A6F">
        <w:t xml:space="preserve"> top loading washers.</w:t>
      </w:r>
      <w:r>
        <w:t xml:space="preserve"> This trend towards top loaders could see</w:t>
      </w:r>
      <w:r w:rsidR="00B23A04">
        <w:t xml:space="preserve"> an increase in</w:t>
      </w:r>
      <w:r>
        <w:t xml:space="preserve"> average water use.</w:t>
      </w:r>
    </w:p>
    <w:p w14:paraId="575FBEA9" w14:textId="3D97F76C" w:rsidR="00151914" w:rsidRDefault="00151914" w:rsidP="00E16083">
      <w:pPr>
        <w:pStyle w:val="BodyText"/>
      </w:pPr>
      <w:r w:rsidRPr="00332A6F">
        <w:t xml:space="preserve">The </w:t>
      </w:r>
      <w:r>
        <w:t xml:space="preserve">general </w:t>
      </w:r>
      <w:r w:rsidRPr="00332A6F">
        <w:t xml:space="preserve">trend towards more efficient registrations appears to be slowing </w:t>
      </w:r>
      <w:r>
        <w:t xml:space="preserve">for most product types </w:t>
      </w:r>
      <w:r w:rsidRPr="00332A6F">
        <w:t>in more recent years. This is particularly true for showers and toilets. There are very few registered 5 or 6 star toilets and the move from 3 to 4 star toilets appears to be slowing</w:t>
      </w:r>
      <w:r>
        <w:t>. There is also no strong move</w:t>
      </w:r>
      <w:r w:rsidRPr="00332A6F">
        <w:t xml:space="preserve"> </w:t>
      </w:r>
      <w:r>
        <w:t>in</w:t>
      </w:r>
      <w:r w:rsidRPr="00332A6F">
        <w:t>to 4 star showers</w:t>
      </w:r>
      <w:r>
        <w:t xml:space="preserve"> despite a small jump in 2015 with the new star band being </w:t>
      </w:r>
      <w:r w:rsidR="00B23A04">
        <w:t>established</w:t>
      </w:r>
      <w:r w:rsidRPr="00332A6F">
        <w:t xml:space="preserve">. </w:t>
      </w:r>
    </w:p>
    <w:p w14:paraId="0F224478" w14:textId="77777777" w:rsidR="00151914" w:rsidRPr="00DD607C" w:rsidRDefault="00151914" w:rsidP="00151914"/>
    <w:p w14:paraId="30A978BA" w14:textId="3E1C9635" w:rsidR="00151914" w:rsidRDefault="00B0528B" w:rsidP="00B0528B">
      <w:pPr>
        <w:pStyle w:val="NbrHeading1"/>
      </w:pPr>
      <w:bookmarkStart w:id="101" w:name="_Toc525673290"/>
      <w:bookmarkStart w:id="102" w:name="_Toc531354176"/>
      <w:r>
        <w:lastRenderedPageBreak/>
        <w:t>Assessment of sales t</w:t>
      </w:r>
      <w:r w:rsidR="00151914">
        <w:t>rends</w:t>
      </w:r>
      <w:bookmarkEnd w:id="101"/>
      <w:bookmarkEnd w:id="102"/>
    </w:p>
    <w:p w14:paraId="708935D5" w14:textId="77777777" w:rsidR="00151914" w:rsidRDefault="00151914" w:rsidP="00B0528B">
      <w:pPr>
        <w:pStyle w:val="BodyText"/>
      </w:pPr>
      <w:r>
        <w:t xml:space="preserve">The approach taken to estimating the impacts of the WELS scheme in this study rests on the modelling of sales trends and stock for WELS rated products together with assumptions about end uses in relation to frequency and duration of use. </w:t>
      </w:r>
    </w:p>
    <w:p w14:paraId="5AE32A68" w14:textId="35BF5609" w:rsidR="00151914" w:rsidRDefault="00151914" w:rsidP="00B0528B">
      <w:pPr>
        <w:pStyle w:val="BodyText"/>
      </w:pPr>
      <w:r>
        <w:t>This section describes the various data sets collected and the approach taken</w:t>
      </w:r>
      <w:r w:rsidR="00A05277">
        <w:t xml:space="preserve"> to</w:t>
      </w:r>
      <w:r>
        <w:t xml:space="preserve"> bring these together to create sales trends by product type in the model. Data sets collected and described below are:</w:t>
      </w:r>
    </w:p>
    <w:p w14:paraId="57DEC5B3" w14:textId="1F40D9DF" w:rsidR="00151914" w:rsidRDefault="00B0528B" w:rsidP="00B0528B">
      <w:pPr>
        <w:pStyle w:val="ListBullet0"/>
      </w:pPr>
      <w:r>
        <w:t>i</w:t>
      </w:r>
      <w:r w:rsidR="00151914">
        <w:t>nterview data from product suppliers</w:t>
      </w:r>
    </w:p>
    <w:p w14:paraId="18534FC7" w14:textId="05C0C189" w:rsidR="00151914" w:rsidRDefault="00B0528B" w:rsidP="00B0528B">
      <w:pPr>
        <w:pStyle w:val="ListBullet0"/>
      </w:pPr>
      <w:r>
        <w:t>s</w:t>
      </w:r>
      <w:r w:rsidR="00151914">
        <w:t xml:space="preserve">ales data, including purchased data for white goods plus sales data for </w:t>
      </w:r>
      <w:r>
        <w:t>plumbing fixtures</w:t>
      </w:r>
      <w:r w:rsidR="00151914">
        <w:t xml:space="preserve"> provided </w:t>
      </w:r>
      <w:r>
        <w:t>on request from various parties</w:t>
      </w:r>
    </w:p>
    <w:p w14:paraId="4F284069" w14:textId="43130C38" w:rsidR="00151914" w:rsidRDefault="00B0528B" w:rsidP="00B0528B">
      <w:pPr>
        <w:pStyle w:val="ListBullet0"/>
      </w:pPr>
      <w:proofErr w:type="gramStart"/>
      <w:r>
        <w:t>d</w:t>
      </w:r>
      <w:r w:rsidR="00151914">
        <w:t>ata</w:t>
      </w:r>
      <w:proofErr w:type="gramEnd"/>
      <w:r w:rsidR="00151914">
        <w:t xml:space="preserve"> on new houses from the BASIX (Building Sustainability Index) scheme in NSW</w:t>
      </w:r>
      <w:r w:rsidR="00A05277">
        <w:t>.</w:t>
      </w:r>
    </w:p>
    <w:p w14:paraId="563BE20C" w14:textId="39197669" w:rsidR="00151914" w:rsidRDefault="00151914" w:rsidP="00B0528B">
      <w:pPr>
        <w:pStyle w:val="BodyText"/>
      </w:pPr>
      <w:r>
        <w:t>Sales data for white goods was available for purchase for the period 2007 to 2017 and so this data formed the basis for our sales trends for dishwashers and clothes washers.</w:t>
      </w:r>
      <w:r w:rsidRPr="00FB2617">
        <w:t xml:space="preserve"> </w:t>
      </w:r>
      <w:r>
        <w:t xml:space="preserve">Current sales data for </w:t>
      </w:r>
      <w:r w:rsidR="00B0528B">
        <w:t xml:space="preserve">plumbing </w:t>
      </w:r>
      <w:r>
        <w:t xml:space="preserve">fixtures was gathered during interviews with retailers, manufacturers, wholesalers and one industry group (as was 2018 market share by fixture type). </w:t>
      </w:r>
    </w:p>
    <w:p w14:paraId="525BC165" w14:textId="5AA2CD50" w:rsidR="00151914" w:rsidRPr="001A3A8B" w:rsidRDefault="00151914" w:rsidP="00B0528B">
      <w:pPr>
        <w:pStyle w:val="BodyText"/>
      </w:pPr>
      <w:r>
        <w:t xml:space="preserve">We were fortunate that one major retailer provided sales data for the period 2012 to 2018, broken down by state. If the 2012-2018 data set </w:t>
      </w:r>
      <w:r w:rsidR="00A05277">
        <w:t>a</w:t>
      </w:r>
      <w:r>
        <w:t>li</w:t>
      </w:r>
      <w:r w:rsidR="00A05277">
        <w:t>g</w:t>
      </w:r>
      <w:r>
        <w:t>ned with interview</w:t>
      </w:r>
      <w:r w:rsidR="00A05277">
        <w:t xml:space="preserve"> </w:t>
      </w:r>
      <w:r w:rsidR="00131448">
        <w:t>information</w:t>
      </w:r>
      <w:r>
        <w:t xml:space="preserve"> from other retailers and manufacturers</w:t>
      </w:r>
      <w:r w:rsidR="00131448">
        <w:t>,</w:t>
      </w:r>
      <w:r>
        <w:t xml:space="preserve"> we used this data. Where this data was different from what manufacturers or other retailers </w:t>
      </w:r>
      <w:r w:rsidR="00131448">
        <w:t xml:space="preserve">reported, </w:t>
      </w:r>
      <w:r>
        <w:t xml:space="preserve">we </w:t>
      </w:r>
      <w:r w:rsidR="00B0528B">
        <w:t>concluded</w:t>
      </w:r>
      <w:r>
        <w:t xml:space="preserve">, for that particular fixture, the market varied significantly </w:t>
      </w:r>
      <w:r w:rsidR="00B0528B">
        <w:t xml:space="preserve">among individual manufacturers and retailers </w:t>
      </w:r>
      <w:r>
        <w:t>and so we used the market share to calculate a weighted average sales breakdown.  BASIX data w</w:t>
      </w:r>
      <w:r w:rsidR="00131448">
        <w:t>ere</w:t>
      </w:r>
      <w:r>
        <w:t xml:space="preserve"> also used as a cross check for the breakdown of</w:t>
      </w:r>
      <w:r w:rsidR="00B0528B">
        <w:t xml:space="preserve"> plumbing</w:t>
      </w:r>
      <w:r>
        <w:t xml:space="preserve"> fixture sales into new houses in NSW.</w:t>
      </w:r>
    </w:p>
    <w:p w14:paraId="25173422" w14:textId="43D8F848" w:rsidR="00151914" w:rsidRDefault="00B0528B" w:rsidP="00B0528B">
      <w:pPr>
        <w:pStyle w:val="NbrHeading2"/>
      </w:pPr>
      <w:bookmarkStart w:id="103" w:name="_Toc525673291"/>
      <w:bookmarkStart w:id="104" w:name="_Toc531354177"/>
      <w:r>
        <w:t>Data collected from i</w:t>
      </w:r>
      <w:r w:rsidR="00151914">
        <w:t>nterviews</w:t>
      </w:r>
      <w:bookmarkEnd w:id="103"/>
      <w:bookmarkEnd w:id="104"/>
    </w:p>
    <w:p w14:paraId="0637BA2C" w14:textId="23E7AB06" w:rsidR="00151914" w:rsidRDefault="00151914" w:rsidP="00151914">
      <w:r w:rsidRPr="00360EEC">
        <w:t>One-to-one telephone interviews were c</w:t>
      </w:r>
      <w:r>
        <w:t>onducted with ten product supply companies,</w:t>
      </w:r>
      <w:r w:rsidRPr="00360EEC">
        <w:t xml:space="preserve"> </w:t>
      </w:r>
      <w:r>
        <w:t>two</w:t>
      </w:r>
      <w:r w:rsidRPr="00360EEC">
        <w:t xml:space="preserve"> industry association</w:t>
      </w:r>
      <w:r w:rsidR="00B0528B">
        <w:t>s</w:t>
      </w:r>
      <w:r w:rsidRPr="00360EEC">
        <w:t xml:space="preserve"> </w:t>
      </w:r>
      <w:r>
        <w:t xml:space="preserve">and one trade publication </w:t>
      </w:r>
      <w:r w:rsidRPr="00360EEC">
        <w:t>to gather data on sales trends and overall impacts of the schem</w:t>
      </w:r>
      <w:r>
        <w:t>e, both positive and negative. Most i</w:t>
      </w:r>
      <w:r w:rsidRPr="00360EEC">
        <w:t xml:space="preserve">nterviews were structured around </w:t>
      </w:r>
      <w:r w:rsidR="00B0528B">
        <w:t>a set of</w:t>
      </w:r>
      <w:r w:rsidRPr="00360EEC">
        <w:t xml:space="preserve"> questions applicable to either plumbing products or electrical appliances (see </w:t>
      </w:r>
      <w:r w:rsidRPr="00423F0A">
        <w:t>Appendix A</w:t>
      </w:r>
      <w:r>
        <w:t>). Some interviewees were questioned only on specific market issues of which they had knowledge, rathe</w:t>
      </w:r>
      <w:r w:rsidR="00B0528B">
        <w:t>r than all questions in the set</w:t>
      </w:r>
      <w:r>
        <w:t>.</w:t>
      </w:r>
    </w:p>
    <w:p w14:paraId="22EDD7D8" w14:textId="77777777" w:rsidR="00151914" w:rsidRDefault="00151914" w:rsidP="00B0528B">
      <w:pPr>
        <w:pStyle w:val="NbrHeading3"/>
      </w:pPr>
      <w:r>
        <w:t>Market breakdown by star rating</w:t>
      </w:r>
    </w:p>
    <w:p w14:paraId="197E333E" w14:textId="7603C099" w:rsidR="00151914" w:rsidRDefault="00151914" w:rsidP="00151914">
      <w:r>
        <w:t xml:space="preserve">Current shower sales data is shown in </w:t>
      </w:r>
      <w:r w:rsidR="00E02A77">
        <w:rPr>
          <w:highlight w:val="magenta"/>
        </w:rPr>
        <w:fldChar w:fldCharType="begin"/>
      </w:r>
      <w:r w:rsidR="00E02A77">
        <w:instrText xml:space="preserve"> REF _Ref525827799 \h </w:instrText>
      </w:r>
      <w:r w:rsidR="00E02A77">
        <w:rPr>
          <w:highlight w:val="magenta"/>
        </w:rPr>
      </w:r>
      <w:r w:rsidR="00E02A77">
        <w:rPr>
          <w:highlight w:val="magenta"/>
        </w:rPr>
        <w:fldChar w:fldCharType="separate"/>
      </w:r>
      <w:r w:rsidR="006666B5">
        <w:t xml:space="preserve">Table </w:t>
      </w:r>
      <w:r w:rsidR="006666B5">
        <w:rPr>
          <w:noProof/>
        </w:rPr>
        <w:t>5</w:t>
      </w:r>
      <w:r w:rsidR="00E02A77">
        <w:rPr>
          <w:highlight w:val="magenta"/>
        </w:rPr>
        <w:fldChar w:fldCharType="end"/>
      </w:r>
      <w:r>
        <w:t xml:space="preserve">. All manufacturers and retailers indicated that 3 star showers dominate the market (90+% of sales). In the residential shower market the balance of sales is for 4e rated models. In the commercial market a small fraction of sales (0.5%) are 0 star showers. </w:t>
      </w:r>
    </w:p>
    <w:p w14:paraId="72BD3FB2" w14:textId="00F8BCE7" w:rsidR="00151914" w:rsidRDefault="00151914" w:rsidP="00151914">
      <w:pPr>
        <w:pStyle w:val="Caption"/>
      </w:pPr>
      <w:bookmarkStart w:id="105" w:name="_Ref525827799"/>
      <w:bookmarkStart w:id="106" w:name="_Toc525662238"/>
      <w:bookmarkStart w:id="107" w:name="_Toc532827022"/>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5</w:t>
      </w:r>
      <w:r w:rsidR="004B7D26">
        <w:rPr>
          <w:noProof/>
        </w:rPr>
        <w:fldChar w:fldCharType="end"/>
      </w:r>
      <w:bookmarkEnd w:id="105"/>
      <w:r>
        <w:t xml:space="preserve"> Shower sales according to interview answers</w:t>
      </w:r>
      <w:bookmarkEnd w:id="106"/>
      <w:bookmarkEnd w:id="107"/>
    </w:p>
    <w:tbl>
      <w:tblPr>
        <w:tblStyle w:val="TableGrid"/>
        <w:tblW w:w="95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10"/>
        <w:gridCol w:w="1129"/>
        <w:gridCol w:w="1276"/>
        <w:gridCol w:w="1134"/>
        <w:gridCol w:w="1701"/>
        <w:gridCol w:w="992"/>
        <w:gridCol w:w="908"/>
      </w:tblGrid>
      <w:tr w:rsidR="00151914" w:rsidRPr="00FE7DBE" w14:paraId="60373D2F" w14:textId="77777777" w:rsidTr="00FF2CF9">
        <w:trPr>
          <w:trHeight w:val="375"/>
          <w:tblHeader/>
        </w:trPr>
        <w:tc>
          <w:tcPr>
            <w:tcW w:w="2410" w:type="dxa"/>
            <w:shd w:val="clear" w:color="auto" w:fill="0F4BEB" w:themeFill="accent1"/>
            <w:hideMark/>
          </w:tcPr>
          <w:p w14:paraId="61417D5B" w14:textId="44DC95F5" w:rsidR="00151914" w:rsidRPr="00E02A77" w:rsidRDefault="00E02A77" w:rsidP="00E02A77">
            <w:pPr>
              <w:pStyle w:val="TableHeading"/>
              <w:rPr>
                <w:color w:val="FFFFFF" w:themeColor="background1"/>
                <w:highlight w:val="yellow"/>
              </w:rPr>
            </w:pPr>
            <w:r w:rsidRPr="00E02A77">
              <w:rPr>
                <w:color w:val="FFFFFF" w:themeColor="background1"/>
              </w:rPr>
              <w:t>Interviewee</w:t>
            </w:r>
          </w:p>
        </w:tc>
        <w:tc>
          <w:tcPr>
            <w:tcW w:w="7140" w:type="dxa"/>
            <w:gridSpan w:val="6"/>
            <w:shd w:val="clear" w:color="auto" w:fill="0F4BEB" w:themeFill="accent1"/>
            <w:hideMark/>
          </w:tcPr>
          <w:p w14:paraId="28730944" w14:textId="3F9D51E7" w:rsidR="00151914" w:rsidRPr="00E02A77" w:rsidRDefault="00E02A77" w:rsidP="00E02A77">
            <w:pPr>
              <w:pStyle w:val="TableHeading"/>
              <w:rPr>
                <w:color w:val="FFFFFF" w:themeColor="background1"/>
              </w:rPr>
            </w:pPr>
            <w:r w:rsidRPr="00E02A77">
              <w:rPr>
                <w:color w:val="FFFFFF" w:themeColor="background1"/>
              </w:rPr>
              <w:t>Sales percentages of star rated showers</w:t>
            </w:r>
          </w:p>
        </w:tc>
      </w:tr>
      <w:tr w:rsidR="00151914" w:rsidRPr="00FE7DBE" w14:paraId="475C2660" w14:textId="77777777" w:rsidTr="00E02A77">
        <w:trPr>
          <w:trHeight w:val="298"/>
        </w:trPr>
        <w:tc>
          <w:tcPr>
            <w:tcW w:w="2410" w:type="dxa"/>
            <w:shd w:val="clear" w:color="auto" w:fill="E8EEFD"/>
          </w:tcPr>
          <w:p w14:paraId="423318DA" w14:textId="5B5B571A" w:rsidR="00151914" w:rsidRPr="006434D1" w:rsidRDefault="00151914" w:rsidP="002D24A4">
            <w:pPr>
              <w:rPr>
                <w:sz w:val="22"/>
                <w:highlight w:val="yellow"/>
              </w:rPr>
            </w:pPr>
          </w:p>
        </w:tc>
        <w:tc>
          <w:tcPr>
            <w:tcW w:w="1129" w:type="dxa"/>
            <w:shd w:val="clear" w:color="auto" w:fill="E8EEFD"/>
          </w:tcPr>
          <w:p w14:paraId="3D4D48CC" w14:textId="77777777" w:rsidR="00151914" w:rsidRPr="006434D1" w:rsidRDefault="00151914" w:rsidP="00E02A77">
            <w:pPr>
              <w:pStyle w:val="TableHeading"/>
            </w:pPr>
            <w:r w:rsidRPr="006434D1">
              <w:t>0 star</w:t>
            </w:r>
          </w:p>
        </w:tc>
        <w:tc>
          <w:tcPr>
            <w:tcW w:w="1276" w:type="dxa"/>
            <w:shd w:val="clear" w:color="auto" w:fill="E8EEFD"/>
          </w:tcPr>
          <w:p w14:paraId="58EE9FA3" w14:textId="77777777" w:rsidR="00151914" w:rsidRPr="006434D1" w:rsidRDefault="00151914" w:rsidP="00E02A77">
            <w:pPr>
              <w:pStyle w:val="TableHeading"/>
            </w:pPr>
            <w:r w:rsidRPr="006434D1">
              <w:t>1 star</w:t>
            </w:r>
          </w:p>
        </w:tc>
        <w:tc>
          <w:tcPr>
            <w:tcW w:w="1134" w:type="dxa"/>
            <w:shd w:val="clear" w:color="auto" w:fill="E8EEFD"/>
          </w:tcPr>
          <w:p w14:paraId="556F0EC6" w14:textId="77777777" w:rsidR="00151914" w:rsidRPr="006434D1" w:rsidRDefault="00151914" w:rsidP="00E02A77">
            <w:pPr>
              <w:pStyle w:val="TableHeading"/>
            </w:pPr>
            <w:r w:rsidRPr="006434D1">
              <w:t>2 star</w:t>
            </w:r>
          </w:p>
        </w:tc>
        <w:tc>
          <w:tcPr>
            <w:tcW w:w="1701" w:type="dxa"/>
            <w:shd w:val="clear" w:color="auto" w:fill="E8EEFD"/>
          </w:tcPr>
          <w:p w14:paraId="2096A49D" w14:textId="77777777" w:rsidR="00151914" w:rsidRPr="006434D1" w:rsidRDefault="00151914" w:rsidP="00E02A77">
            <w:pPr>
              <w:pStyle w:val="TableHeading"/>
            </w:pPr>
            <w:r w:rsidRPr="006434D1">
              <w:t>3 star</w:t>
            </w:r>
          </w:p>
        </w:tc>
        <w:tc>
          <w:tcPr>
            <w:tcW w:w="992" w:type="dxa"/>
            <w:shd w:val="clear" w:color="auto" w:fill="E8EEFD"/>
          </w:tcPr>
          <w:p w14:paraId="4E35D6FA" w14:textId="32AB6A94" w:rsidR="00151914" w:rsidRPr="006434D1" w:rsidRDefault="00151914" w:rsidP="00B47456">
            <w:pPr>
              <w:pStyle w:val="TableHeading"/>
            </w:pPr>
            <w:r w:rsidRPr="006434D1">
              <w:t xml:space="preserve">4 </w:t>
            </w:r>
            <w:r w:rsidR="00B47456">
              <w:t>E</w:t>
            </w:r>
          </w:p>
        </w:tc>
        <w:tc>
          <w:tcPr>
            <w:tcW w:w="908" w:type="dxa"/>
            <w:shd w:val="clear" w:color="auto" w:fill="E8EEFD"/>
          </w:tcPr>
          <w:p w14:paraId="02851AA7" w14:textId="7524748C" w:rsidR="00151914" w:rsidRPr="006434D1" w:rsidRDefault="00151914" w:rsidP="00E02A77">
            <w:pPr>
              <w:pStyle w:val="TableHeading"/>
            </w:pPr>
            <w:r w:rsidRPr="006434D1">
              <w:t xml:space="preserve">4 </w:t>
            </w:r>
            <w:r w:rsidR="00B47456">
              <w:t>F</w:t>
            </w:r>
          </w:p>
        </w:tc>
      </w:tr>
      <w:tr w:rsidR="00151914" w:rsidRPr="00FE7DBE" w14:paraId="2E1010AE" w14:textId="77777777" w:rsidTr="00E02A77">
        <w:trPr>
          <w:trHeight w:val="290"/>
        </w:trPr>
        <w:tc>
          <w:tcPr>
            <w:tcW w:w="2410" w:type="dxa"/>
            <w:shd w:val="clear" w:color="auto" w:fill="E8EEFD"/>
            <w:noWrap/>
            <w:hideMark/>
          </w:tcPr>
          <w:p w14:paraId="35390313" w14:textId="77777777" w:rsidR="00151914" w:rsidRPr="006434D1" w:rsidRDefault="00151914" w:rsidP="00E02A77">
            <w:pPr>
              <w:pStyle w:val="TableText"/>
              <w:rPr>
                <w:highlight w:val="yellow"/>
              </w:rPr>
            </w:pPr>
            <w:r w:rsidRPr="006434D1">
              <w:rPr>
                <w:lang w:eastAsia="en-AU"/>
              </w:rPr>
              <w:t>Commercial plumbing products supplier</w:t>
            </w:r>
          </w:p>
        </w:tc>
        <w:tc>
          <w:tcPr>
            <w:tcW w:w="1129" w:type="dxa"/>
            <w:shd w:val="clear" w:color="auto" w:fill="E8EEFD"/>
            <w:noWrap/>
            <w:hideMark/>
          </w:tcPr>
          <w:p w14:paraId="6737C458" w14:textId="025E508C" w:rsidR="00151914" w:rsidRPr="006434D1" w:rsidRDefault="00E02A77" w:rsidP="00E02A77">
            <w:pPr>
              <w:pStyle w:val="TableText"/>
            </w:pPr>
            <w:r>
              <w:t>0.5</w:t>
            </w:r>
            <w:r w:rsidR="00B0528B">
              <w:t>%</w:t>
            </w:r>
          </w:p>
        </w:tc>
        <w:tc>
          <w:tcPr>
            <w:tcW w:w="1276" w:type="dxa"/>
            <w:shd w:val="clear" w:color="auto" w:fill="E8EEFD"/>
            <w:noWrap/>
            <w:hideMark/>
          </w:tcPr>
          <w:p w14:paraId="61745901" w14:textId="4687CEE6" w:rsidR="00151914" w:rsidRPr="006434D1" w:rsidRDefault="00151914" w:rsidP="00E02A77">
            <w:pPr>
              <w:pStyle w:val="TableText"/>
            </w:pPr>
            <w:r w:rsidRPr="006434D1">
              <w:t>0</w:t>
            </w:r>
            <w:r w:rsidR="00E02A77">
              <w:t>%</w:t>
            </w:r>
          </w:p>
        </w:tc>
        <w:tc>
          <w:tcPr>
            <w:tcW w:w="1134" w:type="dxa"/>
            <w:shd w:val="clear" w:color="auto" w:fill="E8EEFD"/>
            <w:noWrap/>
            <w:hideMark/>
          </w:tcPr>
          <w:p w14:paraId="478770ED" w14:textId="157C1076" w:rsidR="00151914" w:rsidRPr="006434D1" w:rsidRDefault="00151914" w:rsidP="00E02A77">
            <w:pPr>
              <w:pStyle w:val="TableText"/>
            </w:pPr>
            <w:r w:rsidRPr="006434D1">
              <w:t>0</w:t>
            </w:r>
            <w:r w:rsidR="00FF2CF9">
              <w:t>%</w:t>
            </w:r>
          </w:p>
        </w:tc>
        <w:tc>
          <w:tcPr>
            <w:tcW w:w="1701" w:type="dxa"/>
            <w:shd w:val="clear" w:color="auto" w:fill="E8EEFD"/>
            <w:noWrap/>
            <w:hideMark/>
          </w:tcPr>
          <w:p w14:paraId="32040DB7" w14:textId="0B85A41B" w:rsidR="00151914" w:rsidRPr="006434D1" w:rsidRDefault="00151914" w:rsidP="00E02A77">
            <w:pPr>
              <w:pStyle w:val="TableText"/>
            </w:pPr>
            <w:r w:rsidRPr="006434D1">
              <w:t>93</w:t>
            </w:r>
            <w:r w:rsidR="00FF2CF9">
              <w:t>%</w:t>
            </w:r>
          </w:p>
        </w:tc>
        <w:tc>
          <w:tcPr>
            <w:tcW w:w="992" w:type="dxa"/>
            <w:shd w:val="clear" w:color="auto" w:fill="E8EEFD"/>
            <w:noWrap/>
            <w:hideMark/>
          </w:tcPr>
          <w:p w14:paraId="608EE23F" w14:textId="6C8D2CF9" w:rsidR="00151914" w:rsidRPr="006434D1" w:rsidRDefault="00151914" w:rsidP="00E02A77">
            <w:pPr>
              <w:pStyle w:val="TableText"/>
            </w:pPr>
            <w:r w:rsidRPr="006434D1">
              <w:t>6.5</w:t>
            </w:r>
            <w:r w:rsidR="00FF2CF9">
              <w:t>%</w:t>
            </w:r>
          </w:p>
        </w:tc>
        <w:tc>
          <w:tcPr>
            <w:tcW w:w="908" w:type="dxa"/>
            <w:shd w:val="clear" w:color="auto" w:fill="E8EEFD"/>
            <w:noWrap/>
            <w:hideMark/>
          </w:tcPr>
          <w:p w14:paraId="648A70A3" w14:textId="113D450F" w:rsidR="00151914" w:rsidRPr="006434D1" w:rsidRDefault="00151914" w:rsidP="00E02A77">
            <w:pPr>
              <w:pStyle w:val="TableText"/>
            </w:pPr>
            <w:r w:rsidRPr="006434D1">
              <w:t>0</w:t>
            </w:r>
            <w:r w:rsidR="00FF2CF9">
              <w:t>%</w:t>
            </w:r>
          </w:p>
        </w:tc>
      </w:tr>
      <w:tr w:rsidR="00151914" w:rsidRPr="00FE7DBE" w14:paraId="0084D2F6" w14:textId="77777777" w:rsidTr="00E02A77">
        <w:trPr>
          <w:trHeight w:val="290"/>
        </w:trPr>
        <w:tc>
          <w:tcPr>
            <w:tcW w:w="2410" w:type="dxa"/>
            <w:shd w:val="clear" w:color="auto" w:fill="E8EEFD"/>
            <w:noWrap/>
            <w:hideMark/>
          </w:tcPr>
          <w:p w14:paraId="395CB987" w14:textId="77777777" w:rsidR="00151914" w:rsidRPr="006434D1" w:rsidRDefault="00151914" w:rsidP="00E02A77">
            <w:pPr>
              <w:pStyle w:val="TableText"/>
              <w:rPr>
                <w:highlight w:val="yellow"/>
              </w:rPr>
            </w:pPr>
            <w:r w:rsidRPr="006434D1">
              <w:t>Plumbing products supplier E</w:t>
            </w:r>
          </w:p>
        </w:tc>
        <w:tc>
          <w:tcPr>
            <w:tcW w:w="1129" w:type="dxa"/>
            <w:shd w:val="clear" w:color="auto" w:fill="E8EEFD"/>
            <w:noWrap/>
            <w:hideMark/>
          </w:tcPr>
          <w:p w14:paraId="35465379" w14:textId="121057E7" w:rsidR="00151914" w:rsidRPr="006434D1" w:rsidRDefault="00151914" w:rsidP="00E02A77">
            <w:pPr>
              <w:pStyle w:val="TableText"/>
            </w:pPr>
            <w:r w:rsidRPr="006434D1">
              <w:t>0</w:t>
            </w:r>
            <w:r w:rsidR="00E02A77">
              <w:t>%</w:t>
            </w:r>
          </w:p>
        </w:tc>
        <w:tc>
          <w:tcPr>
            <w:tcW w:w="1276" w:type="dxa"/>
            <w:shd w:val="clear" w:color="auto" w:fill="E8EEFD"/>
            <w:noWrap/>
            <w:hideMark/>
          </w:tcPr>
          <w:p w14:paraId="65FD2438" w14:textId="61CC6F76" w:rsidR="00151914" w:rsidRPr="006434D1" w:rsidRDefault="00151914" w:rsidP="00E02A77">
            <w:pPr>
              <w:pStyle w:val="TableText"/>
            </w:pPr>
            <w:r w:rsidRPr="006434D1">
              <w:t>0</w:t>
            </w:r>
            <w:r w:rsidR="00FF2CF9">
              <w:t>%</w:t>
            </w:r>
          </w:p>
        </w:tc>
        <w:tc>
          <w:tcPr>
            <w:tcW w:w="1134" w:type="dxa"/>
            <w:shd w:val="clear" w:color="auto" w:fill="E8EEFD"/>
            <w:noWrap/>
            <w:hideMark/>
          </w:tcPr>
          <w:p w14:paraId="3B635B53" w14:textId="3BF30E32" w:rsidR="00151914" w:rsidRPr="006434D1" w:rsidRDefault="00151914" w:rsidP="00E02A77">
            <w:pPr>
              <w:pStyle w:val="TableText"/>
            </w:pPr>
            <w:r w:rsidRPr="006434D1">
              <w:t>0</w:t>
            </w:r>
            <w:r w:rsidR="00FF2CF9">
              <w:t>%</w:t>
            </w:r>
          </w:p>
        </w:tc>
        <w:tc>
          <w:tcPr>
            <w:tcW w:w="1701" w:type="dxa"/>
            <w:shd w:val="clear" w:color="auto" w:fill="E8EEFD"/>
            <w:noWrap/>
            <w:hideMark/>
          </w:tcPr>
          <w:p w14:paraId="6DB356F7" w14:textId="05D1B5E9" w:rsidR="00151914" w:rsidRPr="006434D1" w:rsidRDefault="00151914" w:rsidP="00E02A77">
            <w:pPr>
              <w:pStyle w:val="TableText"/>
            </w:pPr>
            <w:r w:rsidRPr="006434D1">
              <w:t>93</w:t>
            </w:r>
            <w:r w:rsidR="00FF2CF9">
              <w:t>%</w:t>
            </w:r>
            <w:r w:rsidRPr="006434D1">
              <w:t xml:space="preserve"> </w:t>
            </w:r>
          </w:p>
        </w:tc>
        <w:tc>
          <w:tcPr>
            <w:tcW w:w="992" w:type="dxa"/>
            <w:shd w:val="clear" w:color="auto" w:fill="E8EEFD"/>
            <w:noWrap/>
            <w:hideMark/>
          </w:tcPr>
          <w:p w14:paraId="141C3D71" w14:textId="18387363" w:rsidR="00151914" w:rsidRPr="006434D1" w:rsidRDefault="00151914" w:rsidP="00E02A77">
            <w:pPr>
              <w:pStyle w:val="TableText"/>
            </w:pPr>
            <w:r w:rsidRPr="006434D1">
              <w:t>7</w:t>
            </w:r>
            <w:r w:rsidR="00FF2CF9">
              <w:t>%</w:t>
            </w:r>
          </w:p>
        </w:tc>
        <w:tc>
          <w:tcPr>
            <w:tcW w:w="908" w:type="dxa"/>
            <w:shd w:val="clear" w:color="auto" w:fill="E8EEFD"/>
            <w:noWrap/>
            <w:hideMark/>
          </w:tcPr>
          <w:p w14:paraId="1A6DC755" w14:textId="259C8A6E" w:rsidR="00151914" w:rsidRPr="006434D1" w:rsidRDefault="00151914" w:rsidP="00E02A77">
            <w:pPr>
              <w:pStyle w:val="TableText"/>
            </w:pPr>
            <w:r w:rsidRPr="006434D1">
              <w:t>0</w:t>
            </w:r>
            <w:r w:rsidR="00FF2CF9">
              <w:t>%</w:t>
            </w:r>
          </w:p>
        </w:tc>
      </w:tr>
      <w:tr w:rsidR="00151914" w:rsidRPr="00FE7DBE" w14:paraId="5B4D4662" w14:textId="77777777" w:rsidTr="00E02A77">
        <w:trPr>
          <w:trHeight w:val="511"/>
        </w:trPr>
        <w:tc>
          <w:tcPr>
            <w:tcW w:w="2410" w:type="dxa"/>
            <w:shd w:val="clear" w:color="auto" w:fill="E8EEFD"/>
            <w:noWrap/>
            <w:hideMark/>
          </w:tcPr>
          <w:p w14:paraId="029DDAFF" w14:textId="77777777" w:rsidR="00151914" w:rsidRPr="006434D1" w:rsidRDefault="00151914" w:rsidP="00E02A77">
            <w:pPr>
              <w:pStyle w:val="TableText"/>
              <w:rPr>
                <w:highlight w:val="yellow"/>
              </w:rPr>
            </w:pPr>
            <w:r w:rsidRPr="006434D1">
              <w:t>Plumbing products supplier A</w:t>
            </w:r>
          </w:p>
        </w:tc>
        <w:tc>
          <w:tcPr>
            <w:tcW w:w="1129" w:type="dxa"/>
            <w:shd w:val="clear" w:color="auto" w:fill="E8EEFD"/>
            <w:noWrap/>
            <w:hideMark/>
          </w:tcPr>
          <w:p w14:paraId="7CE721E1" w14:textId="0EBCFA7F" w:rsidR="00151914" w:rsidRPr="006434D1" w:rsidRDefault="00151914" w:rsidP="00E02A77">
            <w:pPr>
              <w:pStyle w:val="TableText"/>
            </w:pPr>
            <w:r w:rsidRPr="006434D1">
              <w:t>0</w:t>
            </w:r>
            <w:r w:rsidR="00E02A77">
              <w:t>%</w:t>
            </w:r>
          </w:p>
        </w:tc>
        <w:tc>
          <w:tcPr>
            <w:tcW w:w="1276" w:type="dxa"/>
            <w:shd w:val="clear" w:color="auto" w:fill="E8EEFD"/>
            <w:noWrap/>
            <w:hideMark/>
          </w:tcPr>
          <w:p w14:paraId="4A0BB7BF" w14:textId="5C907D70" w:rsidR="00151914" w:rsidRPr="006434D1" w:rsidRDefault="00151914" w:rsidP="00E02A77">
            <w:pPr>
              <w:pStyle w:val="TableText"/>
            </w:pPr>
            <w:r w:rsidRPr="006434D1">
              <w:t>0</w:t>
            </w:r>
            <w:r w:rsidR="00FF2CF9">
              <w:t>%</w:t>
            </w:r>
          </w:p>
        </w:tc>
        <w:tc>
          <w:tcPr>
            <w:tcW w:w="1134" w:type="dxa"/>
            <w:shd w:val="clear" w:color="auto" w:fill="E8EEFD"/>
            <w:noWrap/>
            <w:hideMark/>
          </w:tcPr>
          <w:p w14:paraId="3E950768" w14:textId="2EDED36C" w:rsidR="00151914" w:rsidRPr="006434D1" w:rsidRDefault="00151914" w:rsidP="00E02A77">
            <w:pPr>
              <w:pStyle w:val="TableText"/>
            </w:pPr>
            <w:r w:rsidRPr="006434D1">
              <w:t>0</w:t>
            </w:r>
            <w:r w:rsidR="00FF2CF9">
              <w:t>%</w:t>
            </w:r>
          </w:p>
        </w:tc>
        <w:tc>
          <w:tcPr>
            <w:tcW w:w="1701" w:type="dxa"/>
            <w:shd w:val="clear" w:color="auto" w:fill="E8EEFD"/>
            <w:noWrap/>
            <w:hideMark/>
          </w:tcPr>
          <w:p w14:paraId="764A05A2" w14:textId="3C286695" w:rsidR="00151914" w:rsidRPr="006434D1" w:rsidRDefault="00151914" w:rsidP="00E02A77">
            <w:pPr>
              <w:pStyle w:val="TableText"/>
            </w:pPr>
            <w:r w:rsidRPr="006434D1">
              <w:t>95</w:t>
            </w:r>
            <w:r w:rsidR="00FF2CF9">
              <w:t>%</w:t>
            </w:r>
          </w:p>
        </w:tc>
        <w:tc>
          <w:tcPr>
            <w:tcW w:w="992" w:type="dxa"/>
            <w:shd w:val="clear" w:color="auto" w:fill="E8EEFD"/>
            <w:noWrap/>
            <w:hideMark/>
          </w:tcPr>
          <w:p w14:paraId="10C7046D" w14:textId="778F0497" w:rsidR="00151914" w:rsidRPr="006434D1" w:rsidRDefault="00151914" w:rsidP="00E02A77">
            <w:pPr>
              <w:pStyle w:val="TableText"/>
            </w:pPr>
            <w:r w:rsidRPr="006434D1">
              <w:t>5</w:t>
            </w:r>
            <w:r w:rsidR="00FF2CF9">
              <w:t>%</w:t>
            </w:r>
          </w:p>
        </w:tc>
        <w:tc>
          <w:tcPr>
            <w:tcW w:w="908" w:type="dxa"/>
            <w:shd w:val="clear" w:color="auto" w:fill="E8EEFD"/>
            <w:noWrap/>
            <w:hideMark/>
          </w:tcPr>
          <w:p w14:paraId="3E0184B7" w14:textId="446F6944" w:rsidR="00151914" w:rsidRPr="006434D1" w:rsidRDefault="00151914" w:rsidP="00E02A77">
            <w:pPr>
              <w:pStyle w:val="TableText"/>
            </w:pPr>
            <w:r w:rsidRPr="006434D1">
              <w:t>0</w:t>
            </w:r>
            <w:r w:rsidR="00FF2CF9">
              <w:t>%</w:t>
            </w:r>
          </w:p>
        </w:tc>
      </w:tr>
      <w:tr w:rsidR="00151914" w:rsidRPr="00FE7DBE" w14:paraId="05A866AD" w14:textId="77777777" w:rsidTr="00E02A77">
        <w:trPr>
          <w:trHeight w:val="300"/>
        </w:trPr>
        <w:tc>
          <w:tcPr>
            <w:tcW w:w="2410" w:type="dxa"/>
            <w:vMerge w:val="restart"/>
            <w:shd w:val="clear" w:color="auto" w:fill="E8EEFD"/>
            <w:noWrap/>
            <w:hideMark/>
          </w:tcPr>
          <w:p w14:paraId="3E91F8A4" w14:textId="77777777" w:rsidR="00151914" w:rsidRPr="006434D1" w:rsidRDefault="00151914" w:rsidP="00E02A77">
            <w:pPr>
              <w:pStyle w:val="TableText"/>
              <w:rPr>
                <w:highlight w:val="yellow"/>
              </w:rPr>
            </w:pPr>
            <w:r w:rsidRPr="006434D1">
              <w:t>Plumbing products supplier C</w:t>
            </w:r>
          </w:p>
        </w:tc>
        <w:tc>
          <w:tcPr>
            <w:tcW w:w="1129" w:type="dxa"/>
            <w:shd w:val="clear" w:color="auto" w:fill="E8EEFD"/>
            <w:noWrap/>
            <w:hideMark/>
          </w:tcPr>
          <w:p w14:paraId="00FC79A8" w14:textId="4EC188E8" w:rsidR="00151914" w:rsidRPr="006434D1" w:rsidRDefault="00151914" w:rsidP="00E02A77">
            <w:pPr>
              <w:pStyle w:val="TableText"/>
            </w:pPr>
            <w:r w:rsidRPr="006434D1">
              <w:t>0</w:t>
            </w:r>
            <w:r w:rsidR="00E02A77">
              <w:t>%</w:t>
            </w:r>
          </w:p>
        </w:tc>
        <w:tc>
          <w:tcPr>
            <w:tcW w:w="1276" w:type="dxa"/>
            <w:shd w:val="clear" w:color="auto" w:fill="E8EEFD"/>
            <w:noWrap/>
            <w:hideMark/>
          </w:tcPr>
          <w:p w14:paraId="70D3DFD8" w14:textId="6FD5E995" w:rsidR="00151914" w:rsidRPr="006434D1" w:rsidRDefault="00151914" w:rsidP="00E02A77">
            <w:pPr>
              <w:pStyle w:val="TableText"/>
            </w:pPr>
            <w:r w:rsidRPr="006434D1">
              <w:t>0</w:t>
            </w:r>
            <w:r w:rsidR="00FF2CF9">
              <w:t>%</w:t>
            </w:r>
          </w:p>
        </w:tc>
        <w:tc>
          <w:tcPr>
            <w:tcW w:w="1134" w:type="dxa"/>
            <w:shd w:val="clear" w:color="auto" w:fill="E8EEFD"/>
            <w:noWrap/>
            <w:hideMark/>
          </w:tcPr>
          <w:p w14:paraId="0B3F5C0E" w14:textId="0CA5234C" w:rsidR="00151914" w:rsidRPr="006434D1" w:rsidRDefault="00151914" w:rsidP="00E02A77">
            <w:pPr>
              <w:pStyle w:val="TableText"/>
            </w:pPr>
            <w:r w:rsidRPr="006434D1">
              <w:t>0</w:t>
            </w:r>
            <w:r w:rsidR="00FF2CF9">
              <w:t>%</w:t>
            </w:r>
          </w:p>
        </w:tc>
        <w:tc>
          <w:tcPr>
            <w:tcW w:w="1701" w:type="dxa"/>
            <w:shd w:val="clear" w:color="auto" w:fill="E8EEFD"/>
            <w:noWrap/>
            <w:hideMark/>
          </w:tcPr>
          <w:p w14:paraId="18BB4A66" w14:textId="77D91F37" w:rsidR="00151914" w:rsidRPr="00B21D3F" w:rsidRDefault="00151914" w:rsidP="00E02A77">
            <w:pPr>
              <w:pStyle w:val="TableText"/>
              <w:rPr>
                <w:szCs w:val="20"/>
              </w:rPr>
            </w:pPr>
            <w:r>
              <w:t>80</w:t>
            </w:r>
            <w:r w:rsidR="00FF2CF9">
              <w:t>%</w:t>
            </w:r>
          </w:p>
        </w:tc>
        <w:tc>
          <w:tcPr>
            <w:tcW w:w="992" w:type="dxa"/>
            <w:shd w:val="clear" w:color="auto" w:fill="E8EEFD"/>
            <w:noWrap/>
          </w:tcPr>
          <w:p w14:paraId="6421DF34" w14:textId="5716B62D" w:rsidR="00151914" w:rsidRPr="00B21D3F" w:rsidRDefault="00151914" w:rsidP="00E02A77">
            <w:pPr>
              <w:pStyle w:val="TableText"/>
            </w:pPr>
            <w:r>
              <w:t>18</w:t>
            </w:r>
            <w:r w:rsidR="00FF2CF9">
              <w:t>%</w:t>
            </w:r>
          </w:p>
        </w:tc>
        <w:tc>
          <w:tcPr>
            <w:tcW w:w="908" w:type="dxa"/>
            <w:shd w:val="clear" w:color="auto" w:fill="E8EEFD"/>
            <w:noWrap/>
          </w:tcPr>
          <w:p w14:paraId="027CB7EB" w14:textId="1B480276" w:rsidR="00151914" w:rsidRPr="00B21D3F" w:rsidRDefault="00151914" w:rsidP="00E02A77">
            <w:pPr>
              <w:pStyle w:val="TableText"/>
            </w:pPr>
            <w:r>
              <w:t>2</w:t>
            </w:r>
            <w:r w:rsidR="00FF2CF9">
              <w:t>%</w:t>
            </w:r>
          </w:p>
        </w:tc>
      </w:tr>
      <w:tr w:rsidR="00151914" w:rsidRPr="00FE7DBE" w14:paraId="00374157" w14:textId="77777777" w:rsidTr="00E02A77">
        <w:trPr>
          <w:trHeight w:val="300"/>
        </w:trPr>
        <w:tc>
          <w:tcPr>
            <w:tcW w:w="2410" w:type="dxa"/>
            <w:vMerge/>
            <w:shd w:val="clear" w:color="auto" w:fill="E8EEFD"/>
            <w:noWrap/>
          </w:tcPr>
          <w:p w14:paraId="2877A616" w14:textId="77777777" w:rsidR="00151914" w:rsidRPr="006434D1" w:rsidRDefault="00151914" w:rsidP="00E02A77">
            <w:pPr>
              <w:pStyle w:val="TableText"/>
            </w:pPr>
          </w:p>
        </w:tc>
        <w:tc>
          <w:tcPr>
            <w:tcW w:w="1129" w:type="dxa"/>
            <w:shd w:val="clear" w:color="auto" w:fill="E8EEFD"/>
            <w:noWrap/>
          </w:tcPr>
          <w:p w14:paraId="112B5D0C" w14:textId="77777777" w:rsidR="00151914" w:rsidRPr="006434D1" w:rsidRDefault="00151914" w:rsidP="00E02A77">
            <w:pPr>
              <w:pStyle w:val="TableText"/>
            </w:pPr>
          </w:p>
        </w:tc>
        <w:tc>
          <w:tcPr>
            <w:tcW w:w="1276" w:type="dxa"/>
            <w:shd w:val="clear" w:color="auto" w:fill="E8EEFD"/>
            <w:noWrap/>
          </w:tcPr>
          <w:p w14:paraId="479D4F64" w14:textId="77777777" w:rsidR="00151914" w:rsidRPr="006434D1" w:rsidRDefault="00151914" w:rsidP="00E02A77">
            <w:pPr>
              <w:pStyle w:val="TableText"/>
            </w:pPr>
          </w:p>
        </w:tc>
        <w:tc>
          <w:tcPr>
            <w:tcW w:w="1134" w:type="dxa"/>
            <w:shd w:val="clear" w:color="auto" w:fill="E8EEFD"/>
            <w:noWrap/>
          </w:tcPr>
          <w:p w14:paraId="78FB9018" w14:textId="77777777" w:rsidR="00151914" w:rsidRPr="006434D1" w:rsidRDefault="00151914" w:rsidP="00E02A77">
            <w:pPr>
              <w:pStyle w:val="TableText"/>
            </w:pPr>
          </w:p>
        </w:tc>
        <w:tc>
          <w:tcPr>
            <w:tcW w:w="1701" w:type="dxa"/>
            <w:shd w:val="clear" w:color="auto" w:fill="E8EEFD"/>
            <w:noWrap/>
          </w:tcPr>
          <w:p w14:paraId="65D3EC4A" w14:textId="2215B91F" w:rsidR="00151914" w:rsidRPr="00E2290B" w:rsidRDefault="00151914" w:rsidP="00E02A77">
            <w:pPr>
              <w:pStyle w:val="TableText"/>
              <w:ind w:right="0"/>
              <w:rPr>
                <w:i/>
                <w:szCs w:val="20"/>
              </w:rPr>
            </w:pPr>
            <w:r w:rsidRPr="00E2290B">
              <w:rPr>
                <w:i/>
                <w:szCs w:val="20"/>
              </w:rPr>
              <w:t xml:space="preserve">Hand held </w:t>
            </w:r>
            <w:r w:rsidR="00E02A77">
              <w:rPr>
                <w:i/>
                <w:szCs w:val="20"/>
              </w:rPr>
              <w:t>60%</w:t>
            </w:r>
          </w:p>
        </w:tc>
        <w:tc>
          <w:tcPr>
            <w:tcW w:w="992" w:type="dxa"/>
            <w:shd w:val="clear" w:color="auto" w:fill="E8EEFD"/>
            <w:noWrap/>
          </w:tcPr>
          <w:p w14:paraId="0E1CD197" w14:textId="77777777" w:rsidR="00151914" w:rsidRPr="00E2290B" w:rsidRDefault="00151914" w:rsidP="00E02A77">
            <w:pPr>
              <w:pStyle w:val="TableText"/>
              <w:rPr>
                <w:i/>
                <w:szCs w:val="20"/>
              </w:rPr>
            </w:pPr>
            <w:r w:rsidRPr="00E2290B">
              <w:rPr>
                <w:i/>
                <w:szCs w:val="20"/>
              </w:rPr>
              <w:t>35%.</w:t>
            </w:r>
          </w:p>
        </w:tc>
        <w:tc>
          <w:tcPr>
            <w:tcW w:w="908" w:type="dxa"/>
            <w:shd w:val="clear" w:color="auto" w:fill="E8EEFD"/>
            <w:noWrap/>
          </w:tcPr>
          <w:p w14:paraId="02A14741" w14:textId="77777777" w:rsidR="00151914" w:rsidRPr="00E2290B" w:rsidRDefault="00151914" w:rsidP="00E02A77">
            <w:pPr>
              <w:pStyle w:val="TableText"/>
              <w:rPr>
                <w:i/>
              </w:rPr>
            </w:pPr>
            <w:r w:rsidRPr="00E2290B">
              <w:rPr>
                <w:i/>
              </w:rPr>
              <w:t>5%</w:t>
            </w:r>
          </w:p>
        </w:tc>
      </w:tr>
      <w:tr w:rsidR="00151914" w:rsidRPr="00FE7DBE" w14:paraId="708EB55C" w14:textId="77777777" w:rsidTr="00E02A77">
        <w:trPr>
          <w:trHeight w:val="300"/>
        </w:trPr>
        <w:tc>
          <w:tcPr>
            <w:tcW w:w="2410" w:type="dxa"/>
            <w:vMerge/>
            <w:shd w:val="clear" w:color="auto" w:fill="E8EEFD"/>
            <w:noWrap/>
          </w:tcPr>
          <w:p w14:paraId="62D246FA" w14:textId="77777777" w:rsidR="00151914" w:rsidRPr="006434D1" w:rsidRDefault="00151914" w:rsidP="00E02A77">
            <w:pPr>
              <w:pStyle w:val="TableText"/>
            </w:pPr>
          </w:p>
        </w:tc>
        <w:tc>
          <w:tcPr>
            <w:tcW w:w="1129" w:type="dxa"/>
            <w:shd w:val="clear" w:color="auto" w:fill="E8EEFD"/>
            <w:noWrap/>
          </w:tcPr>
          <w:p w14:paraId="37F9C147" w14:textId="77777777" w:rsidR="00151914" w:rsidRPr="006434D1" w:rsidRDefault="00151914" w:rsidP="00E02A77">
            <w:pPr>
              <w:pStyle w:val="TableText"/>
            </w:pPr>
          </w:p>
        </w:tc>
        <w:tc>
          <w:tcPr>
            <w:tcW w:w="1276" w:type="dxa"/>
            <w:shd w:val="clear" w:color="auto" w:fill="E8EEFD"/>
            <w:noWrap/>
          </w:tcPr>
          <w:p w14:paraId="03788FEC" w14:textId="77777777" w:rsidR="00151914" w:rsidRPr="006434D1" w:rsidRDefault="00151914" w:rsidP="00E02A77">
            <w:pPr>
              <w:pStyle w:val="TableText"/>
            </w:pPr>
          </w:p>
        </w:tc>
        <w:tc>
          <w:tcPr>
            <w:tcW w:w="1134" w:type="dxa"/>
            <w:shd w:val="clear" w:color="auto" w:fill="E8EEFD"/>
            <w:noWrap/>
          </w:tcPr>
          <w:p w14:paraId="4335FD04" w14:textId="77777777" w:rsidR="00151914" w:rsidRPr="006434D1" w:rsidRDefault="00151914" w:rsidP="00E02A77">
            <w:pPr>
              <w:pStyle w:val="TableText"/>
            </w:pPr>
          </w:p>
        </w:tc>
        <w:tc>
          <w:tcPr>
            <w:tcW w:w="1701" w:type="dxa"/>
            <w:shd w:val="clear" w:color="auto" w:fill="E8EEFD"/>
            <w:noWrap/>
          </w:tcPr>
          <w:p w14:paraId="093869B5" w14:textId="1D516B27" w:rsidR="00151914" w:rsidRPr="00E2290B" w:rsidRDefault="00E02A77" w:rsidP="00E02A77">
            <w:pPr>
              <w:pStyle w:val="TableText"/>
              <w:rPr>
                <w:i/>
                <w:szCs w:val="20"/>
              </w:rPr>
            </w:pPr>
            <w:r>
              <w:rPr>
                <w:i/>
                <w:szCs w:val="20"/>
              </w:rPr>
              <w:t>Fixed</w:t>
            </w:r>
            <w:r w:rsidR="00FF2CF9">
              <w:rPr>
                <w:i/>
                <w:szCs w:val="20"/>
              </w:rPr>
              <w:t xml:space="preserve"> </w:t>
            </w:r>
            <w:r>
              <w:rPr>
                <w:i/>
                <w:szCs w:val="20"/>
              </w:rPr>
              <w:t>100%</w:t>
            </w:r>
          </w:p>
        </w:tc>
        <w:tc>
          <w:tcPr>
            <w:tcW w:w="992" w:type="dxa"/>
            <w:shd w:val="clear" w:color="auto" w:fill="E8EEFD"/>
            <w:noWrap/>
          </w:tcPr>
          <w:p w14:paraId="543C03C5" w14:textId="77777777" w:rsidR="00151914" w:rsidRPr="00E2290B" w:rsidRDefault="00151914" w:rsidP="00E02A77">
            <w:pPr>
              <w:pStyle w:val="TableText"/>
              <w:rPr>
                <w:i/>
                <w:szCs w:val="20"/>
              </w:rPr>
            </w:pPr>
          </w:p>
        </w:tc>
        <w:tc>
          <w:tcPr>
            <w:tcW w:w="908" w:type="dxa"/>
            <w:shd w:val="clear" w:color="auto" w:fill="E8EEFD"/>
            <w:noWrap/>
          </w:tcPr>
          <w:p w14:paraId="1D696D31" w14:textId="77777777" w:rsidR="00151914" w:rsidRPr="00E2290B" w:rsidRDefault="00151914" w:rsidP="00E02A77">
            <w:pPr>
              <w:pStyle w:val="TableText"/>
              <w:rPr>
                <w:i/>
              </w:rPr>
            </w:pPr>
          </w:p>
        </w:tc>
      </w:tr>
      <w:tr w:rsidR="00151914" w:rsidRPr="00FE7DBE" w14:paraId="72AA4C6F" w14:textId="77777777" w:rsidTr="00E02A77">
        <w:trPr>
          <w:trHeight w:val="484"/>
        </w:trPr>
        <w:tc>
          <w:tcPr>
            <w:tcW w:w="2410" w:type="dxa"/>
            <w:shd w:val="clear" w:color="auto" w:fill="E8EEFD"/>
            <w:noWrap/>
            <w:hideMark/>
          </w:tcPr>
          <w:p w14:paraId="2DD06BFB" w14:textId="77777777" w:rsidR="00151914" w:rsidRPr="006434D1" w:rsidRDefault="00151914" w:rsidP="00E02A77">
            <w:pPr>
              <w:pStyle w:val="TableText"/>
              <w:rPr>
                <w:highlight w:val="yellow"/>
              </w:rPr>
            </w:pPr>
            <w:r w:rsidRPr="006434D1">
              <w:t>Plumbing products supplier B</w:t>
            </w:r>
          </w:p>
        </w:tc>
        <w:tc>
          <w:tcPr>
            <w:tcW w:w="1129" w:type="dxa"/>
            <w:shd w:val="clear" w:color="auto" w:fill="E8EEFD"/>
            <w:noWrap/>
            <w:hideMark/>
          </w:tcPr>
          <w:p w14:paraId="2FCB42D8" w14:textId="294ACD93" w:rsidR="00151914" w:rsidRPr="006434D1" w:rsidRDefault="00151914" w:rsidP="00E02A77">
            <w:pPr>
              <w:pStyle w:val="TableText"/>
            </w:pPr>
            <w:r w:rsidRPr="006434D1">
              <w:t>0</w:t>
            </w:r>
            <w:r w:rsidR="00E02A77">
              <w:t>%</w:t>
            </w:r>
          </w:p>
        </w:tc>
        <w:tc>
          <w:tcPr>
            <w:tcW w:w="1276" w:type="dxa"/>
            <w:shd w:val="clear" w:color="auto" w:fill="E8EEFD"/>
            <w:noWrap/>
            <w:hideMark/>
          </w:tcPr>
          <w:p w14:paraId="23D016F6" w14:textId="56A09BBC" w:rsidR="00151914" w:rsidRPr="006434D1" w:rsidRDefault="00151914" w:rsidP="00E02A77">
            <w:pPr>
              <w:pStyle w:val="TableText"/>
            </w:pPr>
            <w:r w:rsidRPr="006434D1">
              <w:t>0</w:t>
            </w:r>
            <w:r w:rsidR="00E02A77">
              <w:t>%</w:t>
            </w:r>
          </w:p>
        </w:tc>
        <w:tc>
          <w:tcPr>
            <w:tcW w:w="1134" w:type="dxa"/>
            <w:shd w:val="clear" w:color="auto" w:fill="E8EEFD"/>
            <w:noWrap/>
            <w:hideMark/>
          </w:tcPr>
          <w:p w14:paraId="010DA194" w14:textId="28DA299E" w:rsidR="00151914" w:rsidRPr="006434D1" w:rsidRDefault="00151914" w:rsidP="00E02A77">
            <w:pPr>
              <w:pStyle w:val="TableText"/>
            </w:pPr>
            <w:r w:rsidRPr="006434D1">
              <w:t>0</w:t>
            </w:r>
            <w:r w:rsidR="00E02A77">
              <w:t>%</w:t>
            </w:r>
          </w:p>
        </w:tc>
        <w:tc>
          <w:tcPr>
            <w:tcW w:w="1701" w:type="dxa"/>
            <w:shd w:val="clear" w:color="auto" w:fill="E8EEFD"/>
            <w:noWrap/>
            <w:hideMark/>
          </w:tcPr>
          <w:p w14:paraId="02FC65D0" w14:textId="5361ACEE" w:rsidR="00151914" w:rsidRPr="006434D1" w:rsidRDefault="00151914" w:rsidP="00E02A77">
            <w:pPr>
              <w:pStyle w:val="TableText"/>
            </w:pPr>
            <w:r w:rsidRPr="006434D1">
              <w:t>90</w:t>
            </w:r>
            <w:r w:rsidR="00E02A77">
              <w:t>%</w:t>
            </w:r>
          </w:p>
        </w:tc>
        <w:tc>
          <w:tcPr>
            <w:tcW w:w="992" w:type="dxa"/>
            <w:shd w:val="clear" w:color="auto" w:fill="E8EEFD"/>
            <w:noWrap/>
            <w:hideMark/>
          </w:tcPr>
          <w:p w14:paraId="27DA9523" w14:textId="58D61B9C" w:rsidR="00151914" w:rsidRPr="006434D1" w:rsidRDefault="00151914" w:rsidP="00E02A77">
            <w:pPr>
              <w:pStyle w:val="TableText"/>
            </w:pPr>
            <w:r w:rsidRPr="006434D1">
              <w:t>10</w:t>
            </w:r>
            <w:r w:rsidR="00E02A77">
              <w:t>%</w:t>
            </w:r>
          </w:p>
        </w:tc>
        <w:tc>
          <w:tcPr>
            <w:tcW w:w="908" w:type="dxa"/>
            <w:shd w:val="clear" w:color="auto" w:fill="E8EEFD"/>
            <w:noWrap/>
            <w:hideMark/>
          </w:tcPr>
          <w:p w14:paraId="07982403" w14:textId="45DD07FD" w:rsidR="00151914" w:rsidRPr="006434D1" w:rsidRDefault="00151914" w:rsidP="00E02A77">
            <w:pPr>
              <w:pStyle w:val="TableText"/>
            </w:pPr>
            <w:r w:rsidRPr="006434D1">
              <w:t>0</w:t>
            </w:r>
            <w:r w:rsidR="00E02A77">
              <w:t>%</w:t>
            </w:r>
          </w:p>
        </w:tc>
      </w:tr>
    </w:tbl>
    <w:p w14:paraId="0A432F82" w14:textId="77777777" w:rsidR="00151914" w:rsidRDefault="00151914" w:rsidP="00151914"/>
    <w:p w14:paraId="4E823CC2" w14:textId="12981553" w:rsidR="00151914" w:rsidRDefault="00414FB5" w:rsidP="00151914">
      <w:r>
        <w:lastRenderedPageBreak/>
        <w:t>I</w:t>
      </w:r>
      <w:r w:rsidR="00151914">
        <w:t xml:space="preserve">nterview data on the current sales breakdown for taps is given in </w:t>
      </w:r>
      <w:r w:rsidR="00FF2CF9">
        <w:rPr>
          <w:highlight w:val="magenta"/>
        </w:rPr>
        <w:fldChar w:fldCharType="begin"/>
      </w:r>
      <w:r w:rsidR="00FF2CF9">
        <w:instrText xml:space="preserve"> REF _Ref523751409 \h </w:instrText>
      </w:r>
      <w:r w:rsidR="00FF2CF9">
        <w:rPr>
          <w:highlight w:val="magenta"/>
        </w:rPr>
      </w:r>
      <w:r w:rsidR="00FF2CF9">
        <w:rPr>
          <w:highlight w:val="magenta"/>
        </w:rPr>
        <w:fldChar w:fldCharType="separate"/>
      </w:r>
      <w:r w:rsidR="006666B5">
        <w:t xml:space="preserve">Table </w:t>
      </w:r>
      <w:r w:rsidR="006666B5">
        <w:rPr>
          <w:noProof/>
        </w:rPr>
        <w:t>6</w:t>
      </w:r>
      <w:r w:rsidR="00FF2CF9">
        <w:rPr>
          <w:highlight w:val="magenta"/>
        </w:rPr>
        <w:fldChar w:fldCharType="end"/>
      </w:r>
      <w:r w:rsidR="00FF2CF9">
        <w:t>.</w:t>
      </w:r>
      <w:r w:rsidR="00151914">
        <w:t xml:space="preserve"> The breakdown of 3 star to 6 star taps varies across different manufacturers and retailers. </w:t>
      </w:r>
    </w:p>
    <w:p w14:paraId="7806D0A1" w14:textId="738B0C57" w:rsidR="00FF2CF9" w:rsidRDefault="00151914" w:rsidP="00FF2CF9">
      <w:pPr>
        <w:pStyle w:val="Caption"/>
      </w:pPr>
      <w:bookmarkStart w:id="108" w:name="_Ref523751409"/>
      <w:bookmarkStart w:id="109" w:name="_Toc525662239"/>
      <w:bookmarkStart w:id="110" w:name="_Toc532827023"/>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6</w:t>
      </w:r>
      <w:r w:rsidR="004B7D26">
        <w:rPr>
          <w:noProof/>
        </w:rPr>
        <w:fldChar w:fldCharType="end"/>
      </w:r>
      <w:bookmarkEnd w:id="108"/>
      <w:r>
        <w:t xml:space="preserve"> Tap sales according to interview answers</w:t>
      </w:r>
      <w:bookmarkEnd w:id="109"/>
      <w:bookmarkEnd w:id="110"/>
    </w:p>
    <w:tbl>
      <w:tblPr>
        <w:tblStyle w:val="ShadedBlueTable"/>
        <w:tblW w:w="5000" w:type="pct"/>
        <w:tblLook w:val="0620" w:firstRow="1" w:lastRow="0" w:firstColumn="0" w:lastColumn="0" w:noHBand="1" w:noVBand="1"/>
      </w:tblPr>
      <w:tblGrid>
        <w:gridCol w:w="2105"/>
        <w:gridCol w:w="914"/>
        <w:gridCol w:w="914"/>
        <w:gridCol w:w="914"/>
        <w:gridCol w:w="914"/>
        <w:gridCol w:w="914"/>
        <w:gridCol w:w="914"/>
        <w:gridCol w:w="915"/>
      </w:tblGrid>
      <w:tr w:rsidR="00FF2CF9" w:rsidRPr="0028505D" w14:paraId="67306313" w14:textId="1C85F9A3" w:rsidTr="00FF2CF9">
        <w:trPr>
          <w:cnfStyle w:val="100000000000" w:firstRow="1" w:lastRow="0" w:firstColumn="0" w:lastColumn="0" w:oddVBand="0" w:evenVBand="0" w:oddHBand="0" w:evenHBand="0" w:firstRowFirstColumn="0" w:firstRowLastColumn="0" w:lastRowFirstColumn="0" w:lastRowLastColumn="0"/>
        </w:trPr>
        <w:tc>
          <w:tcPr>
            <w:tcW w:w="2105" w:type="dxa"/>
          </w:tcPr>
          <w:p w14:paraId="4DFB7C73" w14:textId="65DA5182" w:rsidR="00FF2CF9" w:rsidRPr="005D76A1" w:rsidRDefault="00FF2CF9" w:rsidP="00525C79">
            <w:pPr>
              <w:pStyle w:val="TableHeading"/>
            </w:pPr>
            <w:r>
              <w:t>Interviewee</w:t>
            </w:r>
          </w:p>
        </w:tc>
        <w:tc>
          <w:tcPr>
            <w:tcW w:w="6399" w:type="dxa"/>
            <w:gridSpan w:val="7"/>
          </w:tcPr>
          <w:p w14:paraId="5AC6A221" w14:textId="0EAB5465" w:rsidR="00FF2CF9" w:rsidRPr="005D76A1" w:rsidRDefault="00FF2CF9" w:rsidP="004313BF">
            <w:pPr>
              <w:pStyle w:val="TableHeading"/>
            </w:pPr>
            <w:r>
              <w:t>Sales percentages of star rated taps</w:t>
            </w:r>
          </w:p>
        </w:tc>
      </w:tr>
      <w:tr w:rsidR="00FF2CF9" w:rsidRPr="0028505D" w14:paraId="7B175EC4" w14:textId="1146BA83" w:rsidTr="00FF2CF9">
        <w:tc>
          <w:tcPr>
            <w:tcW w:w="2105" w:type="dxa"/>
          </w:tcPr>
          <w:p w14:paraId="4655CCA8" w14:textId="3BF520DA" w:rsidR="00FF2CF9" w:rsidRPr="0028505D" w:rsidRDefault="00FF2CF9" w:rsidP="00FF2CF9">
            <w:pPr>
              <w:pStyle w:val="TableText"/>
            </w:pPr>
          </w:p>
        </w:tc>
        <w:tc>
          <w:tcPr>
            <w:tcW w:w="914" w:type="dxa"/>
          </w:tcPr>
          <w:p w14:paraId="6499336D" w14:textId="47DE5343" w:rsidR="00FF2CF9" w:rsidRPr="0028505D" w:rsidRDefault="00FF2CF9" w:rsidP="00CA3F93">
            <w:pPr>
              <w:pStyle w:val="TableHeading"/>
            </w:pPr>
            <w:r w:rsidRPr="0D7DAE99">
              <w:t>0 star</w:t>
            </w:r>
          </w:p>
        </w:tc>
        <w:tc>
          <w:tcPr>
            <w:tcW w:w="914" w:type="dxa"/>
          </w:tcPr>
          <w:p w14:paraId="6456DA1A" w14:textId="5488E719" w:rsidR="00FF2CF9" w:rsidRPr="0028505D" w:rsidRDefault="00FF2CF9" w:rsidP="00CA3F93">
            <w:pPr>
              <w:pStyle w:val="TableHeading"/>
            </w:pPr>
            <w:r w:rsidRPr="0D7DAE99">
              <w:t>1 star</w:t>
            </w:r>
          </w:p>
        </w:tc>
        <w:tc>
          <w:tcPr>
            <w:tcW w:w="914" w:type="dxa"/>
          </w:tcPr>
          <w:p w14:paraId="72F9FACC" w14:textId="35DD77B8" w:rsidR="00FF2CF9" w:rsidRPr="0028505D" w:rsidRDefault="00FF2CF9" w:rsidP="00CA3F93">
            <w:pPr>
              <w:pStyle w:val="TableHeading"/>
            </w:pPr>
            <w:r w:rsidRPr="0D7DAE99">
              <w:t>2 star</w:t>
            </w:r>
          </w:p>
        </w:tc>
        <w:tc>
          <w:tcPr>
            <w:tcW w:w="914" w:type="dxa"/>
          </w:tcPr>
          <w:p w14:paraId="2FEE815A" w14:textId="0C46AFB4" w:rsidR="00FF2CF9" w:rsidRPr="0028505D" w:rsidRDefault="00FF2CF9" w:rsidP="00CA3F93">
            <w:pPr>
              <w:pStyle w:val="TableHeading"/>
            </w:pPr>
            <w:r w:rsidRPr="0D7DAE99">
              <w:t>3 star</w:t>
            </w:r>
          </w:p>
        </w:tc>
        <w:tc>
          <w:tcPr>
            <w:tcW w:w="914" w:type="dxa"/>
          </w:tcPr>
          <w:p w14:paraId="08B1AAA1" w14:textId="0ECF4869" w:rsidR="00FF2CF9" w:rsidRPr="0028505D" w:rsidRDefault="00FF2CF9" w:rsidP="00CA3F93">
            <w:pPr>
              <w:pStyle w:val="TableHeading"/>
            </w:pPr>
            <w:r w:rsidRPr="0D7DAE99">
              <w:t>4 star</w:t>
            </w:r>
          </w:p>
        </w:tc>
        <w:tc>
          <w:tcPr>
            <w:tcW w:w="914" w:type="dxa"/>
          </w:tcPr>
          <w:p w14:paraId="0E9E2725" w14:textId="4119AA94" w:rsidR="00FF2CF9" w:rsidRPr="0028505D" w:rsidRDefault="00FF2CF9" w:rsidP="00CA3F93">
            <w:pPr>
              <w:pStyle w:val="TableHeading"/>
            </w:pPr>
            <w:r w:rsidRPr="0D7DAE99">
              <w:t>5 star</w:t>
            </w:r>
          </w:p>
        </w:tc>
        <w:tc>
          <w:tcPr>
            <w:tcW w:w="915" w:type="dxa"/>
          </w:tcPr>
          <w:p w14:paraId="616DE3FE" w14:textId="10B1BFB8" w:rsidR="00FF2CF9" w:rsidRPr="0028505D" w:rsidRDefault="00FF2CF9" w:rsidP="00CA3F93">
            <w:pPr>
              <w:pStyle w:val="TableHeading"/>
            </w:pPr>
            <w:r w:rsidRPr="0D7DAE99">
              <w:t>6 star</w:t>
            </w:r>
          </w:p>
        </w:tc>
      </w:tr>
      <w:tr w:rsidR="00FF2CF9" w:rsidRPr="0028505D" w14:paraId="1A6C63A4" w14:textId="4FD06E26" w:rsidTr="00FF2CF9">
        <w:tc>
          <w:tcPr>
            <w:tcW w:w="2105" w:type="dxa"/>
          </w:tcPr>
          <w:p w14:paraId="4A9B6C61" w14:textId="38AF81F3" w:rsidR="00FF2CF9" w:rsidRPr="0028505D" w:rsidRDefault="00FF2CF9" w:rsidP="00FF2CF9">
            <w:pPr>
              <w:pStyle w:val="TableText"/>
            </w:pPr>
            <w:r w:rsidRPr="00F13801">
              <w:t>Commercial plumbing products supplier</w:t>
            </w:r>
          </w:p>
        </w:tc>
        <w:tc>
          <w:tcPr>
            <w:tcW w:w="914" w:type="dxa"/>
          </w:tcPr>
          <w:p w14:paraId="4799A3B9" w14:textId="60930E72" w:rsidR="00FF2CF9" w:rsidRPr="00CA3F93" w:rsidRDefault="00FF2CF9" w:rsidP="00CA3F93">
            <w:pPr>
              <w:pStyle w:val="TableText"/>
            </w:pPr>
            <w:r w:rsidRPr="00CA3F93">
              <w:t>0</w:t>
            </w:r>
            <w:r w:rsidR="00CA3F93">
              <w:t>%</w:t>
            </w:r>
          </w:p>
        </w:tc>
        <w:tc>
          <w:tcPr>
            <w:tcW w:w="914" w:type="dxa"/>
          </w:tcPr>
          <w:p w14:paraId="6C2ACBEB" w14:textId="33078FD8" w:rsidR="00FF2CF9" w:rsidRPr="00CA3F93" w:rsidRDefault="00FF2CF9" w:rsidP="00CA3F93">
            <w:pPr>
              <w:pStyle w:val="TableText"/>
            </w:pPr>
            <w:r w:rsidRPr="00CA3F93">
              <w:t>0</w:t>
            </w:r>
            <w:r w:rsidR="00CA3F93">
              <w:t>%</w:t>
            </w:r>
          </w:p>
        </w:tc>
        <w:tc>
          <w:tcPr>
            <w:tcW w:w="914" w:type="dxa"/>
          </w:tcPr>
          <w:p w14:paraId="40DDDCCC" w14:textId="5190DA24" w:rsidR="00FF2CF9" w:rsidRPr="00CA3F93" w:rsidRDefault="00FF2CF9" w:rsidP="00CA3F93">
            <w:pPr>
              <w:pStyle w:val="TableText"/>
            </w:pPr>
            <w:r w:rsidRPr="00CA3F93">
              <w:t>0</w:t>
            </w:r>
            <w:r w:rsidR="00CA3F93">
              <w:t>%</w:t>
            </w:r>
          </w:p>
        </w:tc>
        <w:tc>
          <w:tcPr>
            <w:tcW w:w="914" w:type="dxa"/>
          </w:tcPr>
          <w:p w14:paraId="534D1C90" w14:textId="1DA1274B" w:rsidR="00FF2CF9" w:rsidRPr="00CA3F93" w:rsidRDefault="00FF2CF9" w:rsidP="00CA3F93">
            <w:pPr>
              <w:pStyle w:val="TableText"/>
            </w:pPr>
            <w:r w:rsidRPr="00CA3F93">
              <w:t>30</w:t>
            </w:r>
            <w:r w:rsidR="00CA3F93">
              <w:t>%</w:t>
            </w:r>
          </w:p>
        </w:tc>
        <w:tc>
          <w:tcPr>
            <w:tcW w:w="914" w:type="dxa"/>
          </w:tcPr>
          <w:p w14:paraId="45D61485" w14:textId="29158A20" w:rsidR="00FF2CF9" w:rsidRPr="00CA3F93" w:rsidRDefault="00FF2CF9" w:rsidP="00CA3F93">
            <w:pPr>
              <w:pStyle w:val="TableText"/>
            </w:pPr>
            <w:r w:rsidRPr="00CA3F93">
              <w:t>3</w:t>
            </w:r>
            <w:r w:rsidR="00CA3F93">
              <w:t>%</w:t>
            </w:r>
          </w:p>
        </w:tc>
        <w:tc>
          <w:tcPr>
            <w:tcW w:w="914" w:type="dxa"/>
          </w:tcPr>
          <w:p w14:paraId="7F68E698" w14:textId="7814A807" w:rsidR="00FF2CF9" w:rsidRPr="00CA3F93" w:rsidRDefault="00FF2CF9" w:rsidP="00CA3F93">
            <w:pPr>
              <w:pStyle w:val="TableText"/>
            </w:pPr>
            <w:r w:rsidRPr="00CA3F93">
              <w:t>36</w:t>
            </w:r>
            <w:r w:rsidR="00CA3F93">
              <w:t>%</w:t>
            </w:r>
          </w:p>
        </w:tc>
        <w:tc>
          <w:tcPr>
            <w:tcW w:w="915" w:type="dxa"/>
          </w:tcPr>
          <w:p w14:paraId="0A1E90B5" w14:textId="6C1A4FCD" w:rsidR="00FF2CF9" w:rsidRPr="00CA3F93" w:rsidRDefault="00FF2CF9" w:rsidP="00CA3F93">
            <w:pPr>
              <w:pStyle w:val="TableText"/>
            </w:pPr>
            <w:r w:rsidRPr="00CA3F93">
              <w:t>31</w:t>
            </w:r>
            <w:r w:rsidR="00CA3F93">
              <w:t>%</w:t>
            </w:r>
          </w:p>
        </w:tc>
      </w:tr>
      <w:tr w:rsidR="00FF2CF9" w:rsidRPr="0028505D" w14:paraId="7CBA9A5F" w14:textId="51A22E9E" w:rsidTr="00FF2CF9">
        <w:tc>
          <w:tcPr>
            <w:tcW w:w="2105" w:type="dxa"/>
          </w:tcPr>
          <w:p w14:paraId="4B3742C6" w14:textId="1C74CBF7" w:rsidR="00FF2CF9" w:rsidRPr="0028505D" w:rsidRDefault="00FF2CF9" w:rsidP="00FF2CF9">
            <w:pPr>
              <w:pStyle w:val="TableText"/>
            </w:pPr>
            <w:r w:rsidRPr="009A1787">
              <w:t>Plumbing products supplier</w:t>
            </w:r>
            <w:r w:rsidRPr="00A557F0">
              <w:t xml:space="preserve"> E</w:t>
            </w:r>
          </w:p>
        </w:tc>
        <w:tc>
          <w:tcPr>
            <w:tcW w:w="914" w:type="dxa"/>
          </w:tcPr>
          <w:p w14:paraId="2209889D" w14:textId="5218C041" w:rsidR="00FF2CF9" w:rsidRPr="00CA3F93" w:rsidRDefault="00FF2CF9" w:rsidP="00CA3F93">
            <w:pPr>
              <w:pStyle w:val="TableText"/>
            </w:pPr>
            <w:r w:rsidRPr="00CA3F93">
              <w:t>0</w:t>
            </w:r>
            <w:r w:rsidR="00CA3F93">
              <w:t>%</w:t>
            </w:r>
          </w:p>
        </w:tc>
        <w:tc>
          <w:tcPr>
            <w:tcW w:w="914" w:type="dxa"/>
          </w:tcPr>
          <w:p w14:paraId="62CAAAFA" w14:textId="62AA0666" w:rsidR="00FF2CF9" w:rsidRPr="00CA3F93" w:rsidRDefault="00FF2CF9" w:rsidP="00CA3F93">
            <w:pPr>
              <w:pStyle w:val="TableText"/>
            </w:pPr>
            <w:r w:rsidRPr="00CA3F93">
              <w:t>0</w:t>
            </w:r>
            <w:r w:rsidR="00CA3F93">
              <w:t>%</w:t>
            </w:r>
          </w:p>
        </w:tc>
        <w:tc>
          <w:tcPr>
            <w:tcW w:w="914" w:type="dxa"/>
          </w:tcPr>
          <w:p w14:paraId="140E1EA7" w14:textId="0D4D2E98" w:rsidR="00FF2CF9" w:rsidRPr="00CA3F93" w:rsidRDefault="00FF2CF9" w:rsidP="00CA3F93">
            <w:pPr>
              <w:pStyle w:val="TableText"/>
            </w:pPr>
            <w:r w:rsidRPr="00CA3F93">
              <w:t>0</w:t>
            </w:r>
            <w:r w:rsidR="00CA3F93">
              <w:t>%</w:t>
            </w:r>
          </w:p>
        </w:tc>
        <w:tc>
          <w:tcPr>
            <w:tcW w:w="914" w:type="dxa"/>
          </w:tcPr>
          <w:p w14:paraId="4AC6AB5C" w14:textId="583CAA9F" w:rsidR="00FF2CF9" w:rsidRPr="00CA3F93" w:rsidRDefault="00FF2CF9" w:rsidP="00CA3F93">
            <w:pPr>
              <w:pStyle w:val="TableText"/>
            </w:pPr>
            <w:r w:rsidRPr="00CA3F93">
              <w:t>30</w:t>
            </w:r>
            <w:r w:rsidR="00CA3F93">
              <w:t>%</w:t>
            </w:r>
          </w:p>
        </w:tc>
        <w:tc>
          <w:tcPr>
            <w:tcW w:w="914" w:type="dxa"/>
          </w:tcPr>
          <w:p w14:paraId="209F368D" w14:textId="20D71DE4" w:rsidR="00FF2CF9" w:rsidRPr="00CA3F93" w:rsidRDefault="00FF2CF9" w:rsidP="00CA3F93">
            <w:pPr>
              <w:pStyle w:val="TableText"/>
            </w:pPr>
            <w:r w:rsidRPr="00CA3F93">
              <w:t>60</w:t>
            </w:r>
            <w:r w:rsidR="00CA3F93">
              <w:t>%</w:t>
            </w:r>
          </w:p>
        </w:tc>
        <w:tc>
          <w:tcPr>
            <w:tcW w:w="914" w:type="dxa"/>
          </w:tcPr>
          <w:p w14:paraId="5D1B732F" w14:textId="6E5ACAE9" w:rsidR="00FF2CF9" w:rsidRPr="00CA3F93" w:rsidRDefault="00FF2CF9" w:rsidP="00CA3F93">
            <w:pPr>
              <w:pStyle w:val="TableText"/>
            </w:pPr>
            <w:r w:rsidRPr="00CA3F93">
              <w:t>9</w:t>
            </w:r>
            <w:r w:rsidR="00CA3F93">
              <w:t>%</w:t>
            </w:r>
          </w:p>
        </w:tc>
        <w:tc>
          <w:tcPr>
            <w:tcW w:w="915" w:type="dxa"/>
          </w:tcPr>
          <w:p w14:paraId="55E34C72" w14:textId="6BF12112" w:rsidR="00FF2CF9" w:rsidRPr="00CA3F93" w:rsidRDefault="00FF2CF9" w:rsidP="00CA3F93">
            <w:pPr>
              <w:pStyle w:val="TableText"/>
            </w:pPr>
            <w:r w:rsidRPr="00CA3F93">
              <w:t>1</w:t>
            </w:r>
            <w:r w:rsidR="00CA3F93">
              <w:t>%</w:t>
            </w:r>
          </w:p>
        </w:tc>
      </w:tr>
      <w:tr w:rsidR="00FF2CF9" w:rsidRPr="0028505D" w14:paraId="64FF2BE5" w14:textId="77777777" w:rsidTr="00FF2CF9">
        <w:tc>
          <w:tcPr>
            <w:tcW w:w="2105" w:type="dxa"/>
          </w:tcPr>
          <w:p w14:paraId="12521BFD" w14:textId="47C17F1F" w:rsidR="00FF2CF9" w:rsidRPr="0028505D" w:rsidRDefault="00FF2CF9" w:rsidP="00FF2CF9">
            <w:pPr>
              <w:pStyle w:val="TableText"/>
            </w:pPr>
            <w:r w:rsidRPr="009A1787">
              <w:t>Plumbing products supplier</w:t>
            </w:r>
            <w:r w:rsidRPr="00A557F0">
              <w:t xml:space="preserve"> C</w:t>
            </w:r>
          </w:p>
        </w:tc>
        <w:tc>
          <w:tcPr>
            <w:tcW w:w="914" w:type="dxa"/>
          </w:tcPr>
          <w:p w14:paraId="73086EDB" w14:textId="79D9AE7F" w:rsidR="00FF2CF9" w:rsidRPr="00CA3F93" w:rsidRDefault="00FF2CF9" w:rsidP="00CA3F93">
            <w:pPr>
              <w:pStyle w:val="TableText"/>
            </w:pPr>
            <w:r w:rsidRPr="00CA3F93">
              <w:t>0</w:t>
            </w:r>
            <w:r w:rsidR="00CA3F93">
              <w:t>%</w:t>
            </w:r>
          </w:p>
        </w:tc>
        <w:tc>
          <w:tcPr>
            <w:tcW w:w="914" w:type="dxa"/>
          </w:tcPr>
          <w:p w14:paraId="2591BF5F" w14:textId="1FD909C0" w:rsidR="00FF2CF9" w:rsidRPr="00CA3F93" w:rsidRDefault="00FF2CF9" w:rsidP="00CA3F93">
            <w:pPr>
              <w:pStyle w:val="TableText"/>
            </w:pPr>
            <w:r w:rsidRPr="00CA3F93">
              <w:t>0</w:t>
            </w:r>
            <w:r w:rsidR="00CA3F93">
              <w:t>%</w:t>
            </w:r>
          </w:p>
        </w:tc>
        <w:tc>
          <w:tcPr>
            <w:tcW w:w="914" w:type="dxa"/>
          </w:tcPr>
          <w:p w14:paraId="63676412" w14:textId="6945DC70" w:rsidR="00FF2CF9" w:rsidRPr="00CA3F93" w:rsidRDefault="00FF2CF9" w:rsidP="00CA3F93">
            <w:pPr>
              <w:pStyle w:val="TableText"/>
            </w:pPr>
            <w:r w:rsidRPr="00CA3F93">
              <w:t>0</w:t>
            </w:r>
            <w:r w:rsidR="00CA3F93">
              <w:t>%</w:t>
            </w:r>
          </w:p>
        </w:tc>
        <w:tc>
          <w:tcPr>
            <w:tcW w:w="914" w:type="dxa"/>
          </w:tcPr>
          <w:p w14:paraId="1076E819" w14:textId="68AC6438" w:rsidR="00FF2CF9" w:rsidRPr="00CA3F93" w:rsidRDefault="00FF2CF9" w:rsidP="00CA3F93">
            <w:pPr>
              <w:pStyle w:val="TableText"/>
            </w:pPr>
            <w:r w:rsidRPr="00CA3F93">
              <w:t>0</w:t>
            </w:r>
            <w:r w:rsidR="00CA3F93">
              <w:t>%</w:t>
            </w:r>
          </w:p>
        </w:tc>
        <w:tc>
          <w:tcPr>
            <w:tcW w:w="914" w:type="dxa"/>
          </w:tcPr>
          <w:p w14:paraId="3CB2CD97" w14:textId="409DBB61" w:rsidR="00FF2CF9" w:rsidRPr="00CA3F93" w:rsidRDefault="00FF2CF9" w:rsidP="00CA3F93">
            <w:pPr>
              <w:pStyle w:val="TableText"/>
            </w:pPr>
            <w:r w:rsidRPr="00CA3F93">
              <w:t>20</w:t>
            </w:r>
            <w:r w:rsidR="00CA3F93">
              <w:t>%</w:t>
            </w:r>
          </w:p>
        </w:tc>
        <w:tc>
          <w:tcPr>
            <w:tcW w:w="914" w:type="dxa"/>
          </w:tcPr>
          <w:p w14:paraId="3285F0C6" w14:textId="5AC7DA53" w:rsidR="00FF2CF9" w:rsidRPr="00CA3F93" w:rsidRDefault="00FF2CF9" w:rsidP="00CA3F93">
            <w:pPr>
              <w:pStyle w:val="TableText"/>
            </w:pPr>
            <w:r w:rsidRPr="00CA3F93">
              <w:t>70</w:t>
            </w:r>
            <w:r w:rsidR="00CA3F93">
              <w:t>%</w:t>
            </w:r>
          </w:p>
        </w:tc>
        <w:tc>
          <w:tcPr>
            <w:tcW w:w="915" w:type="dxa"/>
          </w:tcPr>
          <w:p w14:paraId="5772AA61" w14:textId="5D450D9A" w:rsidR="00FF2CF9" w:rsidRPr="00CA3F93" w:rsidRDefault="00FF2CF9" w:rsidP="00CA3F93">
            <w:pPr>
              <w:pStyle w:val="TableText"/>
            </w:pPr>
            <w:r w:rsidRPr="00CA3F93">
              <w:t>10</w:t>
            </w:r>
            <w:r w:rsidR="00CA3F93">
              <w:t>%</w:t>
            </w:r>
          </w:p>
        </w:tc>
      </w:tr>
      <w:tr w:rsidR="00FF2CF9" w:rsidRPr="0028505D" w14:paraId="1C0384C5" w14:textId="77777777" w:rsidTr="00FF2CF9">
        <w:tc>
          <w:tcPr>
            <w:tcW w:w="2105" w:type="dxa"/>
          </w:tcPr>
          <w:p w14:paraId="09DCA75F" w14:textId="6536B189" w:rsidR="00FF2CF9" w:rsidRPr="0028505D" w:rsidRDefault="00FF2CF9" w:rsidP="00FF2CF9">
            <w:pPr>
              <w:pStyle w:val="TableText"/>
            </w:pPr>
            <w:r w:rsidRPr="009A1787">
              <w:t>Commercial tapware supplier</w:t>
            </w:r>
          </w:p>
        </w:tc>
        <w:tc>
          <w:tcPr>
            <w:tcW w:w="914" w:type="dxa"/>
          </w:tcPr>
          <w:p w14:paraId="710D8BD9" w14:textId="5D65D99C" w:rsidR="00FF2CF9" w:rsidRPr="00CA3F93" w:rsidRDefault="00FF2CF9" w:rsidP="00CA3F93">
            <w:pPr>
              <w:pStyle w:val="TableText"/>
            </w:pPr>
            <w:r w:rsidRPr="00CA3F93">
              <w:t>0</w:t>
            </w:r>
            <w:r w:rsidR="00CA3F93">
              <w:t>%</w:t>
            </w:r>
          </w:p>
        </w:tc>
        <w:tc>
          <w:tcPr>
            <w:tcW w:w="914" w:type="dxa"/>
          </w:tcPr>
          <w:p w14:paraId="2FBB07B5" w14:textId="6EB56DBB" w:rsidR="00FF2CF9" w:rsidRPr="00CA3F93" w:rsidRDefault="00FF2CF9" w:rsidP="00CA3F93">
            <w:pPr>
              <w:pStyle w:val="TableText"/>
            </w:pPr>
            <w:r w:rsidRPr="00CA3F93">
              <w:t>0</w:t>
            </w:r>
            <w:r w:rsidR="00CA3F93">
              <w:t>%</w:t>
            </w:r>
          </w:p>
        </w:tc>
        <w:tc>
          <w:tcPr>
            <w:tcW w:w="914" w:type="dxa"/>
          </w:tcPr>
          <w:p w14:paraId="3523789B" w14:textId="20A6AEE5" w:rsidR="00FF2CF9" w:rsidRPr="00CA3F93" w:rsidRDefault="00FF2CF9" w:rsidP="00CA3F93">
            <w:pPr>
              <w:pStyle w:val="TableText"/>
            </w:pPr>
            <w:r w:rsidRPr="00CA3F93">
              <w:t>0</w:t>
            </w:r>
            <w:r w:rsidR="00CA3F93">
              <w:t>%</w:t>
            </w:r>
          </w:p>
        </w:tc>
        <w:tc>
          <w:tcPr>
            <w:tcW w:w="914" w:type="dxa"/>
          </w:tcPr>
          <w:p w14:paraId="2CD6A196" w14:textId="6F04CFA9" w:rsidR="00FF2CF9" w:rsidRPr="00CA3F93" w:rsidRDefault="00FF2CF9" w:rsidP="00CA3F93">
            <w:pPr>
              <w:pStyle w:val="TableText"/>
            </w:pPr>
            <w:r w:rsidRPr="00CA3F93">
              <w:t>49</w:t>
            </w:r>
            <w:r w:rsidR="00CA3F93">
              <w:t>%</w:t>
            </w:r>
          </w:p>
        </w:tc>
        <w:tc>
          <w:tcPr>
            <w:tcW w:w="914" w:type="dxa"/>
          </w:tcPr>
          <w:p w14:paraId="4101B1B6" w14:textId="064BA5F2" w:rsidR="00FF2CF9" w:rsidRPr="00CA3F93" w:rsidRDefault="00FF2CF9" w:rsidP="00CA3F93">
            <w:pPr>
              <w:pStyle w:val="TableText"/>
            </w:pPr>
            <w:r w:rsidRPr="00CA3F93">
              <w:t>0.5</w:t>
            </w:r>
            <w:r w:rsidR="00CA3F93">
              <w:t>%</w:t>
            </w:r>
          </w:p>
        </w:tc>
        <w:tc>
          <w:tcPr>
            <w:tcW w:w="914" w:type="dxa"/>
          </w:tcPr>
          <w:p w14:paraId="790B7220" w14:textId="39DC4290" w:rsidR="00FF2CF9" w:rsidRPr="00CA3F93" w:rsidRDefault="00FF2CF9" w:rsidP="00CA3F93">
            <w:pPr>
              <w:pStyle w:val="TableText"/>
            </w:pPr>
            <w:r w:rsidRPr="00CA3F93">
              <w:t>0.5</w:t>
            </w:r>
            <w:r w:rsidR="00CA3F93">
              <w:t>%</w:t>
            </w:r>
          </w:p>
        </w:tc>
        <w:tc>
          <w:tcPr>
            <w:tcW w:w="915" w:type="dxa"/>
          </w:tcPr>
          <w:p w14:paraId="47261BC1" w14:textId="6D2CAFD2" w:rsidR="00FF2CF9" w:rsidRPr="00CA3F93" w:rsidRDefault="00FF2CF9" w:rsidP="00CA3F93">
            <w:pPr>
              <w:pStyle w:val="TableText"/>
            </w:pPr>
            <w:r w:rsidRPr="00CA3F93">
              <w:t>49</w:t>
            </w:r>
            <w:r w:rsidR="00CA3F93">
              <w:t>%</w:t>
            </w:r>
          </w:p>
        </w:tc>
      </w:tr>
      <w:tr w:rsidR="00FF2CF9" w:rsidRPr="0028505D" w14:paraId="6D1D165F" w14:textId="77777777" w:rsidTr="00FF2CF9">
        <w:tc>
          <w:tcPr>
            <w:tcW w:w="2105" w:type="dxa"/>
          </w:tcPr>
          <w:p w14:paraId="6C3D0E35" w14:textId="7E45B679" w:rsidR="00FF2CF9" w:rsidRPr="0028505D" w:rsidRDefault="00FF2CF9" w:rsidP="00FF2CF9">
            <w:pPr>
              <w:pStyle w:val="TableText"/>
            </w:pPr>
            <w:r w:rsidRPr="009A1787">
              <w:t>Plumbing products supplier</w:t>
            </w:r>
            <w:r w:rsidRPr="00A557F0">
              <w:t xml:space="preserve"> B</w:t>
            </w:r>
          </w:p>
        </w:tc>
        <w:tc>
          <w:tcPr>
            <w:tcW w:w="914" w:type="dxa"/>
          </w:tcPr>
          <w:p w14:paraId="7D570847" w14:textId="316A6B84" w:rsidR="00FF2CF9" w:rsidRPr="00CA3F93" w:rsidRDefault="00FF2CF9" w:rsidP="00CA3F93">
            <w:pPr>
              <w:pStyle w:val="TableText"/>
            </w:pPr>
            <w:r w:rsidRPr="00CA3F93">
              <w:t>0</w:t>
            </w:r>
            <w:r w:rsidR="00CA3F93">
              <w:t>%</w:t>
            </w:r>
          </w:p>
        </w:tc>
        <w:tc>
          <w:tcPr>
            <w:tcW w:w="914" w:type="dxa"/>
          </w:tcPr>
          <w:p w14:paraId="0EE583E8" w14:textId="36FBE4DE" w:rsidR="00FF2CF9" w:rsidRPr="00CA3F93" w:rsidRDefault="00FF2CF9" w:rsidP="00CA3F93">
            <w:pPr>
              <w:pStyle w:val="TableText"/>
            </w:pPr>
            <w:r w:rsidRPr="00CA3F93">
              <w:t>0</w:t>
            </w:r>
            <w:r w:rsidR="00CA3F93">
              <w:t>%</w:t>
            </w:r>
          </w:p>
        </w:tc>
        <w:tc>
          <w:tcPr>
            <w:tcW w:w="914" w:type="dxa"/>
          </w:tcPr>
          <w:p w14:paraId="1602155B" w14:textId="0527D14F" w:rsidR="00FF2CF9" w:rsidRPr="00CA3F93" w:rsidRDefault="00FF2CF9" w:rsidP="00CA3F93">
            <w:pPr>
              <w:pStyle w:val="TableText"/>
            </w:pPr>
            <w:r w:rsidRPr="00CA3F93">
              <w:t>0</w:t>
            </w:r>
            <w:r w:rsidR="00CA3F93">
              <w:t>%</w:t>
            </w:r>
          </w:p>
        </w:tc>
        <w:tc>
          <w:tcPr>
            <w:tcW w:w="914" w:type="dxa"/>
          </w:tcPr>
          <w:p w14:paraId="68F9EEC4" w14:textId="16B358AC" w:rsidR="00FF2CF9" w:rsidRPr="00CA3F93" w:rsidRDefault="00FF2CF9" w:rsidP="00CA3F93">
            <w:pPr>
              <w:pStyle w:val="TableText"/>
            </w:pPr>
            <w:r w:rsidRPr="00CA3F93">
              <w:t>10</w:t>
            </w:r>
            <w:r w:rsidR="00CA3F93">
              <w:t>%</w:t>
            </w:r>
          </w:p>
        </w:tc>
        <w:tc>
          <w:tcPr>
            <w:tcW w:w="914" w:type="dxa"/>
          </w:tcPr>
          <w:p w14:paraId="5749C392" w14:textId="4BCD7CC6" w:rsidR="00FF2CF9" w:rsidRPr="00CA3F93" w:rsidRDefault="00FF2CF9" w:rsidP="00CA3F93">
            <w:pPr>
              <w:pStyle w:val="TableText"/>
            </w:pPr>
            <w:r w:rsidRPr="00CA3F93">
              <w:t>70</w:t>
            </w:r>
            <w:r w:rsidR="00CA3F93">
              <w:t>%</w:t>
            </w:r>
          </w:p>
        </w:tc>
        <w:tc>
          <w:tcPr>
            <w:tcW w:w="914" w:type="dxa"/>
          </w:tcPr>
          <w:p w14:paraId="43E0A73C" w14:textId="5C031977" w:rsidR="00FF2CF9" w:rsidRPr="00CA3F93" w:rsidRDefault="00FF2CF9" w:rsidP="00CA3F93">
            <w:pPr>
              <w:pStyle w:val="TableText"/>
            </w:pPr>
            <w:r w:rsidRPr="00CA3F93">
              <w:t>10</w:t>
            </w:r>
            <w:r w:rsidR="00CA3F93">
              <w:t>%</w:t>
            </w:r>
          </w:p>
        </w:tc>
        <w:tc>
          <w:tcPr>
            <w:tcW w:w="915" w:type="dxa"/>
          </w:tcPr>
          <w:p w14:paraId="1C7C718E" w14:textId="3B3F7E8E" w:rsidR="00FF2CF9" w:rsidRPr="00CA3F93" w:rsidRDefault="00FF2CF9" w:rsidP="00CA3F93">
            <w:pPr>
              <w:pStyle w:val="TableText"/>
            </w:pPr>
            <w:r w:rsidRPr="00CA3F93">
              <w:t>10</w:t>
            </w:r>
            <w:r w:rsidR="00CA3F93">
              <w:t>%</w:t>
            </w:r>
          </w:p>
        </w:tc>
      </w:tr>
    </w:tbl>
    <w:p w14:paraId="014F1A65" w14:textId="3704F69E" w:rsidR="00FF2CF9" w:rsidRDefault="00FF2CF9" w:rsidP="00D24ABD"/>
    <w:p w14:paraId="2E213D51" w14:textId="77777777" w:rsidR="00FF2CF9" w:rsidRPr="00FF2CF9" w:rsidRDefault="00FF2CF9" w:rsidP="001D09F1"/>
    <w:p w14:paraId="631A5B58" w14:textId="491E95AF" w:rsidR="009B599A" w:rsidRDefault="00151914" w:rsidP="00151914">
      <w:r>
        <w:t xml:space="preserve">Toilet sales are </w:t>
      </w:r>
      <w:r w:rsidR="004313BF">
        <w:t>shown</w:t>
      </w:r>
      <w:r>
        <w:t xml:space="preserve"> in </w:t>
      </w:r>
      <w:r w:rsidR="000549B6">
        <w:fldChar w:fldCharType="begin"/>
      </w:r>
      <w:r w:rsidR="000549B6">
        <w:instrText xml:space="preserve"> REF _Ref523751787 \h </w:instrText>
      </w:r>
      <w:r w:rsidR="000549B6">
        <w:fldChar w:fldCharType="separate"/>
      </w:r>
      <w:r w:rsidR="006666B5">
        <w:t xml:space="preserve">Table </w:t>
      </w:r>
      <w:r w:rsidR="006666B5">
        <w:rPr>
          <w:noProof/>
        </w:rPr>
        <w:t>7</w:t>
      </w:r>
      <w:r w:rsidR="000549B6">
        <w:fldChar w:fldCharType="end"/>
      </w:r>
      <w:r>
        <w:t xml:space="preserve">. There appears to be a significant difference between the residential and commercial markets (with 1 star and 3 star single flush toilets being a significant part of the commercial market) but 4 star toilets dominate both. </w:t>
      </w:r>
      <w:r w:rsidR="009B599A">
        <w:t xml:space="preserve">Despite minimum standards for new toilets being 3 stars, 1 star replacement cisterns are still available (one supplier reported 0.5% of sales were 1 star). </w:t>
      </w:r>
    </w:p>
    <w:p w14:paraId="5B1BC9A9" w14:textId="044D48B2" w:rsidR="00151914" w:rsidRDefault="00151914" w:rsidP="00151914">
      <w:pPr>
        <w:pStyle w:val="Caption"/>
      </w:pPr>
      <w:bookmarkStart w:id="111" w:name="_Ref523751787"/>
      <w:bookmarkStart w:id="112" w:name="_Toc525662240"/>
      <w:bookmarkStart w:id="113" w:name="_Toc532827024"/>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7</w:t>
      </w:r>
      <w:r w:rsidR="004B7D26">
        <w:rPr>
          <w:noProof/>
        </w:rPr>
        <w:fldChar w:fldCharType="end"/>
      </w:r>
      <w:bookmarkEnd w:id="111"/>
      <w:r>
        <w:t xml:space="preserve"> Toilet sales according to interview answers</w:t>
      </w:r>
      <w:bookmarkEnd w:id="112"/>
      <w:bookmarkEnd w:id="113"/>
    </w:p>
    <w:tbl>
      <w:tblPr>
        <w:tblStyle w:val="ShadedBlueTable"/>
        <w:tblW w:w="5000" w:type="pct"/>
        <w:tblLook w:val="0620" w:firstRow="1" w:lastRow="0" w:firstColumn="0" w:lastColumn="0" w:noHBand="1" w:noVBand="1"/>
      </w:tblPr>
      <w:tblGrid>
        <w:gridCol w:w="2105"/>
        <w:gridCol w:w="914"/>
        <w:gridCol w:w="914"/>
        <w:gridCol w:w="914"/>
        <w:gridCol w:w="914"/>
        <w:gridCol w:w="914"/>
        <w:gridCol w:w="914"/>
        <w:gridCol w:w="915"/>
      </w:tblGrid>
      <w:tr w:rsidR="000549B6" w:rsidRPr="0028505D" w14:paraId="4592D298" w14:textId="77777777" w:rsidTr="00525C79">
        <w:trPr>
          <w:cnfStyle w:val="100000000000" w:firstRow="1" w:lastRow="0" w:firstColumn="0" w:lastColumn="0" w:oddVBand="0" w:evenVBand="0" w:oddHBand="0" w:evenHBand="0" w:firstRowFirstColumn="0" w:firstRowLastColumn="0" w:lastRowFirstColumn="0" w:lastRowLastColumn="0"/>
        </w:trPr>
        <w:tc>
          <w:tcPr>
            <w:tcW w:w="2105" w:type="dxa"/>
          </w:tcPr>
          <w:p w14:paraId="5A485CD0" w14:textId="77777777" w:rsidR="000549B6" w:rsidRPr="005D76A1" w:rsidRDefault="000549B6" w:rsidP="00525C79">
            <w:pPr>
              <w:pStyle w:val="TableHeading"/>
            </w:pPr>
            <w:r>
              <w:t>Interviewee</w:t>
            </w:r>
          </w:p>
        </w:tc>
        <w:tc>
          <w:tcPr>
            <w:tcW w:w="6399" w:type="dxa"/>
            <w:gridSpan w:val="7"/>
          </w:tcPr>
          <w:p w14:paraId="76B980E5" w14:textId="5A6D4669" w:rsidR="000549B6" w:rsidRPr="005D76A1" w:rsidRDefault="000549B6" w:rsidP="00525C79">
            <w:pPr>
              <w:pStyle w:val="TableHeading"/>
            </w:pPr>
            <w:r>
              <w:t>Sales percentages of star rated toilets</w:t>
            </w:r>
          </w:p>
        </w:tc>
      </w:tr>
      <w:tr w:rsidR="000549B6" w:rsidRPr="0028505D" w14:paraId="79BF3B1E" w14:textId="77777777" w:rsidTr="00525C79">
        <w:tc>
          <w:tcPr>
            <w:tcW w:w="2105" w:type="dxa"/>
          </w:tcPr>
          <w:p w14:paraId="2CA5DF5F" w14:textId="77777777" w:rsidR="000549B6" w:rsidRPr="0028505D" w:rsidRDefault="000549B6" w:rsidP="000549B6">
            <w:pPr>
              <w:pStyle w:val="TableText"/>
            </w:pPr>
          </w:p>
        </w:tc>
        <w:tc>
          <w:tcPr>
            <w:tcW w:w="914" w:type="dxa"/>
          </w:tcPr>
          <w:p w14:paraId="7277044B" w14:textId="315305C2" w:rsidR="000549B6" w:rsidRPr="000549B6" w:rsidRDefault="000549B6" w:rsidP="000549B6">
            <w:pPr>
              <w:pStyle w:val="TableHeading"/>
            </w:pPr>
            <w:r w:rsidRPr="000549B6">
              <w:t>1 star dual flush</w:t>
            </w:r>
          </w:p>
        </w:tc>
        <w:tc>
          <w:tcPr>
            <w:tcW w:w="914" w:type="dxa"/>
          </w:tcPr>
          <w:p w14:paraId="5AECA7B5" w14:textId="72D6D71C" w:rsidR="000549B6" w:rsidRPr="000549B6" w:rsidRDefault="000549B6" w:rsidP="000549B6">
            <w:pPr>
              <w:pStyle w:val="TableHeading"/>
            </w:pPr>
            <w:r w:rsidRPr="000549B6">
              <w:t>1 star single flush</w:t>
            </w:r>
          </w:p>
        </w:tc>
        <w:tc>
          <w:tcPr>
            <w:tcW w:w="914" w:type="dxa"/>
          </w:tcPr>
          <w:p w14:paraId="43EAAB56" w14:textId="2F442135" w:rsidR="000549B6" w:rsidRPr="000549B6" w:rsidRDefault="000549B6" w:rsidP="000549B6">
            <w:pPr>
              <w:pStyle w:val="TableHeading"/>
            </w:pPr>
            <w:r w:rsidRPr="000549B6">
              <w:t>3 star single flush</w:t>
            </w:r>
          </w:p>
        </w:tc>
        <w:tc>
          <w:tcPr>
            <w:tcW w:w="914" w:type="dxa"/>
          </w:tcPr>
          <w:p w14:paraId="1CBBE141" w14:textId="0EC93BD6" w:rsidR="000549B6" w:rsidRPr="000549B6" w:rsidRDefault="000549B6" w:rsidP="000549B6">
            <w:pPr>
              <w:pStyle w:val="TableHeading"/>
            </w:pPr>
            <w:r w:rsidRPr="000549B6">
              <w:t>3 star dual flush</w:t>
            </w:r>
          </w:p>
        </w:tc>
        <w:tc>
          <w:tcPr>
            <w:tcW w:w="914" w:type="dxa"/>
          </w:tcPr>
          <w:p w14:paraId="6EBD3A60" w14:textId="502B0544" w:rsidR="000549B6" w:rsidRPr="000549B6" w:rsidRDefault="000549B6" w:rsidP="000549B6">
            <w:pPr>
              <w:pStyle w:val="TableHeading"/>
            </w:pPr>
            <w:r w:rsidRPr="000549B6">
              <w:t>4 star</w:t>
            </w:r>
          </w:p>
        </w:tc>
        <w:tc>
          <w:tcPr>
            <w:tcW w:w="914" w:type="dxa"/>
          </w:tcPr>
          <w:p w14:paraId="6C7564D1" w14:textId="4F5FBF0D" w:rsidR="000549B6" w:rsidRPr="000549B6" w:rsidRDefault="000549B6" w:rsidP="000549B6">
            <w:pPr>
              <w:pStyle w:val="TableHeading"/>
            </w:pPr>
            <w:r w:rsidRPr="000549B6">
              <w:t>5 star</w:t>
            </w:r>
          </w:p>
        </w:tc>
        <w:tc>
          <w:tcPr>
            <w:tcW w:w="915" w:type="dxa"/>
          </w:tcPr>
          <w:p w14:paraId="6EA98E26" w14:textId="2889AFFD" w:rsidR="000549B6" w:rsidRPr="000549B6" w:rsidRDefault="000549B6" w:rsidP="000549B6">
            <w:pPr>
              <w:pStyle w:val="TableHeading"/>
            </w:pPr>
            <w:r w:rsidRPr="000549B6">
              <w:t>6 star</w:t>
            </w:r>
          </w:p>
        </w:tc>
      </w:tr>
      <w:tr w:rsidR="000549B6" w:rsidRPr="0028505D" w14:paraId="0A9ADE9B" w14:textId="77777777" w:rsidTr="00525C79">
        <w:tc>
          <w:tcPr>
            <w:tcW w:w="2105" w:type="dxa"/>
          </w:tcPr>
          <w:p w14:paraId="384BDCB8" w14:textId="14F77266" w:rsidR="000549B6" w:rsidRPr="0028505D" w:rsidRDefault="000549B6" w:rsidP="000549B6">
            <w:pPr>
              <w:pStyle w:val="TableText"/>
            </w:pPr>
            <w:r w:rsidRPr="00F13801">
              <w:t>Commercial plumbing products supplier</w:t>
            </w:r>
          </w:p>
        </w:tc>
        <w:tc>
          <w:tcPr>
            <w:tcW w:w="914" w:type="dxa"/>
          </w:tcPr>
          <w:p w14:paraId="515F4B32" w14:textId="367397B4" w:rsidR="000549B6" w:rsidRPr="00CA3F93" w:rsidRDefault="000549B6" w:rsidP="000549B6">
            <w:pPr>
              <w:pStyle w:val="TableText"/>
            </w:pPr>
            <w:r>
              <w:t>0</w:t>
            </w:r>
            <w:r w:rsidR="004313BF">
              <w:t>%</w:t>
            </w:r>
          </w:p>
        </w:tc>
        <w:tc>
          <w:tcPr>
            <w:tcW w:w="914" w:type="dxa"/>
          </w:tcPr>
          <w:p w14:paraId="4FD49A86" w14:textId="1466CF8B" w:rsidR="000549B6" w:rsidRPr="00CA3F93" w:rsidRDefault="000549B6" w:rsidP="000549B6">
            <w:pPr>
              <w:pStyle w:val="TableText"/>
            </w:pPr>
            <w:r>
              <w:t>12</w:t>
            </w:r>
            <w:r w:rsidR="004313BF">
              <w:t>%</w:t>
            </w:r>
          </w:p>
        </w:tc>
        <w:tc>
          <w:tcPr>
            <w:tcW w:w="914" w:type="dxa"/>
          </w:tcPr>
          <w:p w14:paraId="2A38ECF5" w14:textId="6B68F927" w:rsidR="000549B6" w:rsidRPr="00CA3F93" w:rsidRDefault="000549B6" w:rsidP="000549B6">
            <w:pPr>
              <w:pStyle w:val="TableText"/>
            </w:pPr>
            <w:r>
              <w:t>24</w:t>
            </w:r>
            <w:r w:rsidR="004313BF">
              <w:t>%</w:t>
            </w:r>
          </w:p>
        </w:tc>
        <w:tc>
          <w:tcPr>
            <w:tcW w:w="914" w:type="dxa"/>
          </w:tcPr>
          <w:p w14:paraId="64E74A85" w14:textId="447E0868" w:rsidR="000549B6" w:rsidRPr="00CA3F93" w:rsidRDefault="000549B6" w:rsidP="000549B6">
            <w:pPr>
              <w:pStyle w:val="TableText"/>
            </w:pPr>
            <w:r>
              <w:t>0</w:t>
            </w:r>
            <w:r w:rsidR="004313BF">
              <w:t>%</w:t>
            </w:r>
          </w:p>
        </w:tc>
        <w:tc>
          <w:tcPr>
            <w:tcW w:w="914" w:type="dxa"/>
          </w:tcPr>
          <w:p w14:paraId="1822B027" w14:textId="61638435" w:rsidR="000549B6" w:rsidRPr="00CA3F93" w:rsidRDefault="000549B6" w:rsidP="000549B6">
            <w:pPr>
              <w:pStyle w:val="TableText"/>
            </w:pPr>
            <w:r>
              <w:t>64</w:t>
            </w:r>
            <w:r w:rsidR="004313BF">
              <w:t>%</w:t>
            </w:r>
          </w:p>
        </w:tc>
        <w:tc>
          <w:tcPr>
            <w:tcW w:w="914" w:type="dxa"/>
          </w:tcPr>
          <w:p w14:paraId="05CC87DC" w14:textId="5D3D9012" w:rsidR="000549B6" w:rsidRPr="00CA3F93" w:rsidRDefault="000549B6" w:rsidP="000549B6">
            <w:pPr>
              <w:pStyle w:val="TableText"/>
            </w:pPr>
            <w:r>
              <w:t>0</w:t>
            </w:r>
            <w:r w:rsidR="004313BF">
              <w:t>%</w:t>
            </w:r>
          </w:p>
        </w:tc>
        <w:tc>
          <w:tcPr>
            <w:tcW w:w="915" w:type="dxa"/>
          </w:tcPr>
          <w:p w14:paraId="1284C589" w14:textId="7139B93C" w:rsidR="000549B6" w:rsidRPr="00CA3F93" w:rsidRDefault="000549B6" w:rsidP="000549B6">
            <w:pPr>
              <w:pStyle w:val="TableText"/>
            </w:pPr>
            <w:r>
              <w:t>0</w:t>
            </w:r>
            <w:r w:rsidR="004313BF">
              <w:t>%</w:t>
            </w:r>
          </w:p>
        </w:tc>
      </w:tr>
      <w:tr w:rsidR="000549B6" w:rsidRPr="0028505D" w14:paraId="1A00A73E" w14:textId="77777777" w:rsidTr="00525C79">
        <w:tc>
          <w:tcPr>
            <w:tcW w:w="2105" w:type="dxa"/>
          </w:tcPr>
          <w:p w14:paraId="725A9EDF" w14:textId="4C3AE117" w:rsidR="000549B6" w:rsidRPr="0028505D" w:rsidRDefault="000549B6" w:rsidP="000549B6">
            <w:pPr>
              <w:pStyle w:val="TableText"/>
            </w:pPr>
            <w:r w:rsidRPr="009A1787">
              <w:t>Plumbing products supplier</w:t>
            </w:r>
            <w:r w:rsidRPr="00A557F0">
              <w:t xml:space="preserve"> E</w:t>
            </w:r>
          </w:p>
        </w:tc>
        <w:tc>
          <w:tcPr>
            <w:tcW w:w="914" w:type="dxa"/>
          </w:tcPr>
          <w:p w14:paraId="198DC48E" w14:textId="4348C6FD" w:rsidR="000549B6" w:rsidRPr="00CA3F93" w:rsidRDefault="000549B6" w:rsidP="000549B6">
            <w:pPr>
              <w:pStyle w:val="TableText"/>
            </w:pPr>
            <w:r>
              <w:t>0</w:t>
            </w:r>
            <w:r w:rsidR="004313BF">
              <w:t>%</w:t>
            </w:r>
          </w:p>
        </w:tc>
        <w:tc>
          <w:tcPr>
            <w:tcW w:w="914" w:type="dxa"/>
          </w:tcPr>
          <w:p w14:paraId="6EBA32A8" w14:textId="74D31ED7" w:rsidR="000549B6" w:rsidRPr="00CA3F93" w:rsidRDefault="000549B6" w:rsidP="000549B6">
            <w:pPr>
              <w:pStyle w:val="TableText"/>
            </w:pPr>
            <w:r>
              <w:t>0</w:t>
            </w:r>
            <w:r w:rsidR="004313BF">
              <w:t>%</w:t>
            </w:r>
          </w:p>
        </w:tc>
        <w:tc>
          <w:tcPr>
            <w:tcW w:w="914" w:type="dxa"/>
          </w:tcPr>
          <w:p w14:paraId="78364446" w14:textId="5DD63853" w:rsidR="000549B6" w:rsidRPr="00CA3F93" w:rsidRDefault="000549B6" w:rsidP="000549B6">
            <w:pPr>
              <w:pStyle w:val="TableText"/>
            </w:pPr>
            <w:r>
              <w:t>0</w:t>
            </w:r>
            <w:r w:rsidR="004313BF">
              <w:t>%</w:t>
            </w:r>
          </w:p>
        </w:tc>
        <w:tc>
          <w:tcPr>
            <w:tcW w:w="914" w:type="dxa"/>
          </w:tcPr>
          <w:p w14:paraId="54E62B56" w14:textId="3F2697A6" w:rsidR="000549B6" w:rsidRPr="00CA3F93" w:rsidRDefault="000549B6" w:rsidP="000549B6">
            <w:pPr>
              <w:pStyle w:val="TableText"/>
            </w:pPr>
            <w:r>
              <w:t>0</w:t>
            </w:r>
            <w:r w:rsidR="004313BF">
              <w:t>%</w:t>
            </w:r>
          </w:p>
        </w:tc>
        <w:tc>
          <w:tcPr>
            <w:tcW w:w="914" w:type="dxa"/>
          </w:tcPr>
          <w:p w14:paraId="1D197077" w14:textId="6AD8E6FF" w:rsidR="000549B6" w:rsidRPr="00CA3F93" w:rsidRDefault="000549B6" w:rsidP="000549B6">
            <w:pPr>
              <w:pStyle w:val="TableText"/>
            </w:pPr>
            <w:r>
              <w:t>100</w:t>
            </w:r>
            <w:r w:rsidR="004313BF">
              <w:t>%</w:t>
            </w:r>
          </w:p>
        </w:tc>
        <w:tc>
          <w:tcPr>
            <w:tcW w:w="914" w:type="dxa"/>
          </w:tcPr>
          <w:p w14:paraId="73FC401F" w14:textId="68BF3608" w:rsidR="000549B6" w:rsidRPr="00CA3F93" w:rsidRDefault="000549B6" w:rsidP="000549B6">
            <w:pPr>
              <w:pStyle w:val="TableText"/>
            </w:pPr>
            <w:r>
              <w:t>0</w:t>
            </w:r>
            <w:r w:rsidR="004313BF">
              <w:t>%</w:t>
            </w:r>
          </w:p>
        </w:tc>
        <w:tc>
          <w:tcPr>
            <w:tcW w:w="915" w:type="dxa"/>
          </w:tcPr>
          <w:p w14:paraId="2F34DCA0" w14:textId="52BF2122" w:rsidR="000549B6" w:rsidRPr="00CA3F93" w:rsidRDefault="000549B6" w:rsidP="000549B6">
            <w:pPr>
              <w:pStyle w:val="TableText"/>
            </w:pPr>
            <w:r>
              <w:t>0</w:t>
            </w:r>
            <w:r w:rsidR="004313BF">
              <w:t>%</w:t>
            </w:r>
          </w:p>
        </w:tc>
      </w:tr>
      <w:tr w:rsidR="000549B6" w:rsidRPr="0028505D" w14:paraId="579EFAEA" w14:textId="77777777" w:rsidTr="00525C79">
        <w:tc>
          <w:tcPr>
            <w:tcW w:w="2105" w:type="dxa"/>
          </w:tcPr>
          <w:p w14:paraId="261CA315" w14:textId="46F577E1" w:rsidR="000549B6" w:rsidRPr="0028505D" w:rsidRDefault="000549B6" w:rsidP="000549B6">
            <w:pPr>
              <w:pStyle w:val="TableText"/>
            </w:pPr>
            <w:r w:rsidRPr="009A1787">
              <w:t>Plumbing products supplier</w:t>
            </w:r>
            <w:r w:rsidRPr="00A557F0">
              <w:t xml:space="preserve"> C</w:t>
            </w:r>
          </w:p>
        </w:tc>
        <w:tc>
          <w:tcPr>
            <w:tcW w:w="914" w:type="dxa"/>
          </w:tcPr>
          <w:p w14:paraId="33A920E4" w14:textId="060C2DFE" w:rsidR="000549B6" w:rsidRPr="00CA3F93" w:rsidRDefault="000549B6" w:rsidP="000549B6">
            <w:pPr>
              <w:pStyle w:val="TableText"/>
            </w:pPr>
            <w:r>
              <w:t>0</w:t>
            </w:r>
            <w:r w:rsidR="004313BF">
              <w:t>%</w:t>
            </w:r>
          </w:p>
        </w:tc>
        <w:tc>
          <w:tcPr>
            <w:tcW w:w="914" w:type="dxa"/>
          </w:tcPr>
          <w:p w14:paraId="7A5F9082" w14:textId="0A45F58A" w:rsidR="000549B6" w:rsidRPr="00CA3F93" w:rsidRDefault="000549B6" w:rsidP="000549B6">
            <w:pPr>
              <w:pStyle w:val="TableText"/>
            </w:pPr>
            <w:r>
              <w:t>0</w:t>
            </w:r>
            <w:r w:rsidR="004313BF">
              <w:t>%</w:t>
            </w:r>
          </w:p>
        </w:tc>
        <w:tc>
          <w:tcPr>
            <w:tcW w:w="914" w:type="dxa"/>
          </w:tcPr>
          <w:p w14:paraId="3F37C895" w14:textId="770E74B4" w:rsidR="000549B6" w:rsidRPr="00CA3F93" w:rsidRDefault="000549B6" w:rsidP="000549B6">
            <w:pPr>
              <w:pStyle w:val="TableText"/>
            </w:pPr>
            <w:r>
              <w:t>0</w:t>
            </w:r>
            <w:r w:rsidR="004313BF">
              <w:t>%</w:t>
            </w:r>
          </w:p>
        </w:tc>
        <w:tc>
          <w:tcPr>
            <w:tcW w:w="914" w:type="dxa"/>
          </w:tcPr>
          <w:p w14:paraId="5A16D19F" w14:textId="06310B12" w:rsidR="000549B6" w:rsidRPr="00CA3F93" w:rsidRDefault="000549B6" w:rsidP="000549B6">
            <w:pPr>
              <w:pStyle w:val="TableText"/>
            </w:pPr>
            <w:r>
              <w:t>5</w:t>
            </w:r>
            <w:r w:rsidR="004313BF">
              <w:t>%</w:t>
            </w:r>
          </w:p>
        </w:tc>
        <w:tc>
          <w:tcPr>
            <w:tcW w:w="914" w:type="dxa"/>
          </w:tcPr>
          <w:p w14:paraId="3874A444" w14:textId="309CDB2C" w:rsidR="000549B6" w:rsidRPr="00CA3F93" w:rsidRDefault="000549B6" w:rsidP="000549B6">
            <w:pPr>
              <w:pStyle w:val="TableText"/>
            </w:pPr>
            <w:r>
              <w:t>95</w:t>
            </w:r>
            <w:r w:rsidR="004313BF">
              <w:t>%</w:t>
            </w:r>
          </w:p>
        </w:tc>
        <w:tc>
          <w:tcPr>
            <w:tcW w:w="914" w:type="dxa"/>
          </w:tcPr>
          <w:p w14:paraId="6DCEA6EF" w14:textId="5FD16F2F" w:rsidR="000549B6" w:rsidRPr="00CA3F93" w:rsidRDefault="000549B6" w:rsidP="000549B6">
            <w:pPr>
              <w:pStyle w:val="TableText"/>
            </w:pPr>
            <w:r>
              <w:t>0</w:t>
            </w:r>
            <w:r w:rsidR="004313BF">
              <w:t>%</w:t>
            </w:r>
          </w:p>
        </w:tc>
        <w:tc>
          <w:tcPr>
            <w:tcW w:w="915" w:type="dxa"/>
          </w:tcPr>
          <w:p w14:paraId="2BE6FDAF" w14:textId="67A06422" w:rsidR="000549B6" w:rsidRPr="00CA3F93" w:rsidRDefault="000549B6" w:rsidP="000549B6">
            <w:pPr>
              <w:pStyle w:val="TableText"/>
            </w:pPr>
            <w:r>
              <w:t>0</w:t>
            </w:r>
            <w:r w:rsidR="004313BF">
              <w:t>%</w:t>
            </w:r>
          </w:p>
        </w:tc>
      </w:tr>
      <w:tr w:rsidR="000549B6" w:rsidRPr="0028505D" w14:paraId="4604B953" w14:textId="77777777" w:rsidTr="00525C79">
        <w:tc>
          <w:tcPr>
            <w:tcW w:w="2105" w:type="dxa"/>
          </w:tcPr>
          <w:p w14:paraId="090CC2C5" w14:textId="0810E25F" w:rsidR="000549B6" w:rsidRPr="0028505D" w:rsidRDefault="000549B6" w:rsidP="000549B6">
            <w:pPr>
              <w:pStyle w:val="TableText"/>
            </w:pPr>
            <w:r w:rsidRPr="009A1787">
              <w:t>Plumbing products supplier</w:t>
            </w:r>
            <w:r w:rsidRPr="00A557F0">
              <w:t xml:space="preserve"> B</w:t>
            </w:r>
          </w:p>
        </w:tc>
        <w:tc>
          <w:tcPr>
            <w:tcW w:w="914" w:type="dxa"/>
          </w:tcPr>
          <w:p w14:paraId="4998B849" w14:textId="13D30FDE" w:rsidR="000549B6" w:rsidRPr="00CA3F93" w:rsidRDefault="000549B6" w:rsidP="000549B6">
            <w:pPr>
              <w:pStyle w:val="TableText"/>
            </w:pPr>
            <w:r>
              <w:t>0.5</w:t>
            </w:r>
            <w:r w:rsidR="004313BF">
              <w:t>%</w:t>
            </w:r>
          </w:p>
        </w:tc>
        <w:tc>
          <w:tcPr>
            <w:tcW w:w="914" w:type="dxa"/>
          </w:tcPr>
          <w:p w14:paraId="02E2B59F" w14:textId="7C485D4A" w:rsidR="000549B6" w:rsidRPr="00CA3F93" w:rsidRDefault="000549B6" w:rsidP="000549B6">
            <w:pPr>
              <w:pStyle w:val="TableText"/>
            </w:pPr>
            <w:r>
              <w:t>0</w:t>
            </w:r>
            <w:r w:rsidR="004313BF">
              <w:t>%</w:t>
            </w:r>
          </w:p>
        </w:tc>
        <w:tc>
          <w:tcPr>
            <w:tcW w:w="914" w:type="dxa"/>
          </w:tcPr>
          <w:p w14:paraId="4E5E33DB" w14:textId="5A6049C6" w:rsidR="000549B6" w:rsidRPr="00CA3F93" w:rsidRDefault="000549B6" w:rsidP="000549B6">
            <w:pPr>
              <w:pStyle w:val="TableText"/>
            </w:pPr>
            <w:r>
              <w:t>0</w:t>
            </w:r>
            <w:r w:rsidR="004313BF">
              <w:t>%</w:t>
            </w:r>
          </w:p>
        </w:tc>
        <w:tc>
          <w:tcPr>
            <w:tcW w:w="914" w:type="dxa"/>
          </w:tcPr>
          <w:p w14:paraId="0EF84104" w14:textId="16F5B6F1" w:rsidR="000549B6" w:rsidRPr="00CA3F93" w:rsidRDefault="000549B6" w:rsidP="000549B6">
            <w:pPr>
              <w:pStyle w:val="TableText"/>
            </w:pPr>
            <w:r>
              <w:t>2.5</w:t>
            </w:r>
            <w:r w:rsidR="004313BF">
              <w:t>%</w:t>
            </w:r>
          </w:p>
        </w:tc>
        <w:tc>
          <w:tcPr>
            <w:tcW w:w="914" w:type="dxa"/>
          </w:tcPr>
          <w:p w14:paraId="64E2E282" w14:textId="59C06BCD" w:rsidR="000549B6" w:rsidRPr="00CA3F93" w:rsidRDefault="000549B6" w:rsidP="000549B6">
            <w:pPr>
              <w:pStyle w:val="TableText"/>
            </w:pPr>
            <w:r>
              <w:t>97</w:t>
            </w:r>
            <w:r w:rsidR="004313BF">
              <w:t>%</w:t>
            </w:r>
          </w:p>
        </w:tc>
        <w:tc>
          <w:tcPr>
            <w:tcW w:w="914" w:type="dxa"/>
          </w:tcPr>
          <w:p w14:paraId="6F188DEF" w14:textId="00CC645E" w:rsidR="000549B6" w:rsidRPr="00CA3F93" w:rsidRDefault="000549B6" w:rsidP="000549B6">
            <w:pPr>
              <w:pStyle w:val="TableText"/>
            </w:pPr>
            <w:r>
              <w:t>0</w:t>
            </w:r>
            <w:r w:rsidR="004313BF">
              <w:t>%</w:t>
            </w:r>
          </w:p>
        </w:tc>
        <w:tc>
          <w:tcPr>
            <w:tcW w:w="915" w:type="dxa"/>
          </w:tcPr>
          <w:p w14:paraId="1C09FB91" w14:textId="76D3310E" w:rsidR="000549B6" w:rsidRPr="00CA3F93" w:rsidRDefault="000549B6" w:rsidP="000549B6">
            <w:pPr>
              <w:pStyle w:val="TableText"/>
            </w:pPr>
            <w:r>
              <w:t>0</w:t>
            </w:r>
            <w:r w:rsidR="004313BF">
              <w:t>%</w:t>
            </w:r>
          </w:p>
        </w:tc>
      </w:tr>
    </w:tbl>
    <w:p w14:paraId="36123E26" w14:textId="4A993B39" w:rsidR="000549B6" w:rsidRDefault="000549B6" w:rsidP="000549B6"/>
    <w:p w14:paraId="202CB4A9" w14:textId="3B64DA85" w:rsidR="00414FB5" w:rsidRDefault="00151914" w:rsidP="003D3399">
      <w:pPr>
        <w:pStyle w:val="BodyText"/>
      </w:pPr>
      <w:r>
        <w:t xml:space="preserve">Current urinal sales are </w:t>
      </w:r>
      <w:r w:rsidR="004313BF">
        <w:t>presented</w:t>
      </w:r>
      <w:r>
        <w:t xml:space="preserve"> in</w:t>
      </w:r>
      <w:r w:rsidR="00414FB5">
        <w:t xml:space="preserve"> </w:t>
      </w:r>
      <w:r w:rsidR="00414FB5">
        <w:rPr>
          <w:highlight w:val="magenta"/>
        </w:rPr>
        <w:fldChar w:fldCharType="begin"/>
      </w:r>
      <w:r w:rsidR="00414FB5">
        <w:rPr>
          <w:highlight w:val="magenta"/>
        </w:rPr>
        <w:instrText xml:space="preserve"> REF _Ref531514042 \h </w:instrText>
      </w:r>
      <w:r w:rsidR="00414FB5">
        <w:rPr>
          <w:highlight w:val="magenta"/>
        </w:rPr>
      </w:r>
      <w:r w:rsidR="00414FB5">
        <w:rPr>
          <w:highlight w:val="magenta"/>
        </w:rPr>
        <w:fldChar w:fldCharType="separate"/>
      </w:r>
      <w:r w:rsidR="00414FB5">
        <w:t xml:space="preserve">Table </w:t>
      </w:r>
      <w:r w:rsidR="00414FB5">
        <w:rPr>
          <w:noProof/>
        </w:rPr>
        <w:t>8</w:t>
      </w:r>
      <w:r w:rsidR="00414FB5">
        <w:rPr>
          <w:highlight w:val="magenta"/>
        </w:rPr>
        <w:fldChar w:fldCharType="end"/>
      </w:r>
      <w:r>
        <w:t>. The breakdown of sales varies between manufacturers, with 3 star urinals dominating sales for one manufacturer and 6 star dominating for the other two</w:t>
      </w:r>
      <w:r w:rsidR="006824B2">
        <w:t>.</w:t>
      </w:r>
    </w:p>
    <w:p w14:paraId="3BE3BAE3" w14:textId="5F150803" w:rsidR="00151914" w:rsidRDefault="00151914" w:rsidP="003D3399">
      <w:pPr>
        <w:pStyle w:val="TableCaption"/>
      </w:pPr>
      <w:bookmarkStart w:id="114" w:name="_Ref523752073"/>
      <w:bookmarkStart w:id="115" w:name="_Ref531514042"/>
      <w:bookmarkStart w:id="116" w:name="_Toc525662241"/>
      <w:bookmarkStart w:id="117" w:name="_Toc532827025"/>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8</w:t>
      </w:r>
      <w:r w:rsidR="004B7D26">
        <w:rPr>
          <w:noProof/>
        </w:rPr>
        <w:fldChar w:fldCharType="end"/>
      </w:r>
      <w:bookmarkEnd w:id="114"/>
      <w:bookmarkEnd w:id="115"/>
      <w:r>
        <w:t xml:space="preserve"> Urinal sales according to interview answers</w:t>
      </w:r>
      <w:bookmarkEnd w:id="116"/>
      <w:bookmarkEnd w:id="117"/>
    </w:p>
    <w:tbl>
      <w:tblPr>
        <w:tblStyle w:val="ShadedBlueTable"/>
        <w:tblW w:w="5000" w:type="pct"/>
        <w:tblLayout w:type="fixed"/>
        <w:tblLook w:val="0620" w:firstRow="1" w:lastRow="0" w:firstColumn="0" w:lastColumn="0" w:noHBand="1" w:noVBand="1"/>
      </w:tblPr>
      <w:tblGrid>
        <w:gridCol w:w="1985"/>
        <w:gridCol w:w="709"/>
        <w:gridCol w:w="992"/>
        <w:gridCol w:w="1276"/>
        <w:gridCol w:w="708"/>
        <w:gridCol w:w="709"/>
        <w:gridCol w:w="709"/>
        <w:gridCol w:w="709"/>
        <w:gridCol w:w="707"/>
      </w:tblGrid>
      <w:tr w:rsidR="00525C79" w:rsidRPr="0028505D" w14:paraId="3F4D6242" w14:textId="42412595" w:rsidTr="00EC0488">
        <w:trPr>
          <w:cnfStyle w:val="100000000000" w:firstRow="1" w:lastRow="0" w:firstColumn="0" w:lastColumn="0" w:oddVBand="0" w:evenVBand="0" w:oddHBand="0" w:evenHBand="0" w:firstRowFirstColumn="0" w:firstRowLastColumn="0" w:lastRowFirstColumn="0" w:lastRowLastColumn="0"/>
          <w:tblHeader/>
        </w:trPr>
        <w:tc>
          <w:tcPr>
            <w:tcW w:w="1985" w:type="dxa"/>
          </w:tcPr>
          <w:p w14:paraId="73DFF723" w14:textId="77777777" w:rsidR="00525C79" w:rsidRPr="005D76A1" w:rsidRDefault="00525C79" w:rsidP="00525C79">
            <w:pPr>
              <w:pStyle w:val="TableHeading"/>
            </w:pPr>
            <w:r>
              <w:t>Interviewee</w:t>
            </w:r>
          </w:p>
        </w:tc>
        <w:tc>
          <w:tcPr>
            <w:tcW w:w="6519" w:type="dxa"/>
            <w:gridSpan w:val="8"/>
          </w:tcPr>
          <w:p w14:paraId="584BA6FD" w14:textId="4D30201C" w:rsidR="00525C79" w:rsidRDefault="00525C79" w:rsidP="00525C79">
            <w:pPr>
              <w:pStyle w:val="TableHeading"/>
            </w:pPr>
            <w:r>
              <w:t>Sales percentages of star rated urinals</w:t>
            </w:r>
          </w:p>
        </w:tc>
      </w:tr>
      <w:tr w:rsidR="00525C79" w:rsidRPr="0028505D" w14:paraId="17B41D0B" w14:textId="69520AEE" w:rsidTr="00EC0488">
        <w:tc>
          <w:tcPr>
            <w:tcW w:w="1985" w:type="dxa"/>
          </w:tcPr>
          <w:p w14:paraId="16BF41CA" w14:textId="77777777" w:rsidR="00525C79" w:rsidRPr="0028505D" w:rsidRDefault="00525C79" w:rsidP="00525C79">
            <w:pPr>
              <w:pStyle w:val="TableText"/>
            </w:pPr>
          </w:p>
        </w:tc>
        <w:tc>
          <w:tcPr>
            <w:tcW w:w="709" w:type="dxa"/>
          </w:tcPr>
          <w:p w14:paraId="424BA49F" w14:textId="181C9723" w:rsidR="00525C79" w:rsidRPr="00525C79" w:rsidRDefault="00525C79" w:rsidP="00525C79">
            <w:pPr>
              <w:pStyle w:val="TableHeading"/>
            </w:pPr>
            <w:r w:rsidRPr="00525C79">
              <w:t>0 st</w:t>
            </w:r>
            <w:r>
              <w:t xml:space="preserve">ar </w:t>
            </w:r>
          </w:p>
        </w:tc>
        <w:tc>
          <w:tcPr>
            <w:tcW w:w="992" w:type="dxa"/>
          </w:tcPr>
          <w:p w14:paraId="7ABC5A50" w14:textId="77777777" w:rsidR="00520730" w:rsidRDefault="00525C79" w:rsidP="00520730">
            <w:pPr>
              <w:pStyle w:val="TableHeading"/>
              <w:ind w:left="93"/>
            </w:pPr>
            <w:r w:rsidRPr="00525C79">
              <w:t xml:space="preserve">1 </w:t>
            </w:r>
            <w:r w:rsidR="00520730">
              <w:t>star</w:t>
            </w:r>
          </w:p>
          <w:p w14:paraId="6AF7311D" w14:textId="2DA3AB36" w:rsidR="00525C79" w:rsidRPr="00525C79" w:rsidRDefault="00520730" w:rsidP="00520730">
            <w:pPr>
              <w:pStyle w:val="TableHeading"/>
              <w:ind w:left="93" w:right="-79"/>
            </w:pPr>
            <w:r>
              <w:rPr>
                <w:rFonts w:cstheme="minorHAnsi"/>
              </w:rPr>
              <w:t>≤</w:t>
            </w:r>
            <w:r w:rsidR="00525C79">
              <w:t xml:space="preserve">4L/flush for 2 </w:t>
            </w:r>
            <w:r>
              <w:t>s</w:t>
            </w:r>
            <w:r w:rsidR="00EC0488">
              <w:t>tall</w:t>
            </w:r>
            <w:r w:rsidR="00525C79">
              <w:t xml:space="preserve"> </w:t>
            </w:r>
          </w:p>
        </w:tc>
        <w:tc>
          <w:tcPr>
            <w:tcW w:w="1276" w:type="dxa"/>
          </w:tcPr>
          <w:p w14:paraId="479C4D85" w14:textId="77777777" w:rsidR="00520730" w:rsidRDefault="00525C79" w:rsidP="00525C79">
            <w:pPr>
              <w:pStyle w:val="TableHeading"/>
            </w:pPr>
            <w:r w:rsidRPr="00525C79">
              <w:t>1 s</w:t>
            </w:r>
            <w:r w:rsidR="00520730">
              <w:t xml:space="preserve">tar </w:t>
            </w:r>
          </w:p>
          <w:p w14:paraId="28241F12" w14:textId="0B872341" w:rsidR="00525C79" w:rsidRPr="00525C79" w:rsidRDefault="00520730" w:rsidP="00525C79">
            <w:pPr>
              <w:pStyle w:val="TableHeading"/>
            </w:pPr>
            <w:r>
              <w:rPr>
                <w:rFonts w:cstheme="minorHAnsi"/>
              </w:rPr>
              <w:t>≤</w:t>
            </w:r>
            <w:r w:rsidR="00EC0488">
              <w:t>7.5L/flush for 3 stall</w:t>
            </w:r>
          </w:p>
        </w:tc>
        <w:tc>
          <w:tcPr>
            <w:tcW w:w="708" w:type="dxa"/>
          </w:tcPr>
          <w:p w14:paraId="0CC8C0FF" w14:textId="3B219D5A" w:rsidR="00525C79" w:rsidRPr="00525C79" w:rsidRDefault="00525C79" w:rsidP="00525C79">
            <w:pPr>
              <w:pStyle w:val="TableHeading"/>
            </w:pPr>
            <w:r>
              <w:t xml:space="preserve">2 star </w:t>
            </w:r>
          </w:p>
        </w:tc>
        <w:tc>
          <w:tcPr>
            <w:tcW w:w="709" w:type="dxa"/>
          </w:tcPr>
          <w:p w14:paraId="0CA0A6BF" w14:textId="4801A4E6" w:rsidR="00525C79" w:rsidRPr="00525C79" w:rsidRDefault="00525C79" w:rsidP="00525C79">
            <w:pPr>
              <w:pStyle w:val="TableHeading"/>
            </w:pPr>
            <w:r>
              <w:t>3 star</w:t>
            </w:r>
          </w:p>
        </w:tc>
        <w:tc>
          <w:tcPr>
            <w:tcW w:w="709" w:type="dxa"/>
          </w:tcPr>
          <w:p w14:paraId="0A299208" w14:textId="42FF119E" w:rsidR="00525C79" w:rsidRPr="00525C79" w:rsidRDefault="00525C79" w:rsidP="00525C79">
            <w:pPr>
              <w:pStyle w:val="TableHeading"/>
            </w:pPr>
            <w:r>
              <w:t xml:space="preserve">4 star </w:t>
            </w:r>
          </w:p>
        </w:tc>
        <w:tc>
          <w:tcPr>
            <w:tcW w:w="709" w:type="dxa"/>
          </w:tcPr>
          <w:p w14:paraId="77D3E98F" w14:textId="6F558300" w:rsidR="00525C79" w:rsidRPr="00525C79" w:rsidRDefault="00525C79" w:rsidP="00525C79">
            <w:pPr>
              <w:pStyle w:val="TableHeading"/>
            </w:pPr>
            <w:r>
              <w:t xml:space="preserve">5 star </w:t>
            </w:r>
          </w:p>
        </w:tc>
        <w:tc>
          <w:tcPr>
            <w:tcW w:w="707" w:type="dxa"/>
          </w:tcPr>
          <w:p w14:paraId="0B7A3032" w14:textId="0887708B" w:rsidR="00525C79" w:rsidRPr="00525C79" w:rsidRDefault="00525C79" w:rsidP="00525C79">
            <w:pPr>
              <w:pStyle w:val="TableHeading"/>
            </w:pPr>
            <w:r>
              <w:t xml:space="preserve">6 star </w:t>
            </w:r>
          </w:p>
        </w:tc>
      </w:tr>
      <w:tr w:rsidR="00525C79" w:rsidRPr="0028505D" w14:paraId="1A7FFBDC" w14:textId="69979892" w:rsidTr="00EC0488">
        <w:tc>
          <w:tcPr>
            <w:tcW w:w="1985" w:type="dxa"/>
          </w:tcPr>
          <w:p w14:paraId="73CAFFD7" w14:textId="557ACDD8" w:rsidR="00525C79" w:rsidRPr="0028505D" w:rsidRDefault="00525C79" w:rsidP="00525C79">
            <w:pPr>
              <w:pStyle w:val="TableText"/>
            </w:pPr>
            <w:r w:rsidRPr="00F13801">
              <w:t>Commercial plumbing products supplier</w:t>
            </w:r>
          </w:p>
        </w:tc>
        <w:tc>
          <w:tcPr>
            <w:tcW w:w="709" w:type="dxa"/>
          </w:tcPr>
          <w:p w14:paraId="4DC5DAEF" w14:textId="06EAFD35" w:rsidR="00525C79" w:rsidRPr="00CA3F93" w:rsidRDefault="00525C79" w:rsidP="00525C79">
            <w:pPr>
              <w:pStyle w:val="TableText"/>
            </w:pPr>
            <w:r>
              <w:t>0</w:t>
            </w:r>
            <w:r w:rsidR="00520730">
              <w:t>%</w:t>
            </w:r>
          </w:p>
        </w:tc>
        <w:tc>
          <w:tcPr>
            <w:tcW w:w="992" w:type="dxa"/>
          </w:tcPr>
          <w:p w14:paraId="3A6CD82B" w14:textId="1F7F2430" w:rsidR="00525C79" w:rsidRPr="00CA3F93" w:rsidRDefault="00525C79" w:rsidP="00525C79">
            <w:pPr>
              <w:pStyle w:val="TableText"/>
            </w:pPr>
            <w:r>
              <w:t>0</w:t>
            </w:r>
            <w:r w:rsidR="00520730">
              <w:t>%</w:t>
            </w:r>
          </w:p>
        </w:tc>
        <w:tc>
          <w:tcPr>
            <w:tcW w:w="1276" w:type="dxa"/>
          </w:tcPr>
          <w:p w14:paraId="7CADBF30" w14:textId="0D641068" w:rsidR="00525C79" w:rsidRPr="00CA3F93" w:rsidRDefault="00525C79" w:rsidP="00525C79">
            <w:pPr>
              <w:pStyle w:val="TableText"/>
            </w:pPr>
            <w:r>
              <w:t>0</w:t>
            </w:r>
            <w:r w:rsidR="00520730">
              <w:t>%</w:t>
            </w:r>
          </w:p>
        </w:tc>
        <w:tc>
          <w:tcPr>
            <w:tcW w:w="708" w:type="dxa"/>
          </w:tcPr>
          <w:p w14:paraId="308C7EE9" w14:textId="0DAD2441" w:rsidR="00525C79" w:rsidRPr="00CA3F93" w:rsidRDefault="00525C79" w:rsidP="00525C79">
            <w:pPr>
              <w:pStyle w:val="TableText"/>
            </w:pPr>
            <w:r>
              <w:t>0</w:t>
            </w:r>
            <w:r w:rsidR="00520730">
              <w:t>%</w:t>
            </w:r>
          </w:p>
        </w:tc>
        <w:tc>
          <w:tcPr>
            <w:tcW w:w="709" w:type="dxa"/>
          </w:tcPr>
          <w:p w14:paraId="18ED8ED5" w14:textId="707F6D0A" w:rsidR="00525C79" w:rsidRPr="00CA3F93" w:rsidRDefault="00525C79" w:rsidP="00294990">
            <w:pPr>
              <w:pStyle w:val="TableText"/>
            </w:pPr>
            <w:r>
              <w:t>80</w:t>
            </w:r>
            <w:r w:rsidR="00520730">
              <w:t>%</w:t>
            </w:r>
            <w:r>
              <w:t xml:space="preserve"> </w:t>
            </w:r>
          </w:p>
        </w:tc>
        <w:tc>
          <w:tcPr>
            <w:tcW w:w="709" w:type="dxa"/>
          </w:tcPr>
          <w:p w14:paraId="6C8D4137" w14:textId="72E7EF47" w:rsidR="00525C79" w:rsidRPr="00CA3F93" w:rsidRDefault="00525C79" w:rsidP="00525C79">
            <w:pPr>
              <w:pStyle w:val="TableText"/>
            </w:pPr>
            <w:r>
              <w:t>0</w:t>
            </w:r>
            <w:r w:rsidR="00520730">
              <w:t>%</w:t>
            </w:r>
          </w:p>
        </w:tc>
        <w:tc>
          <w:tcPr>
            <w:tcW w:w="709" w:type="dxa"/>
          </w:tcPr>
          <w:p w14:paraId="020BD1E5" w14:textId="3B605BEE" w:rsidR="00525C79" w:rsidRPr="00CA3F93" w:rsidRDefault="00525C79" w:rsidP="00520730">
            <w:pPr>
              <w:pStyle w:val="TableText"/>
            </w:pPr>
            <w:r>
              <w:t>20</w:t>
            </w:r>
            <w:r w:rsidR="00520730">
              <w:t>%</w:t>
            </w:r>
            <w:r>
              <w:t xml:space="preserve"> </w:t>
            </w:r>
          </w:p>
        </w:tc>
        <w:tc>
          <w:tcPr>
            <w:tcW w:w="707" w:type="dxa"/>
          </w:tcPr>
          <w:p w14:paraId="77C511E5" w14:textId="57A90754" w:rsidR="00525C79" w:rsidRDefault="00525C79" w:rsidP="00525C79">
            <w:pPr>
              <w:pStyle w:val="TableText"/>
            </w:pPr>
            <w:r>
              <w:t>0</w:t>
            </w:r>
            <w:r w:rsidR="00520730">
              <w:t>%</w:t>
            </w:r>
          </w:p>
        </w:tc>
      </w:tr>
      <w:tr w:rsidR="00525C79" w:rsidRPr="0028505D" w14:paraId="5C3EDD5E" w14:textId="5E4C7DDE" w:rsidTr="00EC0488">
        <w:tc>
          <w:tcPr>
            <w:tcW w:w="1985" w:type="dxa"/>
          </w:tcPr>
          <w:p w14:paraId="3AEDED35" w14:textId="774678B6" w:rsidR="00525C79" w:rsidRPr="0028505D" w:rsidRDefault="00525C79" w:rsidP="00525C79">
            <w:pPr>
              <w:pStyle w:val="TableText"/>
            </w:pPr>
            <w:r w:rsidRPr="009A1787">
              <w:t>Plumbing products supplier</w:t>
            </w:r>
            <w:r w:rsidRPr="00A557F0">
              <w:t xml:space="preserve"> E</w:t>
            </w:r>
          </w:p>
        </w:tc>
        <w:tc>
          <w:tcPr>
            <w:tcW w:w="709" w:type="dxa"/>
          </w:tcPr>
          <w:p w14:paraId="54B1E345" w14:textId="62D38D38" w:rsidR="00525C79" w:rsidRPr="00CA3F93" w:rsidRDefault="00525C79" w:rsidP="00525C79">
            <w:pPr>
              <w:pStyle w:val="TableText"/>
            </w:pPr>
            <w:r>
              <w:t>0</w:t>
            </w:r>
            <w:r w:rsidR="00520730">
              <w:t>%</w:t>
            </w:r>
          </w:p>
        </w:tc>
        <w:tc>
          <w:tcPr>
            <w:tcW w:w="992" w:type="dxa"/>
          </w:tcPr>
          <w:p w14:paraId="47689FD0" w14:textId="3F3F599F" w:rsidR="00525C79" w:rsidRPr="00CA3F93" w:rsidRDefault="00525C79" w:rsidP="00525C79">
            <w:pPr>
              <w:pStyle w:val="TableText"/>
            </w:pPr>
            <w:r>
              <w:t>0</w:t>
            </w:r>
            <w:r w:rsidR="00520730">
              <w:t>%</w:t>
            </w:r>
          </w:p>
        </w:tc>
        <w:tc>
          <w:tcPr>
            <w:tcW w:w="1276" w:type="dxa"/>
          </w:tcPr>
          <w:p w14:paraId="13C7CEEC" w14:textId="550C0579" w:rsidR="00525C79" w:rsidRPr="00CA3F93" w:rsidRDefault="00525C79" w:rsidP="00525C79">
            <w:pPr>
              <w:pStyle w:val="TableText"/>
            </w:pPr>
            <w:r>
              <w:t>0</w:t>
            </w:r>
            <w:r w:rsidR="00520730">
              <w:t>%</w:t>
            </w:r>
          </w:p>
        </w:tc>
        <w:tc>
          <w:tcPr>
            <w:tcW w:w="708" w:type="dxa"/>
          </w:tcPr>
          <w:p w14:paraId="7359FDD6" w14:textId="134D09A9" w:rsidR="00525C79" w:rsidRPr="00CA3F93" w:rsidRDefault="00525C79" w:rsidP="00525C79">
            <w:pPr>
              <w:pStyle w:val="TableText"/>
            </w:pPr>
            <w:r>
              <w:t>0</w:t>
            </w:r>
            <w:r w:rsidR="00520730">
              <w:t>%</w:t>
            </w:r>
          </w:p>
        </w:tc>
        <w:tc>
          <w:tcPr>
            <w:tcW w:w="709" w:type="dxa"/>
          </w:tcPr>
          <w:p w14:paraId="5E6BED3B" w14:textId="7D7759ED" w:rsidR="00525C79" w:rsidRPr="00CA3F93" w:rsidRDefault="00525C79" w:rsidP="00525C79">
            <w:pPr>
              <w:pStyle w:val="TableText"/>
            </w:pPr>
            <w:r>
              <w:t>3</w:t>
            </w:r>
            <w:r w:rsidR="00520730">
              <w:t>%</w:t>
            </w:r>
          </w:p>
        </w:tc>
        <w:tc>
          <w:tcPr>
            <w:tcW w:w="709" w:type="dxa"/>
          </w:tcPr>
          <w:p w14:paraId="6D78DF40" w14:textId="272CEBCD" w:rsidR="00525C79" w:rsidRPr="00CA3F93" w:rsidRDefault="00525C79" w:rsidP="00525C79">
            <w:pPr>
              <w:pStyle w:val="TableText"/>
            </w:pPr>
            <w:r>
              <w:t>3</w:t>
            </w:r>
            <w:r w:rsidR="00520730">
              <w:t>%</w:t>
            </w:r>
          </w:p>
        </w:tc>
        <w:tc>
          <w:tcPr>
            <w:tcW w:w="709" w:type="dxa"/>
          </w:tcPr>
          <w:p w14:paraId="51198CE4" w14:textId="3C2E1CEC" w:rsidR="00525C79" w:rsidRPr="00CA3F93" w:rsidRDefault="00525C79" w:rsidP="00525C79">
            <w:pPr>
              <w:pStyle w:val="TableText"/>
            </w:pPr>
            <w:r>
              <w:t>4</w:t>
            </w:r>
            <w:r w:rsidR="00520730">
              <w:t>%</w:t>
            </w:r>
          </w:p>
        </w:tc>
        <w:tc>
          <w:tcPr>
            <w:tcW w:w="707" w:type="dxa"/>
          </w:tcPr>
          <w:p w14:paraId="37859B45" w14:textId="79531886" w:rsidR="00525C79" w:rsidRDefault="00525C79" w:rsidP="00525C79">
            <w:pPr>
              <w:pStyle w:val="TableText"/>
            </w:pPr>
            <w:r>
              <w:t>90</w:t>
            </w:r>
            <w:r w:rsidR="00520730">
              <w:t>%</w:t>
            </w:r>
          </w:p>
        </w:tc>
      </w:tr>
      <w:tr w:rsidR="00525C79" w:rsidRPr="0028505D" w14:paraId="1A1E2B69" w14:textId="1BA275F1" w:rsidTr="00EC0488">
        <w:tc>
          <w:tcPr>
            <w:tcW w:w="1985" w:type="dxa"/>
          </w:tcPr>
          <w:p w14:paraId="72BF577B" w14:textId="7781E68D" w:rsidR="00525C79" w:rsidRPr="0028505D" w:rsidRDefault="00525C79" w:rsidP="00525C79">
            <w:pPr>
              <w:pStyle w:val="TableText"/>
            </w:pPr>
            <w:r w:rsidRPr="009A1787">
              <w:t>Plumbing products supplier</w:t>
            </w:r>
            <w:r w:rsidRPr="00A557F0">
              <w:t xml:space="preserve"> B</w:t>
            </w:r>
          </w:p>
        </w:tc>
        <w:tc>
          <w:tcPr>
            <w:tcW w:w="709" w:type="dxa"/>
          </w:tcPr>
          <w:p w14:paraId="318BFEF3" w14:textId="27AAB881" w:rsidR="00525C79" w:rsidRPr="00CA3F93" w:rsidRDefault="00525C79" w:rsidP="00525C79">
            <w:pPr>
              <w:pStyle w:val="TableText"/>
            </w:pPr>
            <w:r>
              <w:t>1</w:t>
            </w:r>
            <w:r w:rsidR="00520730">
              <w:t>%</w:t>
            </w:r>
          </w:p>
        </w:tc>
        <w:tc>
          <w:tcPr>
            <w:tcW w:w="992" w:type="dxa"/>
          </w:tcPr>
          <w:p w14:paraId="62C06E17" w14:textId="4FEE7903" w:rsidR="00525C79" w:rsidRPr="00CA3F93" w:rsidRDefault="00525C79" w:rsidP="00525C79">
            <w:pPr>
              <w:pStyle w:val="TableText"/>
            </w:pPr>
            <w:r>
              <w:t>4</w:t>
            </w:r>
            <w:r w:rsidR="00520730">
              <w:t>%</w:t>
            </w:r>
          </w:p>
        </w:tc>
        <w:tc>
          <w:tcPr>
            <w:tcW w:w="1276" w:type="dxa"/>
          </w:tcPr>
          <w:p w14:paraId="0B4C62F1" w14:textId="28F5EC86" w:rsidR="00525C79" w:rsidRPr="00CA3F93" w:rsidRDefault="00525C79" w:rsidP="00525C79">
            <w:pPr>
              <w:pStyle w:val="TableText"/>
            </w:pPr>
            <w:r>
              <w:t>0</w:t>
            </w:r>
            <w:r w:rsidR="00520730">
              <w:t>%</w:t>
            </w:r>
          </w:p>
        </w:tc>
        <w:tc>
          <w:tcPr>
            <w:tcW w:w="708" w:type="dxa"/>
          </w:tcPr>
          <w:p w14:paraId="0C7C7153" w14:textId="52948747" w:rsidR="00525C79" w:rsidRPr="00CA3F93" w:rsidRDefault="00525C79" w:rsidP="00525C79">
            <w:pPr>
              <w:pStyle w:val="TableText"/>
            </w:pPr>
            <w:r>
              <w:t>0</w:t>
            </w:r>
            <w:r w:rsidR="00520730">
              <w:t>%</w:t>
            </w:r>
          </w:p>
        </w:tc>
        <w:tc>
          <w:tcPr>
            <w:tcW w:w="709" w:type="dxa"/>
          </w:tcPr>
          <w:p w14:paraId="1D14325B" w14:textId="5C4C1839" w:rsidR="00525C79" w:rsidRPr="00CA3F93" w:rsidRDefault="00525C79" w:rsidP="00525C79">
            <w:pPr>
              <w:pStyle w:val="TableText"/>
            </w:pPr>
            <w:r>
              <w:t>35</w:t>
            </w:r>
            <w:r w:rsidR="00520730">
              <w:t>%</w:t>
            </w:r>
          </w:p>
        </w:tc>
        <w:tc>
          <w:tcPr>
            <w:tcW w:w="709" w:type="dxa"/>
          </w:tcPr>
          <w:p w14:paraId="2ADC7F30" w14:textId="7E19D508" w:rsidR="00525C79" w:rsidRPr="00CA3F93" w:rsidRDefault="00525C79" w:rsidP="00525C79">
            <w:pPr>
              <w:pStyle w:val="TableText"/>
            </w:pPr>
            <w:r>
              <w:t>0</w:t>
            </w:r>
            <w:r w:rsidR="00520730">
              <w:t>%</w:t>
            </w:r>
          </w:p>
        </w:tc>
        <w:tc>
          <w:tcPr>
            <w:tcW w:w="709" w:type="dxa"/>
          </w:tcPr>
          <w:p w14:paraId="68081BC4" w14:textId="75D4FDAB" w:rsidR="00525C79" w:rsidRPr="00CA3F93" w:rsidRDefault="00525C79" w:rsidP="00525C79">
            <w:pPr>
              <w:pStyle w:val="TableText"/>
            </w:pPr>
            <w:r>
              <w:t>0</w:t>
            </w:r>
            <w:r w:rsidR="00520730">
              <w:t>%</w:t>
            </w:r>
          </w:p>
        </w:tc>
        <w:tc>
          <w:tcPr>
            <w:tcW w:w="707" w:type="dxa"/>
          </w:tcPr>
          <w:p w14:paraId="42936A27" w14:textId="2FDE548E" w:rsidR="00525C79" w:rsidRDefault="00525C79" w:rsidP="00525C79">
            <w:pPr>
              <w:pStyle w:val="TableText"/>
            </w:pPr>
            <w:r>
              <w:t>60</w:t>
            </w:r>
            <w:r w:rsidR="00520730">
              <w:t>%</w:t>
            </w:r>
          </w:p>
        </w:tc>
      </w:tr>
    </w:tbl>
    <w:p w14:paraId="3C2EC257" w14:textId="27EFDF7A" w:rsidR="00525C79" w:rsidRDefault="00525C79" w:rsidP="00525C79"/>
    <w:p w14:paraId="385D0730" w14:textId="0103BD6D" w:rsidR="00525C79" w:rsidRDefault="00525C79" w:rsidP="00525C79"/>
    <w:p w14:paraId="351283B7" w14:textId="1CA4868A" w:rsidR="00151914" w:rsidRDefault="00151914" w:rsidP="00151914">
      <w:r>
        <w:t>Despite flow controller</w:t>
      </w:r>
      <w:r w:rsidR="00520730">
        <w:t>s</w:t>
      </w:r>
      <w:r>
        <w:t xml:space="preserve"> not being modelled for this analysis of water a</w:t>
      </w:r>
      <w:r w:rsidR="00520730">
        <w:t>nd related savings</w:t>
      </w:r>
      <w:r>
        <w:t>, one interviewee supplied the market breakdown for their products</w:t>
      </w:r>
      <w:r w:rsidR="00520730">
        <w:t xml:space="preserve">, as shown in </w:t>
      </w:r>
      <w:r w:rsidR="00520730">
        <w:fldChar w:fldCharType="begin"/>
      </w:r>
      <w:r w:rsidR="00520730">
        <w:instrText xml:space="preserve"> REF _Ref523753152 \h </w:instrText>
      </w:r>
      <w:r w:rsidR="00520730">
        <w:fldChar w:fldCharType="separate"/>
      </w:r>
      <w:r w:rsidR="006666B5">
        <w:t xml:space="preserve">Table </w:t>
      </w:r>
      <w:r w:rsidR="006666B5">
        <w:rPr>
          <w:noProof/>
        </w:rPr>
        <w:t>9</w:t>
      </w:r>
      <w:r w:rsidR="00520730">
        <w:fldChar w:fldCharType="end"/>
      </w:r>
      <w:r w:rsidR="00520730">
        <w:t>.</w:t>
      </w:r>
      <w:r>
        <w:t xml:space="preserve"> Flow controllers are used to reduce the flow rate of showers and taps, and the market share seems to fall between the market distribution for showers (primarily 3 star sales) and taps (with higher 4 star and 6 star sales).</w:t>
      </w:r>
    </w:p>
    <w:p w14:paraId="2253D9E0" w14:textId="0A0FB516" w:rsidR="00151914" w:rsidRDefault="00151914" w:rsidP="00151914">
      <w:pPr>
        <w:pStyle w:val="Caption"/>
      </w:pPr>
      <w:bookmarkStart w:id="118" w:name="_Ref523753152"/>
      <w:bookmarkStart w:id="119" w:name="_Toc525662242"/>
      <w:bookmarkStart w:id="120" w:name="_Toc532827026"/>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9</w:t>
      </w:r>
      <w:r w:rsidR="004B7D26">
        <w:rPr>
          <w:noProof/>
        </w:rPr>
        <w:fldChar w:fldCharType="end"/>
      </w:r>
      <w:bookmarkEnd w:id="118"/>
      <w:r w:rsidR="00520730">
        <w:t xml:space="preserve"> </w:t>
      </w:r>
      <w:r>
        <w:t>Flow controller sales</w:t>
      </w:r>
      <w:r w:rsidR="00520730">
        <w:t xml:space="preserve"> according to interview answers</w:t>
      </w:r>
      <w:bookmarkEnd w:id="119"/>
      <w:bookmarkEnd w:id="120"/>
    </w:p>
    <w:tbl>
      <w:tblPr>
        <w:tblStyle w:val="ShadedBlueTable"/>
        <w:tblW w:w="3762" w:type="pct"/>
        <w:tblLook w:val="0620" w:firstRow="1" w:lastRow="0" w:firstColumn="0" w:lastColumn="0" w:noHBand="1" w:noVBand="1"/>
      </w:tblPr>
      <w:tblGrid>
        <w:gridCol w:w="913"/>
        <w:gridCol w:w="914"/>
        <w:gridCol w:w="914"/>
        <w:gridCol w:w="914"/>
        <w:gridCol w:w="914"/>
        <w:gridCol w:w="914"/>
        <w:gridCol w:w="915"/>
      </w:tblGrid>
      <w:tr w:rsidR="00E0572F" w:rsidRPr="0028505D" w14:paraId="043BF26D" w14:textId="77777777" w:rsidTr="00E0572F">
        <w:trPr>
          <w:cnfStyle w:val="100000000000" w:firstRow="1" w:lastRow="0" w:firstColumn="0" w:lastColumn="0" w:oddVBand="0" w:evenVBand="0" w:oddHBand="0" w:evenHBand="0" w:firstRowFirstColumn="0" w:firstRowLastColumn="0" w:lastRowFirstColumn="0" w:lastRowLastColumn="0"/>
        </w:trPr>
        <w:tc>
          <w:tcPr>
            <w:tcW w:w="6398" w:type="dxa"/>
            <w:gridSpan w:val="7"/>
          </w:tcPr>
          <w:p w14:paraId="4E53E9C4" w14:textId="4A49E5E4" w:rsidR="00E0572F" w:rsidRPr="005D76A1" w:rsidRDefault="00E0572F" w:rsidP="00E0572F">
            <w:pPr>
              <w:pStyle w:val="TableHeading"/>
            </w:pPr>
            <w:r>
              <w:t>Sales percentages of star rated flow controllers</w:t>
            </w:r>
            <w:r w:rsidRPr="00E0572F">
              <w:rPr>
                <w:vertAlign w:val="superscript"/>
              </w:rPr>
              <w:t>#</w:t>
            </w:r>
          </w:p>
        </w:tc>
      </w:tr>
      <w:tr w:rsidR="00E0572F" w:rsidRPr="0028505D" w14:paraId="6A72895B" w14:textId="77777777" w:rsidTr="00E0572F">
        <w:tc>
          <w:tcPr>
            <w:tcW w:w="913" w:type="dxa"/>
          </w:tcPr>
          <w:p w14:paraId="67C984C5" w14:textId="77777777" w:rsidR="00E0572F" w:rsidRPr="0028505D" w:rsidRDefault="00E0572F" w:rsidP="00010812">
            <w:pPr>
              <w:pStyle w:val="TableHeading"/>
            </w:pPr>
            <w:r w:rsidRPr="0D7DAE99">
              <w:t>0 star</w:t>
            </w:r>
          </w:p>
        </w:tc>
        <w:tc>
          <w:tcPr>
            <w:tcW w:w="914" w:type="dxa"/>
          </w:tcPr>
          <w:p w14:paraId="38F760F8" w14:textId="77777777" w:rsidR="00E0572F" w:rsidRPr="0028505D" w:rsidRDefault="00E0572F" w:rsidP="00010812">
            <w:pPr>
              <w:pStyle w:val="TableHeading"/>
            </w:pPr>
            <w:r w:rsidRPr="0D7DAE99">
              <w:t>1 star</w:t>
            </w:r>
          </w:p>
        </w:tc>
        <w:tc>
          <w:tcPr>
            <w:tcW w:w="914" w:type="dxa"/>
          </w:tcPr>
          <w:p w14:paraId="054FD70D" w14:textId="77777777" w:rsidR="00E0572F" w:rsidRPr="0028505D" w:rsidRDefault="00E0572F" w:rsidP="00010812">
            <w:pPr>
              <w:pStyle w:val="TableHeading"/>
            </w:pPr>
            <w:r w:rsidRPr="0D7DAE99">
              <w:t>2 star</w:t>
            </w:r>
          </w:p>
        </w:tc>
        <w:tc>
          <w:tcPr>
            <w:tcW w:w="914" w:type="dxa"/>
          </w:tcPr>
          <w:p w14:paraId="62F9AFBD" w14:textId="77777777" w:rsidR="00E0572F" w:rsidRPr="0028505D" w:rsidRDefault="00E0572F" w:rsidP="00010812">
            <w:pPr>
              <w:pStyle w:val="TableHeading"/>
            </w:pPr>
            <w:r w:rsidRPr="0D7DAE99">
              <w:t>3 star</w:t>
            </w:r>
          </w:p>
        </w:tc>
        <w:tc>
          <w:tcPr>
            <w:tcW w:w="914" w:type="dxa"/>
          </w:tcPr>
          <w:p w14:paraId="1FD7D156" w14:textId="77777777" w:rsidR="00E0572F" w:rsidRPr="0028505D" w:rsidRDefault="00E0572F" w:rsidP="00010812">
            <w:pPr>
              <w:pStyle w:val="TableHeading"/>
            </w:pPr>
            <w:r w:rsidRPr="0D7DAE99">
              <w:t>4 star</w:t>
            </w:r>
          </w:p>
        </w:tc>
        <w:tc>
          <w:tcPr>
            <w:tcW w:w="914" w:type="dxa"/>
          </w:tcPr>
          <w:p w14:paraId="35868465" w14:textId="77777777" w:rsidR="00E0572F" w:rsidRPr="0028505D" w:rsidRDefault="00E0572F" w:rsidP="00010812">
            <w:pPr>
              <w:pStyle w:val="TableHeading"/>
            </w:pPr>
            <w:r w:rsidRPr="0D7DAE99">
              <w:t>5 star</w:t>
            </w:r>
          </w:p>
        </w:tc>
        <w:tc>
          <w:tcPr>
            <w:tcW w:w="915" w:type="dxa"/>
          </w:tcPr>
          <w:p w14:paraId="0491DA5B" w14:textId="77777777" w:rsidR="00E0572F" w:rsidRPr="0028505D" w:rsidRDefault="00E0572F" w:rsidP="00010812">
            <w:pPr>
              <w:pStyle w:val="TableHeading"/>
            </w:pPr>
            <w:r w:rsidRPr="0D7DAE99">
              <w:t>6 star</w:t>
            </w:r>
          </w:p>
        </w:tc>
      </w:tr>
      <w:tr w:rsidR="00E0572F" w:rsidRPr="0028505D" w14:paraId="0672CF8B" w14:textId="77777777" w:rsidTr="00E0572F">
        <w:tc>
          <w:tcPr>
            <w:tcW w:w="913" w:type="dxa"/>
          </w:tcPr>
          <w:p w14:paraId="40CC723D" w14:textId="77777777" w:rsidR="00E0572F" w:rsidRPr="00CA3F93" w:rsidRDefault="00E0572F" w:rsidP="00010812">
            <w:pPr>
              <w:pStyle w:val="TableText"/>
            </w:pPr>
            <w:r w:rsidRPr="00CA3F93">
              <w:t>0</w:t>
            </w:r>
            <w:r>
              <w:t>%</w:t>
            </w:r>
          </w:p>
        </w:tc>
        <w:tc>
          <w:tcPr>
            <w:tcW w:w="914" w:type="dxa"/>
          </w:tcPr>
          <w:p w14:paraId="7E476081" w14:textId="77777777" w:rsidR="00E0572F" w:rsidRPr="00CA3F93" w:rsidRDefault="00E0572F" w:rsidP="00010812">
            <w:pPr>
              <w:pStyle w:val="TableText"/>
            </w:pPr>
            <w:r w:rsidRPr="00CA3F93">
              <w:t>0</w:t>
            </w:r>
            <w:r>
              <w:t>%</w:t>
            </w:r>
          </w:p>
        </w:tc>
        <w:tc>
          <w:tcPr>
            <w:tcW w:w="914" w:type="dxa"/>
          </w:tcPr>
          <w:p w14:paraId="134E269C" w14:textId="77777777" w:rsidR="00E0572F" w:rsidRPr="00CA3F93" w:rsidRDefault="00E0572F" w:rsidP="00010812">
            <w:pPr>
              <w:pStyle w:val="TableText"/>
            </w:pPr>
            <w:r w:rsidRPr="00CA3F93">
              <w:t>0</w:t>
            </w:r>
            <w:r>
              <w:t>%</w:t>
            </w:r>
          </w:p>
        </w:tc>
        <w:tc>
          <w:tcPr>
            <w:tcW w:w="914" w:type="dxa"/>
          </w:tcPr>
          <w:p w14:paraId="382BD7F5" w14:textId="35EB7EE0" w:rsidR="00E0572F" w:rsidRPr="00CA3F93" w:rsidRDefault="00E0572F" w:rsidP="00010812">
            <w:pPr>
              <w:pStyle w:val="TableText"/>
            </w:pPr>
            <w:r>
              <w:t>6</w:t>
            </w:r>
            <w:r w:rsidRPr="00CA3F93">
              <w:t>0</w:t>
            </w:r>
            <w:r>
              <w:t>%</w:t>
            </w:r>
          </w:p>
        </w:tc>
        <w:tc>
          <w:tcPr>
            <w:tcW w:w="914" w:type="dxa"/>
          </w:tcPr>
          <w:p w14:paraId="0508AF12" w14:textId="21F228AD" w:rsidR="00E0572F" w:rsidRPr="00CA3F93" w:rsidRDefault="00E0572F" w:rsidP="00010812">
            <w:pPr>
              <w:pStyle w:val="TableText"/>
            </w:pPr>
            <w:r w:rsidRPr="00CA3F93">
              <w:t>3</w:t>
            </w:r>
            <w:r>
              <w:t>0%</w:t>
            </w:r>
          </w:p>
        </w:tc>
        <w:tc>
          <w:tcPr>
            <w:tcW w:w="914" w:type="dxa"/>
          </w:tcPr>
          <w:p w14:paraId="3930E995" w14:textId="4EDF7EBE" w:rsidR="00E0572F" w:rsidRPr="00CA3F93" w:rsidRDefault="00E0572F" w:rsidP="00010812">
            <w:pPr>
              <w:pStyle w:val="TableText"/>
            </w:pPr>
            <w:r>
              <w:t>0%</w:t>
            </w:r>
          </w:p>
        </w:tc>
        <w:tc>
          <w:tcPr>
            <w:tcW w:w="915" w:type="dxa"/>
          </w:tcPr>
          <w:p w14:paraId="247DBAC5" w14:textId="224F9309" w:rsidR="00E0572F" w:rsidRPr="00CA3F93" w:rsidRDefault="00E0572F" w:rsidP="00010812">
            <w:pPr>
              <w:pStyle w:val="TableText"/>
            </w:pPr>
            <w:r>
              <w:t>20%</w:t>
            </w:r>
          </w:p>
        </w:tc>
      </w:tr>
    </w:tbl>
    <w:p w14:paraId="5FC7BFE7" w14:textId="0B75CBE9" w:rsidR="00520730" w:rsidRDefault="00E0572F" w:rsidP="00E0572F">
      <w:r>
        <w:rPr>
          <w:szCs w:val="18"/>
        </w:rPr>
        <w:t># N</w:t>
      </w:r>
      <w:r w:rsidRPr="00884AFA">
        <w:rPr>
          <w:szCs w:val="18"/>
        </w:rPr>
        <w:t>ote</w:t>
      </w:r>
      <w:r>
        <w:rPr>
          <w:szCs w:val="18"/>
        </w:rPr>
        <w:t>:</w:t>
      </w:r>
      <w:r w:rsidRPr="00884AFA">
        <w:rPr>
          <w:szCs w:val="18"/>
        </w:rPr>
        <w:t xml:space="preserve"> flow controllers were not included in modelling or estimates</w:t>
      </w:r>
    </w:p>
    <w:p w14:paraId="7A44D38F" w14:textId="67B351F9" w:rsidR="00520730" w:rsidRDefault="00520730" w:rsidP="00520730"/>
    <w:p w14:paraId="540F60A9" w14:textId="6EA2D51B" w:rsidR="00E0572F" w:rsidRPr="0044564E" w:rsidRDefault="00E0572F" w:rsidP="00520730">
      <w:pPr>
        <w:pStyle w:val="BodyText"/>
      </w:pPr>
      <w:r>
        <w:t>I</w:t>
      </w:r>
      <w:r w:rsidR="00151914">
        <w:t xml:space="preserve">n order to calculate the average sales breakdown across different manufacturers and retailers, the market share of each interview participant was needed. The market share of each participant was determined from interview answers and is </w:t>
      </w:r>
      <w:r>
        <w:t>listed</w:t>
      </w:r>
      <w:r w:rsidR="00151914">
        <w:t xml:space="preserve"> in </w:t>
      </w:r>
      <w:r>
        <w:rPr>
          <w:highlight w:val="magenta"/>
        </w:rPr>
        <w:fldChar w:fldCharType="begin"/>
      </w:r>
      <w:r>
        <w:instrText xml:space="preserve"> REF _Ref523752561 \h </w:instrText>
      </w:r>
      <w:r>
        <w:rPr>
          <w:highlight w:val="magenta"/>
        </w:rPr>
      </w:r>
      <w:r>
        <w:rPr>
          <w:highlight w:val="magenta"/>
        </w:rPr>
        <w:fldChar w:fldCharType="separate"/>
      </w:r>
      <w:r w:rsidR="006666B5">
        <w:t xml:space="preserve">Table </w:t>
      </w:r>
      <w:r w:rsidR="006666B5">
        <w:rPr>
          <w:noProof/>
        </w:rPr>
        <w:t>10</w:t>
      </w:r>
      <w:r>
        <w:rPr>
          <w:highlight w:val="magenta"/>
        </w:rPr>
        <w:fldChar w:fldCharType="end"/>
      </w:r>
      <w:r w:rsidR="00151914">
        <w:t>. These numbers were used to calculate avera</w:t>
      </w:r>
      <w:r>
        <w:t>ge sales data (see section 5.5 regarding sales t</w:t>
      </w:r>
      <w:r w:rsidR="00BA6AC6">
        <w:t xml:space="preserve">rends). The remaining portion of the market in each sector was assumed to have the same market breakdown as the market share-weighted average. </w:t>
      </w:r>
    </w:p>
    <w:p w14:paraId="542D7DF6" w14:textId="7D00CF49" w:rsidR="00151914" w:rsidRDefault="00151914" w:rsidP="00E0572F">
      <w:pPr>
        <w:pStyle w:val="TableCaption"/>
      </w:pPr>
      <w:bookmarkStart w:id="121" w:name="_Ref523752561"/>
      <w:bookmarkStart w:id="122" w:name="_Toc532827027"/>
      <w:bookmarkStart w:id="123" w:name="_Toc525662243"/>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10</w:t>
      </w:r>
      <w:r w:rsidR="004B7D26">
        <w:rPr>
          <w:noProof/>
        </w:rPr>
        <w:fldChar w:fldCharType="end"/>
      </w:r>
      <w:bookmarkEnd w:id="121"/>
      <w:r>
        <w:t xml:space="preserve"> Estimated market share</w:t>
      </w:r>
      <w:bookmarkEnd w:id="122"/>
      <w:r w:rsidRPr="00C721FC">
        <w:t xml:space="preserve"> </w:t>
      </w:r>
      <w:bookmarkEnd w:id="123"/>
    </w:p>
    <w:tbl>
      <w:tblPr>
        <w:tblStyle w:val="ShadedBlueTable"/>
        <w:tblW w:w="5334" w:type="pct"/>
        <w:tblLook w:val="0620" w:firstRow="1" w:lastRow="0" w:firstColumn="0" w:lastColumn="0" w:noHBand="1" w:noVBand="1"/>
      </w:tblPr>
      <w:tblGrid>
        <w:gridCol w:w="1195"/>
        <w:gridCol w:w="1061"/>
        <w:gridCol w:w="1061"/>
        <w:gridCol w:w="1061"/>
        <w:gridCol w:w="1272"/>
        <w:gridCol w:w="1272"/>
        <w:gridCol w:w="1061"/>
        <w:gridCol w:w="1155"/>
      </w:tblGrid>
      <w:tr w:rsidR="00E0572F" w:rsidRPr="0028505D" w14:paraId="0C5922F2" w14:textId="77777777" w:rsidTr="00E0572F">
        <w:trPr>
          <w:cnfStyle w:val="100000000000" w:firstRow="1" w:lastRow="0" w:firstColumn="0" w:lastColumn="0" w:oddVBand="0" w:evenVBand="0" w:oddHBand="0" w:evenHBand="0" w:firstRowFirstColumn="0" w:firstRowLastColumn="0" w:lastRowFirstColumn="0" w:lastRowLastColumn="0"/>
        </w:trPr>
        <w:tc>
          <w:tcPr>
            <w:tcW w:w="1129" w:type="dxa"/>
          </w:tcPr>
          <w:p w14:paraId="0058E384" w14:textId="5F09EE77" w:rsidR="00E0572F" w:rsidRPr="005D76A1" w:rsidRDefault="00E0572F" w:rsidP="00010812">
            <w:pPr>
              <w:pStyle w:val="TableHeading"/>
            </w:pPr>
            <w:r>
              <w:t>Product category</w:t>
            </w:r>
          </w:p>
        </w:tc>
        <w:tc>
          <w:tcPr>
            <w:tcW w:w="7943" w:type="dxa"/>
            <w:gridSpan w:val="7"/>
          </w:tcPr>
          <w:p w14:paraId="6D1CFE6A" w14:textId="5CBCCF9A" w:rsidR="00E0572F" w:rsidRPr="005D76A1" w:rsidRDefault="00E0572F" w:rsidP="00010812">
            <w:pPr>
              <w:pStyle w:val="TableHeading"/>
            </w:pPr>
            <w:r>
              <w:t>Estimated share of plumbing fixtures market per interviewee</w:t>
            </w:r>
          </w:p>
        </w:tc>
      </w:tr>
      <w:tr w:rsidR="00E0572F" w:rsidRPr="0028505D" w14:paraId="70B51E1E" w14:textId="77777777" w:rsidTr="00E0572F">
        <w:tc>
          <w:tcPr>
            <w:tcW w:w="1129" w:type="dxa"/>
          </w:tcPr>
          <w:p w14:paraId="529E5822" w14:textId="77777777" w:rsidR="00E0572F" w:rsidRPr="0028505D" w:rsidRDefault="00E0572F" w:rsidP="00E0572F">
            <w:pPr>
              <w:pStyle w:val="TableText"/>
            </w:pPr>
          </w:p>
        </w:tc>
        <w:tc>
          <w:tcPr>
            <w:tcW w:w="986" w:type="dxa"/>
          </w:tcPr>
          <w:p w14:paraId="1FA7EF5D" w14:textId="1A1FEA24" w:rsidR="00E0572F" w:rsidRPr="000549B6" w:rsidRDefault="00E0572F" w:rsidP="00E0572F">
            <w:pPr>
              <w:pStyle w:val="TableHeading"/>
            </w:pPr>
            <w:r>
              <w:t>Plumbing products retailer B</w:t>
            </w:r>
          </w:p>
        </w:tc>
        <w:tc>
          <w:tcPr>
            <w:tcW w:w="985" w:type="dxa"/>
          </w:tcPr>
          <w:p w14:paraId="0896828E" w14:textId="4B79CFB6" w:rsidR="00E0572F" w:rsidRPr="000549B6" w:rsidRDefault="00E0572F" w:rsidP="00E0572F">
            <w:pPr>
              <w:pStyle w:val="TableHeading"/>
            </w:pPr>
            <w:r w:rsidRPr="009A1787">
              <w:t>Plumbing products supplier</w:t>
            </w:r>
            <w:r w:rsidRPr="00A557F0">
              <w:t xml:space="preserve"> E</w:t>
            </w:r>
          </w:p>
        </w:tc>
        <w:tc>
          <w:tcPr>
            <w:tcW w:w="985" w:type="dxa"/>
          </w:tcPr>
          <w:p w14:paraId="111B24CE" w14:textId="0F736B91" w:rsidR="00E0572F" w:rsidRPr="000549B6" w:rsidRDefault="00E0572F" w:rsidP="00E0572F">
            <w:pPr>
              <w:pStyle w:val="TableHeading"/>
            </w:pPr>
            <w:r w:rsidRPr="009A1787">
              <w:t>Plumbing products supplier</w:t>
            </w:r>
            <w:r w:rsidRPr="00A557F0">
              <w:t xml:space="preserve"> B</w:t>
            </w:r>
          </w:p>
        </w:tc>
        <w:tc>
          <w:tcPr>
            <w:tcW w:w="1181" w:type="dxa"/>
          </w:tcPr>
          <w:p w14:paraId="595FB48C" w14:textId="3FFC7D8A" w:rsidR="00E0572F" w:rsidRPr="000549B6" w:rsidRDefault="00E0572F" w:rsidP="00E0572F">
            <w:pPr>
              <w:pStyle w:val="TableHeading"/>
            </w:pPr>
            <w:r w:rsidRPr="000E3C8B">
              <w:t>Commercial plumbing products supplier</w:t>
            </w:r>
          </w:p>
        </w:tc>
        <w:tc>
          <w:tcPr>
            <w:tcW w:w="1181" w:type="dxa"/>
          </w:tcPr>
          <w:p w14:paraId="479E442A" w14:textId="568D0DAD" w:rsidR="00E0572F" w:rsidRPr="000549B6" w:rsidRDefault="00E0572F" w:rsidP="00E0572F">
            <w:pPr>
              <w:pStyle w:val="TableHeading"/>
            </w:pPr>
            <w:r w:rsidRPr="009A1787">
              <w:t>Commercial tapware supplier</w:t>
            </w:r>
          </w:p>
        </w:tc>
        <w:tc>
          <w:tcPr>
            <w:tcW w:w="985" w:type="dxa"/>
          </w:tcPr>
          <w:p w14:paraId="1DA9C8EA" w14:textId="0338BD47" w:rsidR="00E0572F" w:rsidRPr="000549B6" w:rsidRDefault="00E0572F" w:rsidP="00E0572F">
            <w:pPr>
              <w:pStyle w:val="TableHeading"/>
            </w:pPr>
            <w:r w:rsidRPr="009A1787">
              <w:t>Plumbing products supplier</w:t>
            </w:r>
            <w:r w:rsidRPr="00A557F0">
              <w:t xml:space="preserve"> D</w:t>
            </w:r>
          </w:p>
        </w:tc>
        <w:tc>
          <w:tcPr>
            <w:tcW w:w="1640" w:type="dxa"/>
          </w:tcPr>
          <w:p w14:paraId="158D81B1" w14:textId="1A368A9D" w:rsidR="00E0572F" w:rsidRPr="000549B6" w:rsidRDefault="00294990" w:rsidP="00294990">
            <w:pPr>
              <w:pStyle w:val="TableHeading"/>
            </w:pPr>
            <w:r>
              <w:t xml:space="preserve">Remaining </w:t>
            </w:r>
          </w:p>
        </w:tc>
      </w:tr>
      <w:tr w:rsidR="00E0572F" w:rsidRPr="0028505D" w14:paraId="5362F2DE" w14:textId="77777777" w:rsidTr="00E0572F">
        <w:tc>
          <w:tcPr>
            <w:tcW w:w="1129" w:type="dxa"/>
          </w:tcPr>
          <w:p w14:paraId="6F51554A" w14:textId="29BB7046" w:rsidR="00E0572F" w:rsidRPr="009E236A" w:rsidRDefault="00E0572F" w:rsidP="009E236A">
            <w:pPr>
              <w:pStyle w:val="TableHeading"/>
            </w:pPr>
            <w:r w:rsidRPr="009E236A">
              <w:t xml:space="preserve">Taps </w:t>
            </w:r>
            <w:r w:rsidR="009F7A84">
              <w:t xml:space="preserve">– </w:t>
            </w:r>
            <w:r w:rsidRPr="009E236A">
              <w:t xml:space="preserve"> Residential</w:t>
            </w:r>
          </w:p>
        </w:tc>
        <w:tc>
          <w:tcPr>
            <w:tcW w:w="986" w:type="dxa"/>
          </w:tcPr>
          <w:p w14:paraId="1E41E368" w14:textId="3AFC07BB" w:rsidR="00E0572F" w:rsidRPr="00CA3F93" w:rsidRDefault="00E0572F" w:rsidP="00E0572F">
            <w:pPr>
              <w:pStyle w:val="TableText"/>
            </w:pPr>
            <w:r>
              <w:t>20%</w:t>
            </w:r>
          </w:p>
        </w:tc>
        <w:tc>
          <w:tcPr>
            <w:tcW w:w="985" w:type="dxa"/>
          </w:tcPr>
          <w:p w14:paraId="60BDD96E" w14:textId="22443576" w:rsidR="00E0572F" w:rsidRPr="00CA3F93" w:rsidRDefault="00E0572F" w:rsidP="00E0572F">
            <w:pPr>
              <w:pStyle w:val="TableText"/>
            </w:pPr>
            <w:r>
              <w:t>40%</w:t>
            </w:r>
          </w:p>
        </w:tc>
        <w:tc>
          <w:tcPr>
            <w:tcW w:w="985" w:type="dxa"/>
          </w:tcPr>
          <w:p w14:paraId="6E4B4A31" w14:textId="4632EF12" w:rsidR="00E0572F" w:rsidRPr="00CA3F93" w:rsidRDefault="00E0572F" w:rsidP="00E0572F">
            <w:pPr>
              <w:pStyle w:val="TableText"/>
            </w:pPr>
            <w:r>
              <w:t>20%</w:t>
            </w:r>
          </w:p>
        </w:tc>
        <w:tc>
          <w:tcPr>
            <w:tcW w:w="1181" w:type="dxa"/>
          </w:tcPr>
          <w:p w14:paraId="596A35F5" w14:textId="2B0A60E1" w:rsidR="00E0572F" w:rsidRPr="00CA3F93" w:rsidRDefault="00E0572F" w:rsidP="00E0572F">
            <w:pPr>
              <w:pStyle w:val="TableText"/>
            </w:pPr>
          </w:p>
        </w:tc>
        <w:tc>
          <w:tcPr>
            <w:tcW w:w="1181" w:type="dxa"/>
          </w:tcPr>
          <w:p w14:paraId="5AA4D118" w14:textId="48335B53" w:rsidR="00E0572F" w:rsidRPr="00CA3F93" w:rsidRDefault="00E0572F" w:rsidP="00E0572F">
            <w:pPr>
              <w:pStyle w:val="TableText"/>
            </w:pPr>
          </w:p>
        </w:tc>
        <w:tc>
          <w:tcPr>
            <w:tcW w:w="985" w:type="dxa"/>
          </w:tcPr>
          <w:p w14:paraId="7FF65E6E" w14:textId="754352D8" w:rsidR="00E0572F" w:rsidRPr="00CA3F93" w:rsidRDefault="00E0572F" w:rsidP="00E0572F">
            <w:pPr>
              <w:pStyle w:val="TableText"/>
            </w:pPr>
          </w:p>
        </w:tc>
        <w:tc>
          <w:tcPr>
            <w:tcW w:w="1640" w:type="dxa"/>
          </w:tcPr>
          <w:p w14:paraId="2991A490" w14:textId="295D0745" w:rsidR="00E0572F" w:rsidRPr="00CA3F93" w:rsidRDefault="00E0572F" w:rsidP="00E0572F">
            <w:pPr>
              <w:pStyle w:val="TableText"/>
            </w:pPr>
            <w:r>
              <w:t>20%</w:t>
            </w:r>
          </w:p>
        </w:tc>
      </w:tr>
      <w:tr w:rsidR="00E0572F" w:rsidRPr="0028505D" w14:paraId="6DCA02A0" w14:textId="77777777" w:rsidTr="00E0572F">
        <w:tc>
          <w:tcPr>
            <w:tcW w:w="1129" w:type="dxa"/>
          </w:tcPr>
          <w:p w14:paraId="160BFE3A" w14:textId="0B9F54E1" w:rsidR="00E0572F" w:rsidRPr="009E236A" w:rsidRDefault="00E0572F" w:rsidP="009E236A">
            <w:pPr>
              <w:pStyle w:val="TableHeading"/>
            </w:pPr>
            <w:r w:rsidRPr="009E236A">
              <w:t>Taps – Non</w:t>
            </w:r>
            <w:r w:rsidR="009E236A" w:rsidRPr="009E236A">
              <w:t xml:space="preserve">- </w:t>
            </w:r>
            <w:r w:rsidRPr="009E236A">
              <w:t>Residential</w:t>
            </w:r>
          </w:p>
        </w:tc>
        <w:tc>
          <w:tcPr>
            <w:tcW w:w="986" w:type="dxa"/>
          </w:tcPr>
          <w:p w14:paraId="6524A6CC" w14:textId="70ECB7EE" w:rsidR="00E0572F" w:rsidRPr="00CA3F93" w:rsidRDefault="00E0572F" w:rsidP="00E0572F">
            <w:pPr>
              <w:pStyle w:val="TableText"/>
            </w:pPr>
          </w:p>
        </w:tc>
        <w:tc>
          <w:tcPr>
            <w:tcW w:w="985" w:type="dxa"/>
          </w:tcPr>
          <w:p w14:paraId="4A1FD4FF" w14:textId="44592BCF" w:rsidR="00E0572F" w:rsidRPr="00CA3F93" w:rsidRDefault="00E0572F" w:rsidP="00E0572F">
            <w:pPr>
              <w:pStyle w:val="TableText"/>
            </w:pPr>
          </w:p>
        </w:tc>
        <w:tc>
          <w:tcPr>
            <w:tcW w:w="985" w:type="dxa"/>
          </w:tcPr>
          <w:p w14:paraId="423B2243" w14:textId="2BF271E7" w:rsidR="00E0572F" w:rsidRPr="00CA3F93" w:rsidRDefault="00E0572F" w:rsidP="00E0572F">
            <w:pPr>
              <w:pStyle w:val="TableText"/>
            </w:pPr>
          </w:p>
        </w:tc>
        <w:tc>
          <w:tcPr>
            <w:tcW w:w="1181" w:type="dxa"/>
          </w:tcPr>
          <w:p w14:paraId="719E4632" w14:textId="512DE270" w:rsidR="00E0572F" w:rsidRPr="00CA3F93" w:rsidRDefault="00E0572F" w:rsidP="00E0572F">
            <w:pPr>
              <w:pStyle w:val="TableText"/>
            </w:pPr>
            <w:r>
              <w:t>40%</w:t>
            </w:r>
          </w:p>
        </w:tc>
        <w:tc>
          <w:tcPr>
            <w:tcW w:w="1181" w:type="dxa"/>
          </w:tcPr>
          <w:p w14:paraId="5FF7CE8B" w14:textId="167AF116" w:rsidR="00E0572F" w:rsidRPr="00CA3F93" w:rsidRDefault="00E0572F" w:rsidP="00E0572F">
            <w:pPr>
              <w:pStyle w:val="TableText"/>
            </w:pPr>
            <w:r>
              <w:t>10%</w:t>
            </w:r>
          </w:p>
        </w:tc>
        <w:tc>
          <w:tcPr>
            <w:tcW w:w="985" w:type="dxa"/>
          </w:tcPr>
          <w:p w14:paraId="40BB975E" w14:textId="057FA56C" w:rsidR="00E0572F" w:rsidRPr="00CA3F93" w:rsidRDefault="00E0572F" w:rsidP="00E0572F">
            <w:pPr>
              <w:pStyle w:val="TableText"/>
            </w:pPr>
          </w:p>
        </w:tc>
        <w:tc>
          <w:tcPr>
            <w:tcW w:w="1640" w:type="dxa"/>
          </w:tcPr>
          <w:p w14:paraId="77AAC810" w14:textId="68CE2CAE" w:rsidR="00E0572F" w:rsidRPr="00CA3F93" w:rsidRDefault="00E0572F" w:rsidP="00E0572F">
            <w:pPr>
              <w:pStyle w:val="TableText"/>
            </w:pPr>
            <w:r>
              <w:t>50%</w:t>
            </w:r>
          </w:p>
        </w:tc>
      </w:tr>
      <w:tr w:rsidR="00E0572F" w:rsidRPr="0028505D" w14:paraId="5745773E" w14:textId="77777777" w:rsidTr="00E0572F">
        <w:tc>
          <w:tcPr>
            <w:tcW w:w="1129" w:type="dxa"/>
          </w:tcPr>
          <w:p w14:paraId="79D394DB" w14:textId="16CEE8ED" w:rsidR="00E0572F" w:rsidRPr="009E236A" w:rsidRDefault="00E0572F" w:rsidP="009E236A">
            <w:pPr>
              <w:pStyle w:val="TableHeading"/>
            </w:pPr>
            <w:r w:rsidRPr="009E236A">
              <w:t xml:space="preserve">Toilets </w:t>
            </w:r>
            <w:r w:rsidR="009F7A84">
              <w:t xml:space="preserve">– </w:t>
            </w:r>
            <w:r w:rsidRPr="009E236A">
              <w:t xml:space="preserve"> Residential</w:t>
            </w:r>
          </w:p>
        </w:tc>
        <w:tc>
          <w:tcPr>
            <w:tcW w:w="986" w:type="dxa"/>
          </w:tcPr>
          <w:p w14:paraId="45028294" w14:textId="19326A8B" w:rsidR="00E0572F" w:rsidRPr="00CA3F93" w:rsidRDefault="00E0572F" w:rsidP="00E0572F">
            <w:pPr>
              <w:pStyle w:val="TableText"/>
            </w:pPr>
            <w:r>
              <w:t>15%</w:t>
            </w:r>
          </w:p>
        </w:tc>
        <w:tc>
          <w:tcPr>
            <w:tcW w:w="985" w:type="dxa"/>
          </w:tcPr>
          <w:p w14:paraId="0C584CB3" w14:textId="0BBF3367" w:rsidR="00E0572F" w:rsidRPr="00CA3F93" w:rsidRDefault="00E0572F" w:rsidP="00E0572F">
            <w:pPr>
              <w:pStyle w:val="TableText"/>
            </w:pPr>
            <w:r>
              <w:t>40%</w:t>
            </w:r>
          </w:p>
        </w:tc>
        <w:tc>
          <w:tcPr>
            <w:tcW w:w="985" w:type="dxa"/>
          </w:tcPr>
          <w:p w14:paraId="328315D7" w14:textId="10564693" w:rsidR="00E0572F" w:rsidRPr="00CA3F93" w:rsidRDefault="00E0572F" w:rsidP="00E0572F">
            <w:pPr>
              <w:pStyle w:val="TableText"/>
            </w:pPr>
            <w:r>
              <w:t>40%</w:t>
            </w:r>
          </w:p>
        </w:tc>
        <w:tc>
          <w:tcPr>
            <w:tcW w:w="1181" w:type="dxa"/>
          </w:tcPr>
          <w:p w14:paraId="69E9B664" w14:textId="58DE2594" w:rsidR="00E0572F" w:rsidRPr="00CA3F93" w:rsidRDefault="00E0572F" w:rsidP="00E0572F">
            <w:pPr>
              <w:pStyle w:val="TableText"/>
            </w:pPr>
          </w:p>
        </w:tc>
        <w:tc>
          <w:tcPr>
            <w:tcW w:w="1181" w:type="dxa"/>
          </w:tcPr>
          <w:p w14:paraId="4606F9A3" w14:textId="5D549719" w:rsidR="00E0572F" w:rsidRPr="00CA3F93" w:rsidRDefault="00E0572F" w:rsidP="00E0572F">
            <w:pPr>
              <w:pStyle w:val="TableText"/>
            </w:pPr>
          </w:p>
        </w:tc>
        <w:tc>
          <w:tcPr>
            <w:tcW w:w="985" w:type="dxa"/>
          </w:tcPr>
          <w:p w14:paraId="14A3BDDB" w14:textId="11358F59" w:rsidR="00E0572F" w:rsidRPr="00CA3F93" w:rsidRDefault="00E0572F" w:rsidP="00E0572F">
            <w:pPr>
              <w:pStyle w:val="TableText"/>
            </w:pPr>
          </w:p>
        </w:tc>
        <w:tc>
          <w:tcPr>
            <w:tcW w:w="1640" w:type="dxa"/>
          </w:tcPr>
          <w:p w14:paraId="68B733A7" w14:textId="11213128" w:rsidR="00E0572F" w:rsidRPr="00CA3F93" w:rsidRDefault="00E0572F" w:rsidP="00E0572F">
            <w:pPr>
              <w:pStyle w:val="TableText"/>
            </w:pPr>
            <w:r>
              <w:t>5%</w:t>
            </w:r>
          </w:p>
        </w:tc>
      </w:tr>
      <w:tr w:rsidR="00E0572F" w:rsidRPr="0028505D" w14:paraId="70E08ABA" w14:textId="77777777" w:rsidTr="00E0572F">
        <w:tc>
          <w:tcPr>
            <w:tcW w:w="1129" w:type="dxa"/>
          </w:tcPr>
          <w:p w14:paraId="1EFC5CBE" w14:textId="1281596E" w:rsidR="00E0572F" w:rsidRPr="009E236A" w:rsidRDefault="00E0572F" w:rsidP="009E236A">
            <w:pPr>
              <w:pStyle w:val="TableHeading"/>
            </w:pPr>
            <w:r w:rsidRPr="009E236A">
              <w:t xml:space="preserve">Toilets </w:t>
            </w:r>
            <w:r w:rsidR="009E236A" w:rsidRPr="009E236A">
              <w:t>–</w:t>
            </w:r>
            <w:r w:rsidRPr="009E236A">
              <w:t xml:space="preserve"> Non</w:t>
            </w:r>
            <w:r w:rsidR="009E236A" w:rsidRPr="009E236A">
              <w:t>-</w:t>
            </w:r>
            <w:r w:rsidRPr="009E236A">
              <w:t xml:space="preserve"> Residential</w:t>
            </w:r>
          </w:p>
        </w:tc>
        <w:tc>
          <w:tcPr>
            <w:tcW w:w="986" w:type="dxa"/>
          </w:tcPr>
          <w:p w14:paraId="527EA8FC" w14:textId="4167896C" w:rsidR="00E0572F" w:rsidRPr="00CA3F93" w:rsidRDefault="00E0572F" w:rsidP="00E0572F">
            <w:pPr>
              <w:pStyle w:val="TableText"/>
            </w:pPr>
          </w:p>
        </w:tc>
        <w:tc>
          <w:tcPr>
            <w:tcW w:w="985" w:type="dxa"/>
          </w:tcPr>
          <w:p w14:paraId="60259BB8" w14:textId="45953E3F" w:rsidR="00E0572F" w:rsidRPr="00CA3F93" w:rsidRDefault="00E0572F" w:rsidP="00E0572F">
            <w:pPr>
              <w:pStyle w:val="TableText"/>
            </w:pPr>
            <w:r>
              <w:t>20%</w:t>
            </w:r>
          </w:p>
        </w:tc>
        <w:tc>
          <w:tcPr>
            <w:tcW w:w="985" w:type="dxa"/>
          </w:tcPr>
          <w:p w14:paraId="1DD3C952" w14:textId="5481BD9F" w:rsidR="00E0572F" w:rsidRPr="00CA3F93" w:rsidRDefault="00E0572F" w:rsidP="00E0572F">
            <w:pPr>
              <w:pStyle w:val="TableText"/>
            </w:pPr>
            <w:r>
              <w:t>20%</w:t>
            </w:r>
          </w:p>
        </w:tc>
        <w:tc>
          <w:tcPr>
            <w:tcW w:w="1181" w:type="dxa"/>
          </w:tcPr>
          <w:p w14:paraId="60DF22B5" w14:textId="0E6E64EA" w:rsidR="00E0572F" w:rsidRPr="00CA3F93" w:rsidRDefault="00E0572F" w:rsidP="00E0572F">
            <w:pPr>
              <w:pStyle w:val="TableText"/>
            </w:pPr>
            <w:r>
              <w:t>20%</w:t>
            </w:r>
          </w:p>
        </w:tc>
        <w:tc>
          <w:tcPr>
            <w:tcW w:w="1181" w:type="dxa"/>
          </w:tcPr>
          <w:p w14:paraId="6B436460" w14:textId="3C221AE2" w:rsidR="00E0572F" w:rsidRPr="00CA3F93" w:rsidRDefault="00E0572F" w:rsidP="00E0572F">
            <w:pPr>
              <w:pStyle w:val="TableText"/>
            </w:pPr>
          </w:p>
        </w:tc>
        <w:tc>
          <w:tcPr>
            <w:tcW w:w="985" w:type="dxa"/>
          </w:tcPr>
          <w:p w14:paraId="136EA2ED" w14:textId="036E1A96" w:rsidR="00E0572F" w:rsidRPr="00CA3F93" w:rsidRDefault="00E0572F" w:rsidP="00E0572F">
            <w:pPr>
              <w:pStyle w:val="TableText"/>
            </w:pPr>
          </w:p>
        </w:tc>
        <w:tc>
          <w:tcPr>
            <w:tcW w:w="1640" w:type="dxa"/>
          </w:tcPr>
          <w:p w14:paraId="166D0EE1" w14:textId="0DB69C84" w:rsidR="00E0572F" w:rsidRPr="00CA3F93" w:rsidRDefault="00E0572F" w:rsidP="00E0572F">
            <w:pPr>
              <w:pStyle w:val="TableText"/>
            </w:pPr>
            <w:r>
              <w:t>40%</w:t>
            </w:r>
          </w:p>
        </w:tc>
      </w:tr>
      <w:tr w:rsidR="00E0572F" w:rsidRPr="0028505D" w14:paraId="473616BE" w14:textId="77777777" w:rsidTr="00E0572F">
        <w:tc>
          <w:tcPr>
            <w:tcW w:w="1129" w:type="dxa"/>
          </w:tcPr>
          <w:p w14:paraId="71A10170" w14:textId="1ACA881E" w:rsidR="00E0572F" w:rsidRPr="009E236A" w:rsidRDefault="00E0572F" w:rsidP="009E236A">
            <w:pPr>
              <w:pStyle w:val="TableHeading"/>
            </w:pPr>
            <w:r w:rsidRPr="009E236A">
              <w:t xml:space="preserve">Showers </w:t>
            </w:r>
            <w:r w:rsidR="009F7A84">
              <w:t xml:space="preserve">– </w:t>
            </w:r>
            <w:r w:rsidRPr="009E236A">
              <w:t xml:space="preserve"> Residential</w:t>
            </w:r>
          </w:p>
        </w:tc>
        <w:tc>
          <w:tcPr>
            <w:tcW w:w="986" w:type="dxa"/>
          </w:tcPr>
          <w:p w14:paraId="48C12870" w14:textId="319F1BBE" w:rsidR="00E0572F" w:rsidRDefault="00E0572F" w:rsidP="00E0572F">
            <w:pPr>
              <w:pStyle w:val="TableText"/>
            </w:pPr>
            <w:r>
              <w:t>30%</w:t>
            </w:r>
          </w:p>
        </w:tc>
        <w:tc>
          <w:tcPr>
            <w:tcW w:w="985" w:type="dxa"/>
          </w:tcPr>
          <w:p w14:paraId="3539292E" w14:textId="3FF80CCF" w:rsidR="00E0572F" w:rsidRDefault="00E0572F" w:rsidP="00E0572F">
            <w:pPr>
              <w:pStyle w:val="TableText"/>
            </w:pPr>
            <w:r>
              <w:t>40%</w:t>
            </w:r>
          </w:p>
        </w:tc>
        <w:tc>
          <w:tcPr>
            <w:tcW w:w="985" w:type="dxa"/>
          </w:tcPr>
          <w:p w14:paraId="6CED910A" w14:textId="2A10314D" w:rsidR="00E0572F" w:rsidRDefault="00E0572F" w:rsidP="00E0572F">
            <w:pPr>
              <w:pStyle w:val="TableText"/>
            </w:pPr>
            <w:r>
              <w:t>20%</w:t>
            </w:r>
          </w:p>
        </w:tc>
        <w:tc>
          <w:tcPr>
            <w:tcW w:w="1181" w:type="dxa"/>
          </w:tcPr>
          <w:p w14:paraId="70E229D6" w14:textId="77777777" w:rsidR="00E0572F" w:rsidRDefault="00E0572F" w:rsidP="00E0572F">
            <w:pPr>
              <w:pStyle w:val="TableText"/>
            </w:pPr>
          </w:p>
        </w:tc>
        <w:tc>
          <w:tcPr>
            <w:tcW w:w="1181" w:type="dxa"/>
          </w:tcPr>
          <w:p w14:paraId="2F6BE4AA" w14:textId="77777777" w:rsidR="00E0572F" w:rsidRDefault="00E0572F" w:rsidP="00E0572F">
            <w:pPr>
              <w:pStyle w:val="TableText"/>
            </w:pPr>
          </w:p>
        </w:tc>
        <w:tc>
          <w:tcPr>
            <w:tcW w:w="985" w:type="dxa"/>
          </w:tcPr>
          <w:p w14:paraId="59301337" w14:textId="4A40111E" w:rsidR="00E0572F" w:rsidRDefault="00E0572F" w:rsidP="00E0572F">
            <w:pPr>
              <w:pStyle w:val="TableText"/>
            </w:pPr>
            <w:r>
              <w:t>10%</w:t>
            </w:r>
          </w:p>
        </w:tc>
        <w:tc>
          <w:tcPr>
            <w:tcW w:w="1640" w:type="dxa"/>
          </w:tcPr>
          <w:p w14:paraId="245E0D6F" w14:textId="77777777" w:rsidR="00E0572F" w:rsidRDefault="00E0572F" w:rsidP="00E0572F">
            <w:pPr>
              <w:pStyle w:val="TableText"/>
            </w:pPr>
          </w:p>
        </w:tc>
      </w:tr>
      <w:tr w:rsidR="00E0572F" w:rsidRPr="0028505D" w14:paraId="3AF8D815" w14:textId="77777777" w:rsidTr="00E0572F">
        <w:tc>
          <w:tcPr>
            <w:tcW w:w="1129" w:type="dxa"/>
          </w:tcPr>
          <w:p w14:paraId="445CD909" w14:textId="66D4AD54" w:rsidR="00E0572F" w:rsidRPr="009E236A" w:rsidRDefault="00E0572F" w:rsidP="009E236A">
            <w:pPr>
              <w:pStyle w:val="TableHeading"/>
            </w:pPr>
            <w:r w:rsidRPr="009E236A">
              <w:t xml:space="preserve">Urinals </w:t>
            </w:r>
            <w:r w:rsidR="009F7A84">
              <w:t>–</w:t>
            </w:r>
            <w:r w:rsidRPr="009E236A">
              <w:t xml:space="preserve"> Non Residential</w:t>
            </w:r>
          </w:p>
        </w:tc>
        <w:tc>
          <w:tcPr>
            <w:tcW w:w="986" w:type="dxa"/>
          </w:tcPr>
          <w:p w14:paraId="38FEFA2C" w14:textId="77777777" w:rsidR="00E0572F" w:rsidRDefault="00E0572F" w:rsidP="00E0572F">
            <w:pPr>
              <w:pStyle w:val="TableText"/>
            </w:pPr>
          </w:p>
        </w:tc>
        <w:tc>
          <w:tcPr>
            <w:tcW w:w="985" w:type="dxa"/>
          </w:tcPr>
          <w:p w14:paraId="28D043E6" w14:textId="4066EAD2" w:rsidR="00E0572F" w:rsidRDefault="009E236A" w:rsidP="00E0572F">
            <w:pPr>
              <w:pStyle w:val="TableText"/>
            </w:pPr>
            <w:r>
              <w:t>30%</w:t>
            </w:r>
          </w:p>
        </w:tc>
        <w:tc>
          <w:tcPr>
            <w:tcW w:w="985" w:type="dxa"/>
          </w:tcPr>
          <w:p w14:paraId="58C9A732" w14:textId="1A04ED80" w:rsidR="00E0572F" w:rsidRDefault="009E236A" w:rsidP="00E0572F">
            <w:pPr>
              <w:pStyle w:val="TableText"/>
            </w:pPr>
            <w:r>
              <w:t>70%</w:t>
            </w:r>
          </w:p>
        </w:tc>
        <w:tc>
          <w:tcPr>
            <w:tcW w:w="1181" w:type="dxa"/>
          </w:tcPr>
          <w:p w14:paraId="4B1FFE6F" w14:textId="77777777" w:rsidR="00E0572F" w:rsidRDefault="00E0572F" w:rsidP="00E0572F">
            <w:pPr>
              <w:pStyle w:val="TableText"/>
            </w:pPr>
          </w:p>
        </w:tc>
        <w:tc>
          <w:tcPr>
            <w:tcW w:w="1181" w:type="dxa"/>
          </w:tcPr>
          <w:p w14:paraId="2570B6ED" w14:textId="77777777" w:rsidR="00E0572F" w:rsidRDefault="00E0572F" w:rsidP="00E0572F">
            <w:pPr>
              <w:pStyle w:val="TableText"/>
            </w:pPr>
          </w:p>
        </w:tc>
        <w:tc>
          <w:tcPr>
            <w:tcW w:w="985" w:type="dxa"/>
          </w:tcPr>
          <w:p w14:paraId="70266A53" w14:textId="77777777" w:rsidR="00E0572F" w:rsidRDefault="00E0572F" w:rsidP="00E0572F">
            <w:pPr>
              <w:pStyle w:val="TableText"/>
            </w:pPr>
          </w:p>
        </w:tc>
        <w:tc>
          <w:tcPr>
            <w:tcW w:w="1640" w:type="dxa"/>
          </w:tcPr>
          <w:p w14:paraId="0CC9F641" w14:textId="77777777" w:rsidR="00E0572F" w:rsidRDefault="00E0572F" w:rsidP="00E0572F">
            <w:pPr>
              <w:pStyle w:val="TableText"/>
            </w:pPr>
          </w:p>
        </w:tc>
      </w:tr>
    </w:tbl>
    <w:p w14:paraId="270CA02B" w14:textId="77777777" w:rsidR="00151914" w:rsidRDefault="00151914" w:rsidP="00151914"/>
    <w:p w14:paraId="2A695A4E" w14:textId="6158EC88" w:rsidR="00151914" w:rsidRDefault="009E236A" w:rsidP="009E236A">
      <w:pPr>
        <w:pStyle w:val="NbrHeading2"/>
      </w:pPr>
      <w:bookmarkStart w:id="124" w:name="_Toc525673292"/>
      <w:bookmarkStart w:id="125" w:name="_Toc531354178"/>
      <w:r>
        <w:t>Sales d</w:t>
      </w:r>
      <w:r w:rsidR="00151914">
        <w:t>ata</w:t>
      </w:r>
      <w:bookmarkEnd w:id="124"/>
      <w:bookmarkEnd w:id="125"/>
    </w:p>
    <w:p w14:paraId="26BA1D28" w14:textId="4AC79467" w:rsidR="00151914" w:rsidRDefault="00151914" w:rsidP="00151914">
      <w:pPr>
        <w:pStyle w:val="BodyText"/>
      </w:pPr>
      <w:r>
        <w:t xml:space="preserve">Two sets of sales data were </w:t>
      </w:r>
      <w:r w:rsidR="004A1EA0">
        <w:t>included</w:t>
      </w:r>
      <w:r>
        <w:t xml:space="preserve"> in the water use model:</w:t>
      </w:r>
    </w:p>
    <w:p w14:paraId="4CFD518F" w14:textId="702F4683" w:rsidR="00151914" w:rsidRDefault="004A1EA0" w:rsidP="004A1EA0">
      <w:pPr>
        <w:pStyle w:val="ListBullet0"/>
      </w:pPr>
      <w:r>
        <w:t>p</w:t>
      </w:r>
      <w:r w:rsidR="00151914">
        <w:t>urchased sales data for white</w:t>
      </w:r>
      <w:r w:rsidR="00C7358C">
        <w:t xml:space="preserve"> </w:t>
      </w:r>
      <w:r w:rsidR="00151914">
        <w:t>goods</w:t>
      </w:r>
      <w:r>
        <w:t xml:space="preserve"> spanning 2007 to 2017 by state</w:t>
      </w:r>
    </w:p>
    <w:p w14:paraId="2D2EC679" w14:textId="16B61BCF" w:rsidR="00151914" w:rsidRDefault="004A1EA0" w:rsidP="004A1EA0">
      <w:pPr>
        <w:pStyle w:val="ListBullet0"/>
      </w:pPr>
      <w:proofErr w:type="gramStart"/>
      <w:r>
        <w:t>s</w:t>
      </w:r>
      <w:r w:rsidR="00151914">
        <w:t>ales</w:t>
      </w:r>
      <w:proofErr w:type="gramEnd"/>
      <w:r w:rsidR="00151914">
        <w:t xml:space="preserve"> data for showers, taps and toilets for the period 2012 to 2018, provided as the fraction of sales in each star band by state. This data was provided by a majo</w:t>
      </w:r>
      <w:r>
        <w:t>r retailer of plumbing products</w:t>
      </w:r>
      <w:r w:rsidR="00A1289C">
        <w:t>.</w:t>
      </w:r>
      <w:r w:rsidR="00151914">
        <w:t xml:space="preserve"> </w:t>
      </w:r>
    </w:p>
    <w:p w14:paraId="7680DC88" w14:textId="6315B6FF" w:rsidR="00151914" w:rsidRDefault="00151914" w:rsidP="00151914">
      <w:pPr>
        <w:pStyle w:val="BodyText"/>
      </w:pPr>
      <w:r>
        <w:t>The trends in sales data can be seen in</w:t>
      </w:r>
      <w:r w:rsidR="004A1EA0">
        <w:t xml:space="preserve"> </w:t>
      </w:r>
      <w:r w:rsidR="004A1EA0">
        <w:rPr>
          <w:highlight w:val="magenta"/>
        </w:rPr>
        <w:fldChar w:fldCharType="begin"/>
      </w:r>
      <w:r w:rsidR="004A1EA0">
        <w:instrText xml:space="preserve"> REF _Ref525122893 \h </w:instrText>
      </w:r>
      <w:r w:rsidR="004A1EA0">
        <w:rPr>
          <w:highlight w:val="magenta"/>
        </w:rPr>
      </w:r>
      <w:r w:rsidR="004A1EA0">
        <w:rPr>
          <w:highlight w:val="magenta"/>
        </w:rPr>
        <w:fldChar w:fldCharType="separate"/>
      </w:r>
      <w:r w:rsidR="006666B5">
        <w:t xml:space="preserve">Figure </w:t>
      </w:r>
      <w:r w:rsidR="006666B5">
        <w:rPr>
          <w:noProof/>
        </w:rPr>
        <w:t>17</w:t>
      </w:r>
      <w:r w:rsidR="004A1EA0">
        <w:rPr>
          <w:highlight w:val="magenta"/>
        </w:rPr>
        <w:fldChar w:fldCharType="end"/>
      </w:r>
      <w:r>
        <w:t xml:space="preserve">, which shows the average star band over time of the products sold, for NSW. According to this sales data, the average star rating of new taps, showers and clothes washers have not improved since 2012. The average star ratings of new toilets and dishwashers </w:t>
      </w:r>
      <w:r>
        <w:lastRenderedPageBreak/>
        <w:t xml:space="preserve">have been increasing, with the average star rating for dishwashers increasing from less than 2 stars in 2007 to 4.5 stars in 2017. </w:t>
      </w:r>
    </w:p>
    <w:p w14:paraId="33E3E643" w14:textId="11F14897" w:rsidR="001541FD" w:rsidRDefault="001541FD" w:rsidP="00151914">
      <w:pPr>
        <w:pStyle w:val="BodyText"/>
      </w:pPr>
      <w:r>
        <w:t xml:space="preserve">Note that toilet sales data shown </w:t>
      </w:r>
      <w:r>
        <w:fldChar w:fldCharType="begin"/>
      </w:r>
      <w:r>
        <w:instrText xml:space="preserve"> REF _Ref525122893 \h </w:instrText>
      </w:r>
      <w:r>
        <w:fldChar w:fldCharType="separate"/>
      </w:r>
      <w:r w:rsidR="006666B5">
        <w:t xml:space="preserve">Figure </w:t>
      </w:r>
      <w:r w:rsidR="006666B5">
        <w:rPr>
          <w:noProof/>
        </w:rPr>
        <w:t>17</w:t>
      </w:r>
      <w:r>
        <w:fldChar w:fldCharType="end"/>
      </w:r>
      <w:r>
        <w:t xml:space="preserve"> w</w:t>
      </w:r>
      <w:r w:rsidR="002A072B">
        <w:t>ere</w:t>
      </w:r>
      <w:r>
        <w:t xml:space="preserve"> from a plumbing products supplier that had a much higher percentage of sales of 3 star toilets than the other suppliers interviewed</w:t>
      </w:r>
      <w:r w:rsidR="00EE27F4">
        <w:t xml:space="preserve">, ranging from 46% to 74%, depending on the state (while other suppliers stated 5% or less - </w:t>
      </w:r>
      <w:r>
        <w:t xml:space="preserve">see </w:t>
      </w:r>
      <w:r>
        <w:fldChar w:fldCharType="begin"/>
      </w:r>
      <w:r>
        <w:instrText xml:space="preserve"> REF _Ref523751787 \h </w:instrText>
      </w:r>
      <w:r>
        <w:fldChar w:fldCharType="separate"/>
      </w:r>
      <w:r w:rsidR="006666B5">
        <w:t xml:space="preserve">Table </w:t>
      </w:r>
      <w:r w:rsidR="006666B5">
        <w:rPr>
          <w:noProof/>
        </w:rPr>
        <w:t>7</w:t>
      </w:r>
      <w:r>
        <w:fldChar w:fldCharType="end"/>
      </w:r>
      <w:r>
        <w:t xml:space="preserve">). The actual sales data used in the model (see page </w:t>
      </w:r>
      <w:r>
        <w:fldChar w:fldCharType="begin"/>
      </w:r>
      <w:r>
        <w:instrText xml:space="preserve"> PAGEREF _Ref531276126 \h </w:instrText>
      </w:r>
      <w:r>
        <w:fldChar w:fldCharType="separate"/>
      </w:r>
      <w:r w:rsidR="006666B5">
        <w:rPr>
          <w:noProof/>
        </w:rPr>
        <w:t>33</w:t>
      </w:r>
      <w:r>
        <w:fldChar w:fldCharType="end"/>
      </w:r>
      <w:r>
        <w:t xml:space="preserve">) was a weighted average of interview data and sales data, based on estimated market share (see </w:t>
      </w:r>
      <w:r>
        <w:fldChar w:fldCharType="begin"/>
      </w:r>
      <w:r>
        <w:instrText xml:space="preserve"> REF _Ref523752561 \h </w:instrText>
      </w:r>
      <w:r>
        <w:fldChar w:fldCharType="separate"/>
      </w:r>
      <w:r w:rsidR="006666B5">
        <w:t xml:space="preserve">Table </w:t>
      </w:r>
      <w:r w:rsidR="006666B5">
        <w:rPr>
          <w:noProof/>
        </w:rPr>
        <w:t>10</w:t>
      </w:r>
      <w:r>
        <w:fldChar w:fldCharType="end"/>
      </w:r>
      <w:r>
        <w:t>).</w:t>
      </w:r>
    </w:p>
    <w:p w14:paraId="48993FAC" w14:textId="77777777" w:rsidR="00151914" w:rsidRDefault="00151914" w:rsidP="004E6EA3">
      <w:pPr>
        <w:keepNext/>
        <w:jc w:val="center"/>
      </w:pPr>
      <w:r w:rsidRPr="00A82E18">
        <w:rPr>
          <w:noProof/>
          <w:lang w:eastAsia="en-AU"/>
        </w:rPr>
        <w:drawing>
          <wp:inline distT="0" distB="0" distL="0" distR="0" wp14:anchorId="7747B31F" wp14:editId="75EDAA70">
            <wp:extent cx="4860000" cy="3859386"/>
            <wp:effectExtent l="0" t="0" r="0" b="8255"/>
            <wp:docPr id="819920201" name="Picture 819920201" descr="Line graph showing the average star rating of new dishwashers and clothes washers sold from 2007 to 2018, and toilets, taps and showers sold between 2012 and 2018." title="Average star rating of new products s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0721\Dropbox (UTS ISF)\1. Projects\2018\18006_DAgW_WELS Evaluation\4. Work in Progress\New Model\Charts\Output_AverageStarSal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0000" cy="3859386"/>
                    </a:xfrm>
                    <a:prstGeom prst="rect">
                      <a:avLst/>
                    </a:prstGeom>
                    <a:noFill/>
                    <a:ln>
                      <a:noFill/>
                    </a:ln>
                  </pic:spPr>
                </pic:pic>
              </a:graphicData>
            </a:graphic>
          </wp:inline>
        </w:drawing>
      </w:r>
    </w:p>
    <w:p w14:paraId="3A2C8379" w14:textId="1A5D7663" w:rsidR="00151914" w:rsidRPr="00842FB7" w:rsidRDefault="00151914" w:rsidP="00151914">
      <w:pPr>
        <w:pStyle w:val="Caption"/>
      </w:pPr>
      <w:bookmarkStart w:id="126" w:name="_Ref525122893"/>
      <w:bookmarkStart w:id="127" w:name="_Toc525662121"/>
      <w:bookmarkStart w:id="128" w:name="_Toc532827063"/>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17</w:t>
      </w:r>
      <w:r w:rsidR="004B7D26">
        <w:rPr>
          <w:noProof/>
        </w:rPr>
        <w:fldChar w:fldCharType="end"/>
      </w:r>
      <w:bookmarkEnd w:id="126"/>
      <w:r>
        <w:t xml:space="preserve"> Average star rating of new fixtures and appliances</w:t>
      </w:r>
      <w:bookmarkEnd w:id="127"/>
      <w:bookmarkEnd w:id="128"/>
    </w:p>
    <w:p w14:paraId="58BC9890" w14:textId="77777777" w:rsidR="00151914" w:rsidRDefault="00151914" w:rsidP="004A1EA0">
      <w:pPr>
        <w:pStyle w:val="NbrHeading2"/>
      </w:pPr>
      <w:bookmarkStart w:id="129" w:name="_Toc525673293"/>
      <w:bookmarkStart w:id="130" w:name="_Toc531354179"/>
      <w:r>
        <w:t>BASIX data</w:t>
      </w:r>
      <w:bookmarkEnd w:id="129"/>
      <w:bookmarkEnd w:id="130"/>
    </w:p>
    <w:p w14:paraId="5635C3D2" w14:textId="5B2FF5A6" w:rsidR="00151914" w:rsidRDefault="004A1EA0" w:rsidP="004A1EA0">
      <w:pPr>
        <w:pStyle w:val="BodyText"/>
      </w:pPr>
      <w:r>
        <w:t>Data from the NSW BASIX</w:t>
      </w:r>
      <w:r w:rsidR="00151914">
        <w:t xml:space="preserve"> scheme w</w:t>
      </w:r>
      <w:r w:rsidR="002A072B">
        <w:t>ere</w:t>
      </w:r>
      <w:r w:rsidR="00151914">
        <w:t xml:space="preserve"> available for fixtures in new houses in NSW</w:t>
      </w:r>
      <w:r w:rsidR="00844E0C">
        <w:t>, and w</w:t>
      </w:r>
      <w:r w:rsidR="002A072B">
        <w:t>ere</w:t>
      </w:r>
      <w:r w:rsidR="00844E0C">
        <w:t xml:space="preserve"> used as a cross reference for sales data developed for the model</w:t>
      </w:r>
      <w:r w:rsidR="00151914">
        <w:t xml:space="preserve">. </w:t>
      </w:r>
      <w:r w:rsidR="00440827">
        <w:t>Th</w:t>
      </w:r>
      <w:r w:rsidR="002A072B">
        <w:t>e</w:t>
      </w:r>
      <w:r w:rsidR="00440827">
        <w:t>s</w:t>
      </w:r>
      <w:r w:rsidR="002A072B">
        <w:t>e</w:t>
      </w:r>
      <w:r w:rsidR="00440827">
        <w:t xml:space="preserve"> data come from the online BASIX tool and </w:t>
      </w:r>
      <w:r w:rsidR="002A072B">
        <w:t xml:space="preserve">are </w:t>
      </w:r>
      <w:r w:rsidR="00440827">
        <w:t xml:space="preserve">the selections made by users so it represents what was promised on BASIX certificates, rather than what has been certified as installed. Note that BASIX allows installation of fixtures that are more efficient </w:t>
      </w:r>
      <w:r w:rsidR="009E4B7C">
        <w:t xml:space="preserve">than </w:t>
      </w:r>
      <w:r w:rsidR="00440827">
        <w:t xml:space="preserve">what was specified on the BASIX Certificate (the BASIX selections are a minimum). </w:t>
      </w:r>
      <w:r w:rsidR="00151914">
        <w:t>Th</w:t>
      </w:r>
      <w:r w:rsidR="002A072B">
        <w:t>e</w:t>
      </w:r>
      <w:r w:rsidR="00151914">
        <w:t>s</w:t>
      </w:r>
      <w:r w:rsidR="002A072B">
        <w:t>e</w:t>
      </w:r>
      <w:r w:rsidR="00151914">
        <w:t xml:space="preserve"> data will be different from average sales data because of the BASIX water and energy saving requirements (new dwellings in NSW must meet water and </w:t>
      </w:r>
      <w:r>
        <w:t>GHG</w:t>
      </w:r>
      <w:r w:rsidR="00151914">
        <w:t xml:space="preserve"> reduction targets) but BASIX data</w:t>
      </w:r>
      <w:r>
        <w:t xml:space="preserve"> (</w:t>
      </w:r>
      <w:r>
        <w:fldChar w:fldCharType="begin"/>
      </w:r>
      <w:r>
        <w:instrText xml:space="preserve"> REF _Ref525831838 \h </w:instrText>
      </w:r>
      <w:r>
        <w:fldChar w:fldCharType="separate"/>
      </w:r>
      <w:r w:rsidR="006666B5">
        <w:t xml:space="preserve">Table </w:t>
      </w:r>
      <w:r w:rsidR="006666B5">
        <w:rPr>
          <w:noProof/>
        </w:rPr>
        <w:t>11</w:t>
      </w:r>
      <w:r>
        <w:fldChar w:fldCharType="end"/>
      </w:r>
      <w:r>
        <w:t>)</w:t>
      </w:r>
      <w:r w:rsidR="00151914">
        <w:t xml:space="preserve"> may give an indication of where the market is headed. </w:t>
      </w:r>
    </w:p>
    <w:p w14:paraId="67A644A0" w14:textId="59EFC9D4" w:rsidR="00151914" w:rsidRDefault="00151914" w:rsidP="004A1EA0">
      <w:pPr>
        <w:pStyle w:val="BodyText"/>
      </w:pPr>
      <w:r>
        <w:t xml:space="preserve">As expected, the shower and toilet selections in new homes are more efficient than overall sales. Surprisingly the tap selections for BASIX dwellings are not more efficient than sales data – BASIX dwellings commit to more 3 star taps, </w:t>
      </w:r>
      <w:r w:rsidR="004A1EA0">
        <w:t>fewer</w:t>
      </w:r>
      <w:r>
        <w:t xml:space="preserve"> 4 star taps and slightly more 6 star taps.</w:t>
      </w:r>
      <w:r w:rsidR="00440827">
        <w:t xml:space="preserve"> 1-2% of toilets selections were 1 or 2 star, which are not allowed </w:t>
      </w:r>
      <w:r w:rsidR="003A7D36">
        <w:t xml:space="preserve">to be installed </w:t>
      </w:r>
      <w:r w:rsidR="00440827">
        <w:t>under the</w:t>
      </w:r>
      <w:r w:rsidR="009E4B7C">
        <w:t xml:space="preserve"> Plumbing Code of Australia but b</w:t>
      </w:r>
      <w:r w:rsidR="00440827">
        <w:t xml:space="preserve">ecause BASIX allows installation of fixtures that are more efficient than </w:t>
      </w:r>
      <w:r w:rsidR="002A072B">
        <w:t>that</w:t>
      </w:r>
      <w:r w:rsidR="00440827">
        <w:t xml:space="preserve"> specified on the BASIX Certificate</w:t>
      </w:r>
      <w:r w:rsidR="002A072B">
        <w:t>,</w:t>
      </w:r>
      <w:r w:rsidR="00440827">
        <w:t xml:space="preserve"> </w:t>
      </w:r>
      <w:r w:rsidR="009E4B7C">
        <w:t>these selections do not prove that 1 or 2 star toilets were actually installed</w:t>
      </w:r>
      <w:r w:rsidR="00440827">
        <w:t xml:space="preserve">. </w:t>
      </w:r>
    </w:p>
    <w:p w14:paraId="1022E8C4" w14:textId="290A3256" w:rsidR="00EC0488" w:rsidRDefault="00EC0488" w:rsidP="004A1EA0">
      <w:pPr>
        <w:pStyle w:val="BodyText"/>
      </w:pPr>
    </w:p>
    <w:p w14:paraId="0739CA3D" w14:textId="24EDFD7F" w:rsidR="00EC0488" w:rsidRDefault="00EC0488" w:rsidP="004A1EA0">
      <w:pPr>
        <w:pStyle w:val="BodyText"/>
      </w:pPr>
    </w:p>
    <w:p w14:paraId="5922A596" w14:textId="3A9CEEDE" w:rsidR="00EC0488" w:rsidRDefault="00EC0488" w:rsidP="004A1EA0">
      <w:pPr>
        <w:pStyle w:val="BodyText"/>
      </w:pPr>
    </w:p>
    <w:p w14:paraId="372B6E82" w14:textId="05555B71" w:rsidR="00EC0488" w:rsidRDefault="00EC0488" w:rsidP="004A1EA0">
      <w:pPr>
        <w:pStyle w:val="BodyText"/>
      </w:pPr>
    </w:p>
    <w:p w14:paraId="70A39932" w14:textId="7C3018FB" w:rsidR="00151914" w:rsidRDefault="00151914" w:rsidP="00151914">
      <w:pPr>
        <w:pStyle w:val="Caption"/>
      </w:pPr>
      <w:bookmarkStart w:id="131" w:name="_Ref525831838"/>
      <w:bookmarkStart w:id="132" w:name="_Toc525662244"/>
      <w:bookmarkStart w:id="133" w:name="_Toc532827028"/>
      <w:r>
        <w:lastRenderedPageBreak/>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11</w:t>
      </w:r>
      <w:r w:rsidR="004B7D26">
        <w:rPr>
          <w:noProof/>
        </w:rPr>
        <w:fldChar w:fldCharType="end"/>
      </w:r>
      <w:bookmarkEnd w:id="131"/>
      <w:r>
        <w:t xml:space="preserve"> BASIX data for new houses in NSW</w:t>
      </w:r>
      <w:bookmarkEnd w:id="132"/>
      <w:bookmarkEnd w:id="133"/>
    </w:p>
    <w:p w14:paraId="5CCFDC3C" w14:textId="05E6FB7D" w:rsidR="002110B3" w:rsidRPr="002110B3" w:rsidRDefault="002110B3" w:rsidP="002110B3"/>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8"/>
        <w:gridCol w:w="708"/>
        <w:gridCol w:w="851"/>
        <w:gridCol w:w="850"/>
        <w:gridCol w:w="993"/>
        <w:gridCol w:w="850"/>
        <w:gridCol w:w="709"/>
        <w:gridCol w:w="709"/>
        <w:gridCol w:w="850"/>
        <w:gridCol w:w="851"/>
        <w:gridCol w:w="850"/>
      </w:tblGrid>
      <w:tr w:rsidR="00151914" w:rsidRPr="00F36B9C" w14:paraId="66BCEA0F" w14:textId="77777777" w:rsidTr="00D86FDC">
        <w:trPr>
          <w:trHeight w:val="290"/>
          <w:tblHeader/>
        </w:trPr>
        <w:tc>
          <w:tcPr>
            <w:tcW w:w="988" w:type="dxa"/>
            <w:shd w:val="clear" w:color="auto" w:fill="0F4BEB" w:themeFill="accent1"/>
            <w:noWrap/>
            <w:hideMark/>
          </w:tcPr>
          <w:p w14:paraId="4F3902A8" w14:textId="4BF0505F" w:rsidR="00151914" w:rsidRPr="002110B3" w:rsidRDefault="002110B3" w:rsidP="00A1289C">
            <w:pPr>
              <w:pStyle w:val="TableHeading"/>
              <w:ind w:left="0" w:right="-104"/>
              <w:rPr>
                <w:color w:val="FFFFFF" w:themeColor="background1"/>
              </w:rPr>
            </w:pPr>
            <w:r w:rsidRPr="002110B3">
              <w:rPr>
                <w:color w:val="FFFFFF" w:themeColor="background1"/>
              </w:rPr>
              <w:t>Fixture</w:t>
            </w:r>
          </w:p>
        </w:tc>
        <w:tc>
          <w:tcPr>
            <w:tcW w:w="8221" w:type="dxa"/>
            <w:gridSpan w:val="10"/>
            <w:shd w:val="clear" w:color="auto" w:fill="0F4BEB" w:themeFill="accent1"/>
            <w:noWrap/>
            <w:hideMark/>
          </w:tcPr>
          <w:p w14:paraId="5927CBA9" w14:textId="0B523B1A" w:rsidR="00151914" w:rsidRPr="002110B3" w:rsidRDefault="002110B3" w:rsidP="002110B3">
            <w:pPr>
              <w:pStyle w:val="TableHeading"/>
              <w:rPr>
                <w:color w:val="FFFFFF" w:themeColor="background1"/>
              </w:rPr>
            </w:pPr>
            <w:r w:rsidRPr="002110B3">
              <w:rPr>
                <w:color w:val="FFFFFF" w:themeColor="background1"/>
              </w:rPr>
              <w:t>Percentage</w:t>
            </w:r>
            <w:r w:rsidR="00151914" w:rsidRPr="002110B3">
              <w:rPr>
                <w:color w:val="FFFFFF" w:themeColor="background1"/>
              </w:rPr>
              <w:t xml:space="preserve"> by year</w:t>
            </w:r>
          </w:p>
        </w:tc>
      </w:tr>
      <w:tr w:rsidR="00423F0A" w:rsidRPr="00F36B9C" w14:paraId="1F19A171" w14:textId="77777777" w:rsidTr="00D86FDC">
        <w:trPr>
          <w:trHeight w:val="290"/>
        </w:trPr>
        <w:tc>
          <w:tcPr>
            <w:tcW w:w="988" w:type="dxa"/>
            <w:shd w:val="clear" w:color="auto" w:fill="E8EEFD"/>
            <w:noWrap/>
            <w:hideMark/>
          </w:tcPr>
          <w:p w14:paraId="786C2F37" w14:textId="73609454" w:rsidR="00151914" w:rsidRPr="00115CB2" w:rsidRDefault="00151914" w:rsidP="00A1289C">
            <w:pPr>
              <w:pStyle w:val="TableHeading"/>
              <w:ind w:left="0" w:right="-104"/>
            </w:pPr>
          </w:p>
        </w:tc>
        <w:tc>
          <w:tcPr>
            <w:tcW w:w="708" w:type="dxa"/>
            <w:shd w:val="clear" w:color="auto" w:fill="E8EEFD"/>
            <w:noWrap/>
            <w:hideMark/>
          </w:tcPr>
          <w:p w14:paraId="695C5527" w14:textId="77777777" w:rsidR="00151914" w:rsidRPr="00115CB2" w:rsidRDefault="00151914" w:rsidP="00423F0A">
            <w:pPr>
              <w:pStyle w:val="TableHeading"/>
              <w:ind w:left="15" w:right="-111"/>
            </w:pPr>
            <w:r w:rsidRPr="00115CB2">
              <w:t>2005</w:t>
            </w:r>
          </w:p>
        </w:tc>
        <w:tc>
          <w:tcPr>
            <w:tcW w:w="851" w:type="dxa"/>
            <w:shd w:val="clear" w:color="auto" w:fill="E8EEFD"/>
            <w:noWrap/>
            <w:hideMark/>
          </w:tcPr>
          <w:p w14:paraId="163BA2E5" w14:textId="77777777" w:rsidR="00151914" w:rsidRPr="00115CB2" w:rsidRDefault="00151914" w:rsidP="00423F0A">
            <w:pPr>
              <w:pStyle w:val="TableHeading"/>
              <w:ind w:left="40" w:right="-106"/>
            </w:pPr>
            <w:r w:rsidRPr="00115CB2">
              <w:t>2006</w:t>
            </w:r>
          </w:p>
        </w:tc>
        <w:tc>
          <w:tcPr>
            <w:tcW w:w="850" w:type="dxa"/>
            <w:shd w:val="clear" w:color="auto" w:fill="E8EEFD"/>
            <w:noWrap/>
            <w:hideMark/>
          </w:tcPr>
          <w:p w14:paraId="08E4E9FC" w14:textId="77777777" w:rsidR="00151914" w:rsidRPr="00115CB2" w:rsidRDefault="00151914" w:rsidP="00423F0A">
            <w:pPr>
              <w:pStyle w:val="TableHeading"/>
              <w:ind w:left="13" w:right="-113"/>
            </w:pPr>
            <w:r w:rsidRPr="00115CB2">
              <w:t>2007</w:t>
            </w:r>
          </w:p>
        </w:tc>
        <w:tc>
          <w:tcPr>
            <w:tcW w:w="993" w:type="dxa"/>
            <w:shd w:val="clear" w:color="auto" w:fill="E8EEFD"/>
            <w:noWrap/>
            <w:hideMark/>
          </w:tcPr>
          <w:p w14:paraId="50F12444" w14:textId="77777777" w:rsidR="00151914" w:rsidRPr="00115CB2" w:rsidRDefault="00151914" w:rsidP="00423F0A">
            <w:pPr>
              <w:pStyle w:val="TableHeading"/>
              <w:ind w:left="54" w:right="-52"/>
            </w:pPr>
            <w:r w:rsidRPr="00115CB2">
              <w:t>2008</w:t>
            </w:r>
          </w:p>
        </w:tc>
        <w:tc>
          <w:tcPr>
            <w:tcW w:w="850" w:type="dxa"/>
            <w:shd w:val="clear" w:color="auto" w:fill="E8EEFD"/>
            <w:noWrap/>
            <w:hideMark/>
          </w:tcPr>
          <w:p w14:paraId="4E0915A0" w14:textId="77777777" w:rsidR="00151914" w:rsidRPr="00115CB2" w:rsidRDefault="00151914" w:rsidP="00423F0A">
            <w:pPr>
              <w:pStyle w:val="TableHeading"/>
              <w:ind w:left="0" w:right="-71"/>
            </w:pPr>
            <w:r w:rsidRPr="00115CB2">
              <w:t>2009</w:t>
            </w:r>
          </w:p>
        </w:tc>
        <w:tc>
          <w:tcPr>
            <w:tcW w:w="709" w:type="dxa"/>
            <w:shd w:val="clear" w:color="auto" w:fill="E8EEFD"/>
            <w:noWrap/>
            <w:hideMark/>
          </w:tcPr>
          <w:p w14:paraId="4D8F7B8F" w14:textId="77777777" w:rsidR="00151914" w:rsidRPr="00115CB2" w:rsidRDefault="00151914" w:rsidP="00423F0A">
            <w:pPr>
              <w:pStyle w:val="TableHeading"/>
              <w:ind w:left="0" w:right="-99"/>
            </w:pPr>
            <w:r w:rsidRPr="00115CB2">
              <w:t>2010</w:t>
            </w:r>
          </w:p>
        </w:tc>
        <w:tc>
          <w:tcPr>
            <w:tcW w:w="709" w:type="dxa"/>
            <w:shd w:val="clear" w:color="auto" w:fill="E8EEFD"/>
            <w:noWrap/>
            <w:hideMark/>
          </w:tcPr>
          <w:p w14:paraId="1483EE06" w14:textId="77777777" w:rsidR="00151914" w:rsidRPr="00115CB2" w:rsidRDefault="00151914" w:rsidP="00423F0A">
            <w:pPr>
              <w:pStyle w:val="TableHeading"/>
              <w:ind w:left="0" w:right="-127"/>
            </w:pPr>
            <w:r w:rsidRPr="00115CB2">
              <w:t>2011</w:t>
            </w:r>
          </w:p>
        </w:tc>
        <w:tc>
          <w:tcPr>
            <w:tcW w:w="850" w:type="dxa"/>
            <w:shd w:val="clear" w:color="auto" w:fill="E8EEFD"/>
            <w:noWrap/>
            <w:hideMark/>
          </w:tcPr>
          <w:p w14:paraId="244F2430" w14:textId="77777777" w:rsidR="00151914" w:rsidRPr="00115CB2" w:rsidRDefault="00151914" w:rsidP="00423F0A">
            <w:pPr>
              <w:pStyle w:val="TableHeading"/>
              <w:ind w:left="13" w:right="-14"/>
            </w:pPr>
            <w:r w:rsidRPr="00115CB2">
              <w:t>2012</w:t>
            </w:r>
          </w:p>
        </w:tc>
        <w:tc>
          <w:tcPr>
            <w:tcW w:w="851" w:type="dxa"/>
            <w:shd w:val="clear" w:color="auto" w:fill="E8EEFD"/>
            <w:noWrap/>
            <w:hideMark/>
          </w:tcPr>
          <w:p w14:paraId="0B2C0E45" w14:textId="77777777" w:rsidR="00151914" w:rsidRPr="00115CB2" w:rsidRDefault="00151914" w:rsidP="00423F0A">
            <w:pPr>
              <w:pStyle w:val="TableHeading"/>
              <w:ind w:left="0" w:right="-174"/>
            </w:pPr>
            <w:r w:rsidRPr="00115CB2">
              <w:t>2013</w:t>
            </w:r>
          </w:p>
        </w:tc>
        <w:tc>
          <w:tcPr>
            <w:tcW w:w="850" w:type="dxa"/>
            <w:shd w:val="clear" w:color="auto" w:fill="E8EEFD"/>
            <w:noWrap/>
            <w:hideMark/>
          </w:tcPr>
          <w:p w14:paraId="342C35D3" w14:textId="77777777" w:rsidR="00151914" w:rsidRPr="00115CB2" w:rsidRDefault="00151914" w:rsidP="000C6350">
            <w:pPr>
              <w:pStyle w:val="TableHeading"/>
              <w:ind w:left="-61"/>
            </w:pPr>
            <w:r w:rsidRPr="00115CB2">
              <w:t>2014</w:t>
            </w:r>
          </w:p>
        </w:tc>
      </w:tr>
      <w:tr w:rsidR="00423F0A" w:rsidRPr="00F36B9C" w14:paraId="3E384ADC" w14:textId="77777777" w:rsidTr="00D86FDC">
        <w:trPr>
          <w:trHeight w:val="290"/>
        </w:trPr>
        <w:tc>
          <w:tcPr>
            <w:tcW w:w="9209" w:type="dxa"/>
            <w:gridSpan w:val="11"/>
            <w:shd w:val="clear" w:color="auto" w:fill="E8EEFD"/>
            <w:noWrap/>
          </w:tcPr>
          <w:p w14:paraId="2FE34E1C" w14:textId="4B298216" w:rsidR="00423F0A" w:rsidRPr="00115CB2" w:rsidRDefault="00423F0A" w:rsidP="00423F0A">
            <w:pPr>
              <w:pStyle w:val="TableHeading"/>
              <w:ind w:left="0"/>
            </w:pPr>
            <w:r w:rsidRPr="00115CB2">
              <w:t>Showers</w:t>
            </w:r>
          </w:p>
        </w:tc>
      </w:tr>
      <w:tr w:rsidR="00423F0A" w:rsidRPr="00F36B9C" w14:paraId="20A49AEA" w14:textId="77777777" w:rsidTr="00D86FDC">
        <w:trPr>
          <w:trHeight w:val="290"/>
        </w:trPr>
        <w:tc>
          <w:tcPr>
            <w:tcW w:w="988" w:type="dxa"/>
            <w:shd w:val="clear" w:color="auto" w:fill="E8EEFD"/>
            <w:noWrap/>
            <w:hideMark/>
          </w:tcPr>
          <w:p w14:paraId="355331F6" w14:textId="77777777" w:rsidR="00151914" w:rsidRPr="00115CB2" w:rsidRDefault="00151914" w:rsidP="00A1289C">
            <w:pPr>
              <w:pStyle w:val="TableText"/>
              <w:ind w:left="0" w:right="-104"/>
            </w:pPr>
            <w:r w:rsidRPr="00115CB2">
              <w:t>3 star</w:t>
            </w:r>
          </w:p>
        </w:tc>
        <w:tc>
          <w:tcPr>
            <w:tcW w:w="708" w:type="dxa"/>
            <w:shd w:val="clear" w:color="auto" w:fill="E8EEFD"/>
            <w:noWrap/>
            <w:hideMark/>
          </w:tcPr>
          <w:p w14:paraId="53B06FE6" w14:textId="77777777" w:rsidR="00151914" w:rsidRPr="00115CB2" w:rsidRDefault="00151914" w:rsidP="00423F0A">
            <w:pPr>
              <w:pStyle w:val="TableText"/>
              <w:ind w:left="15" w:right="-111"/>
            </w:pPr>
            <w:r w:rsidRPr="00115CB2">
              <w:t>95.5%*</w:t>
            </w:r>
          </w:p>
        </w:tc>
        <w:tc>
          <w:tcPr>
            <w:tcW w:w="851" w:type="dxa"/>
            <w:shd w:val="clear" w:color="auto" w:fill="E8EEFD"/>
            <w:noWrap/>
            <w:hideMark/>
          </w:tcPr>
          <w:p w14:paraId="32C1B9F9" w14:textId="77777777" w:rsidR="00151914" w:rsidRPr="00115CB2" w:rsidRDefault="00151914" w:rsidP="00423F0A">
            <w:pPr>
              <w:pStyle w:val="TableText"/>
              <w:ind w:left="40" w:right="-106"/>
            </w:pPr>
            <w:r w:rsidRPr="00115CB2">
              <w:t>98.3%*</w:t>
            </w:r>
          </w:p>
        </w:tc>
        <w:tc>
          <w:tcPr>
            <w:tcW w:w="850" w:type="dxa"/>
            <w:shd w:val="clear" w:color="auto" w:fill="E8EEFD"/>
            <w:noWrap/>
            <w:hideMark/>
          </w:tcPr>
          <w:p w14:paraId="4D08631E" w14:textId="77777777" w:rsidR="00151914" w:rsidRPr="00115CB2" w:rsidRDefault="00151914" w:rsidP="00423F0A">
            <w:pPr>
              <w:pStyle w:val="TableText"/>
              <w:ind w:left="13" w:right="-113"/>
            </w:pPr>
            <w:r w:rsidRPr="00115CB2">
              <w:t>100%</w:t>
            </w:r>
          </w:p>
        </w:tc>
        <w:tc>
          <w:tcPr>
            <w:tcW w:w="993" w:type="dxa"/>
            <w:shd w:val="clear" w:color="auto" w:fill="E8EEFD"/>
            <w:noWrap/>
            <w:hideMark/>
          </w:tcPr>
          <w:p w14:paraId="55CF51AF" w14:textId="77777777" w:rsidR="00151914" w:rsidRPr="00115CB2" w:rsidRDefault="00151914" w:rsidP="00423F0A">
            <w:pPr>
              <w:pStyle w:val="TableText"/>
              <w:ind w:left="54" w:right="-52"/>
            </w:pPr>
            <w:r w:rsidRPr="00115CB2">
              <w:t>100.0%</w:t>
            </w:r>
          </w:p>
        </w:tc>
        <w:tc>
          <w:tcPr>
            <w:tcW w:w="850" w:type="dxa"/>
            <w:shd w:val="clear" w:color="auto" w:fill="E8EEFD"/>
            <w:noWrap/>
            <w:hideMark/>
          </w:tcPr>
          <w:p w14:paraId="0D7D93F9" w14:textId="77777777" w:rsidR="00151914" w:rsidRPr="00115CB2" w:rsidRDefault="00151914" w:rsidP="00423F0A">
            <w:pPr>
              <w:pStyle w:val="TableText"/>
              <w:ind w:left="0" w:right="-71"/>
            </w:pPr>
            <w:r w:rsidRPr="00115CB2">
              <w:t>100.0%</w:t>
            </w:r>
          </w:p>
        </w:tc>
        <w:tc>
          <w:tcPr>
            <w:tcW w:w="709" w:type="dxa"/>
            <w:shd w:val="clear" w:color="auto" w:fill="E8EEFD"/>
            <w:noWrap/>
            <w:hideMark/>
          </w:tcPr>
          <w:p w14:paraId="25A2726D" w14:textId="77777777" w:rsidR="00151914" w:rsidRPr="00115CB2" w:rsidRDefault="00151914" w:rsidP="00423F0A">
            <w:pPr>
              <w:pStyle w:val="TableText"/>
              <w:ind w:left="0" w:right="-99"/>
            </w:pPr>
            <w:r w:rsidRPr="00115CB2">
              <w:t>84.2%</w:t>
            </w:r>
          </w:p>
        </w:tc>
        <w:tc>
          <w:tcPr>
            <w:tcW w:w="709" w:type="dxa"/>
            <w:shd w:val="clear" w:color="auto" w:fill="E8EEFD"/>
            <w:noWrap/>
            <w:hideMark/>
          </w:tcPr>
          <w:p w14:paraId="640C9790" w14:textId="77777777" w:rsidR="00151914" w:rsidRPr="00115CB2" w:rsidRDefault="00151914" w:rsidP="00423F0A">
            <w:pPr>
              <w:pStyle w:val="TableText"/>
              <w:ind w:left="0" w:right="-127"/>
            </w:pPr>
            <w:r w:rsidRPr="00115CB2">
              <w:t>58.6%</w:t>
            </w:r>
          </w:p>
        </w:tc>
        <w:tc>
          <w:tcPr>
            <w:tcW w:w="850" w:type="dxa"/>
            <w:shd w:val="clear" w:color="auto" w:fill="E8EEFD"/>
            <w:noWrap/>
            <w:hideMark/>
          </w:tcPr>
          <w:p w14:paraId="521F5297" w14:textId="77777777" w:rsidR="00151914" w:rsidRPr="00115CB2" w:rsidRDefault="00151914" w:rsidP="00423F0A">
            <w:pPr>
              <w:pStyle w:val="TableText"/>
              <w:ind w:left="13" w:right="-14"/>
            </w:pPr>
            <w:r w:rsidRPr="00115CB2">
              <w:t>55.2%</w:t>
            </w:r>
          </w:p>
        </w:tc>
        <w:tc>
          <w:tcPr>
            <w:tcW w:w="851" w:type="dxa"/>
            <w:shd w:val="clear" w:color="auto" w:fill="E8EEFD"/>
            <w:noWrap/>
            <w:hideMark/>
          </w:tcPr>
          <w:p w14:paraId="16B05E8C" w14:textId="77777777" w:rsidR="00151914" w:rsidRPr="00115CB2" w:rsidRDefault="00151914" w:rsidP="00423F0A">
            <w:pPr>
              <w:pStyle w:val="TableText"/>
              <w:ind w:left="0" w:right="-174"/>
            </w:pPr>
            <w:r w:rsidRPr="00115CB2">
              <w:t>55.7%</w:t>
            </w:r>
          </w:p>
        </w:tc>
        <w:tc>
          <w:tcPr>
            <w:tcW w:w="850" w:type="dxa"/>
            <w:shd w:val="clear" w:color="auto" w:fill="E8EEFD"/>
            <w:noWrap/>
            <w:hideMark/>
          </w:tcPr>
          <w:p w14:paraId="0727E5B9" w14:textId="77777777" w:rsidR="00151914" w:rsidRPr="00115CB2" w:rsidRDefault="00151914" w:rsidP="000C6350">
            <w:pPr>
              <w:pStyle w:val="TableText"/>
              <w:ind w:left="-61"/>
            </w:pPr>
            <w:r w:rsidRPr="00115CB2">
              <w:t>52.9%</w:t>
            </w:r>
          </w:p>
        </w:tc>
      </w:tr>
      <w:tr w:rsidR="00423F0A" w:rsidRPr="00F36B9C" w14:paraId="31161035" w14:textId="77777777" w:rsidTr="00D86FDC">
        <w:trPr>
          <w:trHeight w:val="290"/>
        </w:trPr>
        <w:tc>
          <w:tcPr>
            <w:tcW w:w="988" w:type="dxa"/>
            <w:shd w:val="clear" w:color="auto" w:fill="E8EEFD"/>
            <w:noWrap/>
            <w:hideMark/>
          </w:tcPr>
          <w:p w14:paraId="65D7B907" w14:textId="77777777" w:rsidR="00151914" w:rsidRPr="00115CB2" w:rsidRDefault="00151914" w:rsidP="00A1289C">
            <w:pPr>
              <w:pStyle w:val="TableText"/>
              <w:ind w:left="0" w:right="-104"/>
            </w:pPr>
            <w:r w:rsidRPr="00115CB2">
              <w:t xml:space="preserve">4 star e </w:t>
            </w:r>
          </w:p>
        </w:tc>
        <w:tc>
          <w:tcPr>
            <w:tcW w:w="708" w:type="dxa"/>
            <w:shd w:val="clear" w:color="auto" w:fill="E8EEFD"/>
            <w:noWrap/>
            <w:hideMark/>
          </w:tcPr>
          <w:p w14:paraId="1FE24053" w14:textId="77777777" w:rsidR="00151914" w:rsidRPr="00115CB2" w:rsidRDefault="00151914" w:rsidP="00423F0A">
            <w:pPr>
              <w:pStyle w:val="TableText"/>
              <w:ind w:left="15" w:right="-111"/>
            </w:pPr>
            <w:r w:rsidRPr="00115CB2">
              <w:t>0.0%</w:t>
            </w:r>
          </w:p>
        </w:tc>
        <w:tc>
          <w:tcPr>
            <w:tcW w:w="851" w:type="dxa"/>
            <w:shd w:val="clear" w:color="auto" w:fill="E8EEFD"/>
            <w:noWrap/>
            <w:hideMark/>
          </w:tcPr>
          <w:p w14:paraId="45CA7084" w14:textId="77777777" w:rsidR="00151914" w:rsidRPr="00115CB2" w:rsidRDefault="00151914" w:rsidP="00423F0A">
            <w:pPr>
              <w:pStyle w:val="TableText"/>
              <w:ind w:left="40" w:right="-106"/>
            </w:pPr>
            <w:r w:rsidRPr="00115CB2">
              <w:t>0.0%</w:t>
            </w:r>
          </w:p>
        </w:tc>
        <w:tc>
          <w:tcPr>
            <w:tcW w:w="850" w:type="dxa"/>
            <w:shd w:val="clear" w:color="auto" w:fill="E8EEFD"/>
            <w:noWrap/>
            <w:hideMark/>
          </w:tcPr>
          <w:p w14:paraId="024B52EC" w14:textId="77777777" w:rsidR="00151914" w:rsidRPr="00115CB2" w:rsidRDefault="00151914" w:rsidP="00423F0A">
            <w:pPr>
              <w:pStyle w:val="TableText"/>
              <w:ind w:left="13" w:right="-113"/>
            </w:pPr>
            <w:r w:rsidRPr="00115CB2">
              <w:t>0.0%</w:t>
            </w:r>
          </w:p>
        </w:tc>
        <w:tc>
          <w:tcPr>
            <w:tcW w:w="993" w:type="dxa"/>
            <w:shd w:val="clear" w:color="auto" w:fill="E8EEFD"/>
            <w:noWrap/>
            <w:hideMark/>
          </w:tcPr>
          <w:p w14:paraId="1EB8C87B" w14:textId="77777777" w:rsidR="00151914" w:rsidRPr="00115CB2" w:rsidRDefault="00151914" w:rsidP="00423F0A">
            <w:pPr>
              <w:pStyle w:val="TableText"/>
              <w:ind w:left="54" w:right="-52"/>
            </w:pPr>
            <w:r w:rsidRPr="00115CB2">
              <w:t>0.0%</w:t>
            </w:r>
          </w:p>
        </w:tc>
        <w:tc>
          <w:tcPr>
            <w:tcW w:w="850" w:type="dxa"/>
            <w:shd w:val="clear" w:color="auto" w:fill="E8EEFD"/>
            <w:noWrap/>
            <w:hideMark/>
          </w:tcPr>
          <w:p w14:paraId="31EFD8A0" w14:textId="77777777" w:rsidR="00151914" w:rsidRPr="00115CB2" w:rsidRDefault="00151914" w:rsidP="00423F0A">
            <w:pPr>
              <w:pStyle w:val="TableText"/>
              <w:ind w:left="0" w:right="-71"/>
            </w:pPr>
            <w:r w:rsidRPr="00115CB2">
              <w:t>0.0%</w:t>
            </w:r>
          </w:p>
        </w:tc>
        <w:tc>
          <w:tcPr>
            <w:tcW w:w="709" w:type="dxa"/>
            <w:shd w:val="clear" w:color="auto" w:fill="E8EEFD"/>
            <w:noWrap/>
            <w:hideMark/>
          </w:tcPr>
          <w:p w14:paraId="5956369C" w14:textId="77777777" w:rsidR="00151914" w:rsidRPr="00115CB2" w:rsidRDefault="00151914" w:rsidP="00423F0A">
            <w:pPr>
              <w:pStyle w:val="TableText"/>
              <w:ind w:left="0" w:right="-99"/>
            </w:pPr>
            <w:r w:rsidRPr="00115CB2">
              <w:t>5.1%</w:t>
            </w:r>
          </w:p>
        </w:tc>
        <w:tc>
          <w:tcPr>
            <w:tcW w:w="709" w:type="dxa"/>
            <w:shd w:val="clear" w:color="auto" w:fill="E8EEFD"/>
            <w:noWrap/>
            <w:hideMark/>
          </w:tcPr>
          <w:p w14:paraId="5B79D942" w14:textId="77777777" w:rsidR="00151914" w:rsidRPr="00115CB2" w:rsidRDefault="00151914" w:rsidP="00423F0A">
            <w:pPr>
              <w:pStyle w:val="TableText"/>
              <w:ind w:left="0" w:right="-127"/>
            </w:pPr>
            <w:r w:rsidRPr="00115CB2">
              <w:t>14.4%</w:t>
            </w:r>
          </w:p>
        </w:tc>
        <w:tc>
          <w:tcPr>
            <w:tcW w:w="850" w:type="dxa"/>
            <w:shd w:val="clear" w:color="auto" w:fill="E8EEFD"/>
            <w:noWrap/>
            <w:hideMark/>
          </w:tcPr>
          <w:p w14:paraId="6C90A9F7" w14:textId="77777777" w:rsidR="00151914" w:rsidRPr="00115CB2" w:rsidRDefault="00151914" w:rsidP="00423F0A">
            <w:pPr>
              <w:pStyle w:val="TableText"/>
              <w:ind w:left="13" w:right="-14"/>
            </w:pPr>
            <w:r w:rsidRPr="00115CB2">
              <w:t>16.2%</w:t>
            </w:r>
          </w:p>
        </w:tc>
        <w:tc>
          <w:tcPr>
            <w:tcW w:w="851" w:type="dxa"/>
            <w:shd w:val="clear" w:color="auto" w:fill="E8EEFD"/>
            <w:noWrap/>
            <w:hideMark/>
          </w:tcPr>
          <w:p w14:paraId="04D565A4" w14:textId="77777777" w:rsidR="00151914" w:rsidRPr="00115CB2" w:rsidRDefault="00151914" w:rsidP="00423F0A">
            <w:pPr>
              <w:pStyle w:val="TableText"/>
              <w:ind w:left="0" w:right="-174"/>
            </w:pPr>
            <w:r w:rsidRPr="00115CB2">
              <w:t>16.3%</w:t>
            </w:r>
          </w:p>
        </w:tc>
        <w:tc>
          <w:tcPr>
            <w:tcW w:w="850" w:type="dxa"/>
            <w:shd w:val="clear" w:color="auto" w:fill="E8EEFD"/>
            <w:noWrap/>
            <w:hideMark/>
          </w:tcPr>
          <w:p w14:paraId="09A8F044" w14:textId="77777777" w:rsidR="00151914" w:rsidRPr="00115CB2" w:rsidRDefault="00151914" w:rsidP="000C6350">
            <w:pPr>
              <w:pStyle w:val="TableText"/>
              <w:ind w:left="-61"/>
            </w:pPr>
            <w:r w:rsidRPr="00115CB2">
              <w:t>17.5%</w:t>
            </w:r>
          </w:p>
        </w:tc>
      </w:tr>
      <w:tr w:rsidR="00423F0A" w:rsidRPr="00F36B9C" w14:paraId="5CA97BBA" w14:textId="77777777" w:rsidTr="00D86FDC">
        <w:trPr>
          <w:trHeight w:val="220"/>
        </w:trPr>
        <w:tc>
          <w:tcPr>
            <w:tcW w:w="988" w:type="dxa"/>
            <w:shd w:val="clear" w:color="auto" w:fill="E8EEFD"/>
            <w:noWrap/>
            <w:hideMark/>
          </w:tcPr>
          <w:p w14:paraId="3678A13D" w14:textId="77777777" w:rsidR="00151914" w:rsidRPr="00115CB2" w:rsidRDefault="00151914" w:rsidP="00A1289C">
            <w:pPr>
              <w:pStyle w:val="TableText"/>
              <w:ind w:left="0" w:right="-104"/>
            </w:pPr>
            <w:r w:rsidRPr="00115CB2">
              <w:t>4 star f</w:t>
            </w:r>
          </w:p>
        </w:tc>
        <w:tc>
          <w:tcPr>
            <w:tcW w:w="708" w:type="dxa"/>
            <w:shd w:val="clear" w:color="auto" w:fill="E8EEFD"/>
            <w:noWrap/>
            <w:hideMark/>
          </w:tcPr>
          <w:p w14:paraId="4CCE6EC9" w14:textId="77777777" w:rsidR="00151914" w:rsidRPr="00115CB2" w:rsidRDefault="00151914" w:rsidP="00423F0A">
            <w:pPr>
              <w:pStyle w:val="TableText"/>
              <w:ind w:left="15" w:right="-111"/>
            </w:pPr>
            <w:r w:rsidRPr="00115CB2">
              <w:t>0.0%</w:t>
            </w:r>
          </w:p>
        </w:tc>
        <w:tc>
          <w:tcPr>
            <w:tcW w:w="851" w:type="dxa"/>
            <w:shd w:val="clear" w:color="auto" w:fill="E8EEFD"/>
            <w:noWrap/>
            <w:hideMark/>
          </w:tcPr>
          <w:p w14:paraId="267CF5C1" w14:textId="77777777" w:rsidR="00151914" w:rsidRPr="00115CB2" w:rsidRDefault="00151914" w:rsidP="00423F0A">
            <w:pPr>
              <w:pStyle w:val="TableText"/>
              <w:ind w:left="40" w:right="-106"/>
            </w:pPr>
            <w:r w:rsidRPr="00115CB2">
              <w:t>0.0%</w:t>
            </w:r>
          </w:p>
        </w:tc>
        <w:tc>
          <w:tcPr>
            <w:tcW w:w="850" w:type="dxa"/>
            <w:shd w:val="clear" w:color="auto" w:fill="E8EEFD"/>
            <w:noWrap/>
            <w:hideMark/>
          </w:tcPr>
          <w:p w14:paraId="22ECB3B3" w14:textId="77777777" w:rsidR="00151914" w:rsidRPr="00115CB2" w:rsidRDefault="00151914" w:rsidP="00423F0A">
            <w:pPr>
              <w:pStyle w:val="TableText"/>
              <w:ind w:left="13" w:right="-113"/>
            </w:pPr>
            <w:r w:rsidRPr="00115CB2">
              <w:t>0.0%</w:t>
            </w:r>
          </w:p>
        </w:tc>
        <w:tc>
          <w:tcPr>
            <w:tcW w:w="993" w:type="dxa"/>
            <w:shd w:val="clear" w:color="auto" w:fill="E8EEFD"/>
            <w:noWrap/>
            <w:hideMark/>
          </w:tcPr>
          <w:p w14:paraId="6DB6918C" w14:textId="77777777" w:rsidR="00151914" w:rsidRPr="00115CB2" w:rsidRDefault="00151914" w:rsidP="00423F0A">
            <w:pPr>
              <w:pStyle w:val="TableText"/>
              <w:ind w:left="54" w:right="-52"/>
            </w:pPr>
            <w:r w:rsidRPr="00115CB2">
              <w:t>0.0%</w:t>
            </w:r>
          </w:p>
        </w:tc>
        <w:tc>
          <w:tcPr>
            <w:tcW w:w="850" w:type="dxa"/>
            <w:shd w:val="clear" w:color="auto" w:fill="E8EEFD"/>
            <w:noWrap/>
            <w:hideMark/>
          </w:tcPr>
          <w:p w14:paraId="0FFA988E" w14:textId="77777777" w:rsidR="00151914" w:rsidRPr="00115CB2" w:rsidRDefault="00151914" w:rsidP="00423F0A">
            <w:pPr>
              <w:pStyle w:val="TableText"/>
              <w:ind w:left="0" w:right="-71"/>
            </w:pPr>
            <w:r w:rsidRPr="00115CB2">
              <w:t>0.0%</w:t>
            </w:r>
          </w:p>
        </w:tc>
        <w:tc>
          <w:tcPr>
            <w:tcW w:w="709" w:type="dxa"/>
            <w:shd w:val="clear" w:color="auto" w:fill="E8EEFD"/>
            <w:noWrap/>
            <w:hideMark/>
          </w:tcPr>
          <w:p w14:paraId="1BBB3A42" w14:textId="77777777" w:rsidR="00151914" w:rsidRPr="00115CB2" w:rsidRDefault="00151914" w:rsidP="00423F0A">
            <w:pPr>
              <w:pStyle w:val="TableText"/>
              <w:ind w:left="0" w:right="-99"/>
            </w:pPr>
            <w:r w:rsidRPr="00115CB2">
              <w:t>10.7%</w:t>
            </w:r>
          </w:p>
        </w:tc>
        <w:tc>
          <w:tcPr>
            <w:tcW w:w="709" w:type="dxa"/>
            <w:shd w:val="clear" w:color="auto" w:fill="E8EEFD"/>
            <w:noWrap/>
            <w:hideMark/>
          </w:tcPr>
          <w:p w14:paraId="78B6B211" w14:textId="77777777" w:rsidR="00151914" w:rsidRPr="00115CB2" w:rsidRDefault="00151914" w:rsidP="00423F0A">
            <w:pPr>
              <w:pStyle w:val="TableText"/>
              <w:ind w:left="0" w:right="-127"/>
            </w:pPr>
            <w:r w:rsidRPr="00115CB2">
              <w:t>27.0%</w:t>
            </w:r>
          </w:p>
        </w:tc>
        <w:tc>
          <w:tcPr>
            <w:tcW w:w="850" w:type="dxa"/>
            <w:shd w:val="clear" w:color="auto" w:fill="E8EEFD"/>
            <w:noWrap/>
            <w:hideMark/>
          </w:tcPr>
          <w:p w14:paraId="13DA29F1" w14:textId="77777777" w:rsidR="00151914" w:rsidRPr="00115CB2" w:rsidRDefault="00151914" w:rsidP="00423F0A">
            <w:pPr>
              <w:pStyle w:val="TableText"/>
              <w:ind w:left="13" w:right="-14"/>
            </w:pPr>
            <w:r w:rsidRPr="00115CB2">
              <w:t>28.6%</w:t>
            </w:r>
          </w:p>
        </w:tc>
        <w:tc>
          <w:tcPr>
            <w:tcW w:w="851" w:type="dxa"/>
            <w:shd w:val="clear" w:color="auto" w:fill="E8EEFD"/>
            <w:noWrap/>
            <w:hideMark/>
          </w:tcPr>
          <w:p w14:paraId="3387CE74" w14:textId="77777777" w:rsidR="00151914" w:rsidRPr="00115CB2" w:rsidRDefault="00151914" w:rsidP="00423F0A">
            <w:pPr>
              <w:pStyle w:val="TableText"/>
              <w:ind w:left="0" w:right="-174"/>
            </w:pPr>
            <w:r w:rsidRPr="00115CB2">
              <w:t>28.0%</w:t>
            </w:r>
          </w:p>
        </w:tc>
        <w:tc>
          <w:tcPr>
            <w:tcW w:w="850" w:type="dxa"/>
            <w:shd w:val="clear" w:color="auto" w:fill="E8EEFD"/>
            <w:noWrap/>
            <w:hideMark/>
          </w:tcPr>
          <w:p w14:paraId="7C08120D" w14:textId="77777777" w:rsidR="00151914" w:rsidRPr="00115CB2" w:rsidRDefault="00151914" w:rsidP="000C6350">
            <w:pPr>
              <w:pStyle w:val="TableText"/>
              <w:ind w:left="-61"/>
            </w:pPr>
            <w:r w:rsidRPr="00115CB2">
              <w:t>29.5%</w:t>
            </w:r>
          </w:p>
        </w:tc>
      </w:tr>
      <w:tr w:rsidR="00423F0A" w:rsidRPr="00F36B9C" w14:paraId="27FAAF71" w14:textId="77777777" w:rsidTr="00D86FDC">
        <w:trPr>
          <w:trHeight w:val="290"/>
        </w:trPr>
        <w:tc>
          <w:tcPr>
            <w:tcW w:w="9209" w:type="dxa"/>
            <w:gridSpan w:val="11"/>
            <w:shd w:val="clear" w:color="auto" w:fill="E8EEFD"/>
            <w:noWrap/>
          </w:tcPr>
          <w:p w14:paraId="354EB822" w14:textId="4C02F2CB" w:rsidR="00423F0A" w:rsidRPr="00115CB2" w:rsidRDefault="00423F0A" w:rsidP="00423F0A">
            <w:pPr>
              <w:pStyle w:val="TableHeading"/>
              <w:ind w:left="31"/>
            </w:pPr>
            <w:r w:rsidRPr="00115CB2">
              <w:t>Toilets</w:t>
            </w:r>
          </w:p>
        </w:tc>
      </w:tr>
      <w:tr w:rsidR="00423F0A" w:rsidRPr="00F36B9C" w14:paraId="5D6029AD" w14:textId="77777777" w:rsidTr="00D86FDC">
        <w:trPr>
          <w:trHeight w:val="290"/>
        </w:trPr>
        <w:tc>
          <w:tcPr>
            <w:tcW w:w="988" w:type="dxa"/>
            <w:shd w:val="clear" w:color="auto" w:fill="E8EEFD"/>
            <w:noWrap/>
            <w:hideMark/>
          </w:tcPr>
          <w:p w14:paraId="572959A4" w14:textId="77777777" w:rsidR="00151914" w:rsidRPr="00115CB2" w:rsidRDefault="00151914" w:rsidP="00A1289C">
            <w:pPr>
              <w:pStyle w:val="TableText"/>
              <w:ind w:left="0" w:right="-104"/>
            </w:pPr>
            <w:r w:rsidRPr="00115CB2">
              <w:t>1 star</w:t>
            </w:r>
          </w:p>
        </w:tc>
        <w:tc>
          <w:tcPr>
            <w:tcW w:w="708" w:type="dxa"/>
            <w:shd w:val="clear" w:color="auto" w:fill="E8EEFD"/>
            <w:noWrap/>
            <w:hideMark/>
          </w:tcPr>
          <w:p w14:paraId="6860CF61" w14:textId="77777777" w:rsidR="00151914" w:rsidRPr="00115CB2" w:rsidRDefault="00151914" w:rsidP="00423F0A">
            <w:pPr>
              <w:pStyle w:val="TableText"/>
              <w:ind w:left="15" w:right="-111"/>
            </w:pPr>
            <w:r w:rsidRPr="00115CB2">
              <w:t>1.6%</w:t>
            </w:r>
          </w:p>
        </w:tc>
        <w:tc>
          <w:tcPr>
            <w:tcW w:w="851" w:type="dxa"/>
            <w:shd w:val="clear" w:color="auto" w:fill="E8EEFD"/>
            <w:noWrap/>
            <w:hideMark/>
          </w:tcPr>
          <w:p w14:paraId="65009E2B" w14:textId="77777777" w:rsidR="00151914" w:rsidRPr="00115CB2" w:rsidRDefault="00151914" w:rsidP="00423F0A">
            <w:pPr>
              <w:pStyle w:val="TableText"/>
              <w:ind w:left="40" w:right="-106"/>
            </w:pPr>
            <w:r w:rsidRPr="00115CB2">
              <w:t>1.4%</w:t>
            </w:r>
          </w:p>
        </w:tc>
        <w:tc>
          <w:tcPr>
            <w:tcW w:w="850" w:type="dxa"/>
            <w:shd w:val="clear" w:color="auto" w:fill="E8EEFD"/>
            <w:noWrap/>
            <w:hideMark/>
          </w:tcPr>
          <w:p w14:paraId="63C0C0F8" w14:textId="77777777" w:rsidR="00151914" w:rsidRPr="00115CB2" w:rsidRDefault="00151914" w:rsidP="00423F0A">
            <w:pPr>
              <w:pStyle w:val="TableText"/>
              <w:ind w:left="13" w:right="-113"/>
            </w:pPr>
            <w:r w:rsidRPr="00115CB2">
              <w:t>0.8%</w:t>
            </w:r>
          </w:p>
        </w:tc>
        <w:tc>
          <w:tcPr>
            <w:tcW w:w="993" w:type="dxa"/>
            <w:shd w:val="clear" w:color="auto" w:fill="E8EEFD"/>
            <w:noWrap/>
            <w:hideMark/>
          </w:tcPr>
          <w:p w14:paraId="74B7D2C4" w14:textId="77777777" w:rsidR="00151914" w:rsidRPr="00115CB2" w:rsidRDefault="00151914" w:rsidP="00423F0A">
            <w:pPr>
              <w:pStyle w:val="TableText"/>
              <w:ind w:left="54" w:right="-52"/>
            </w:pPr>
            <w:r w:rsidRPr="00115CB2">
              <w:t>0.9%</w:t>
            </w:r>
          </w:p>
        </w:tc>
        <w:tc>
          <w:tcPr>
            <w:tcW w:w="850" w:type="dxa"/>
            <w:shd w:val="clear" w:color="auto" w:fill="E8EEFD"/>
            <w:noWrap/>
            <w:hideMark/>
          </w:tcPr>
          <w:p w14:paraId="4B1D9FE4" w14:textId="77777777" w:rsidR="00151914" w:rsidRPr="00115CB2" w:rsidRDefault="00151914" w:rsidP="00423F0A">
            <w:pPr>
              <w:pStyle w:val="TableText"/>
              <w:ind w:left="0" w:right="-71"/>
            </w:pPr>
            <w:r w:rsidRPr="00115CB2">
              <w:t>0.7%</w:t>
            </w:r>
          </w:p>
        </w:tc>
        <w:tc>
          <w:tcPr>
            <w:tcW w:w="709" w:type="dxa"/>
            <w:shd w:val="clear" w:color="auto" w:fill="E8EEFD"/>
            <w:noWrap/>
            <w:hideMark/>
          </w:tcPr>
          <w:p w14:paraId="4A8BBCE1" w14:textId="77777777" w:rsidR="00151914" w:rsidRPr="00115CB2" w:rsidRDefault="00151914" w:rsidP="00423F0A">
            <w:pPr>
              <w:pStyle w:val="TableText"/>
              <w:ind w:left="0" w:right="-99"/>
            </w:pPr>
            <w:r w:rsidRPr="00115CB2">
              <w:t>0.6%</w:t>
            </w:r>
          </w:p>
        </w:tc>
        <w:tc>
          <w:tcPr>
            <w:tcW w:w="709" w:type="dxa"/>
            <w:shd w:val="clear" w:color="auto" w:fill="E8EEFD"/>
            <w:noWrap/>
            <w:hideMark/>
          </w:tcPr>
          <w:p w14:paraId="6DD9CF6A" w14:textId="77777777" w:rsidR="00151914" w:rsidRPr="00115CB2" w:rsidRDefault="00151914" w:rsidP="00423F0A">
            <w:pPr>
              <w:pStyle w:val="TableText"/>
              <w:ind w:left="0" w:right="-127"/>
            </w:pPr>
            <w:r w:rsidRPr="00115CB2">
              <w:t>0.7%</w:t>
            </w:r>
          </w:p>
        </w:tc>
        <w:tc>
          <w:tcPr>
            <w:tcW w:w="850" w:type="dxa"/>
            <w:shd w:val="clear" w:color="auto" w:fill="E8EEFD"/>
            <w:noWrap/>
            <w:hideMark/>
          </w:tcPr>
          <w:p w14:paraId="57F700E1" w14:textId="77777777" w:rsidR="00151914" w:rsidRPr="00115CB2" w:rsidRDefault="00151914" w:rsidP="00423F0A">
            <w:pPr>
              <w:pStyle w:val="TableText"/>
              <w:ind w:left="13" w:right="-14"/>
            </w:pPr>
            <w:r w:rsidRPr="00115CB2">
              <w:t>0.8%</w:t>
            </w:r>
          </w:p>
        </w:tc>
        <w:tc>
          <w:tcPr>
            <w:tcW w:w="851" w:type="dxa"/>
            <w:shd w:val="clear" w:color="auto" w:fill="E8EEFD"/>
            <w:noWrap/>
            <w:hideMark/>
          </w:tcPr>
          <w:p w14:paraId="39E99CD1" w14:textId="77777777" w:rsidR="00151914" w:rsidRPr="00115CB2" w:rsidRDefault="00151914" w:rsidP="00423F0A">
            <w:pPr>
              <w:pStyle w:val="TableText"/>
              <w:ind w:left="0" w:right="-174"/>
            </w:pPr>
            <w:r w:rsidRPr="00115CB2">
              <w:t>0.9%</w:t>
            </w:r>
          </w:p>
        </w:tc>
        <w:tc>
          <w:tcPr>
            <w:tcW w:w="850" w:type="dxa"/>
            <w:shd w:val="clear" w:color="auto" w:fill="E8EEFD"/>
            <w:noWrap/>
            <w:hideMark/>
          </w:tcPr>
          <w:p w14:paraId="5231D90A" w14:textId="77777777" w:rsidR="00151914" w:rsidRPr="00115CB2" w:rsidRDefault="00151914" w:rsidP="000C6350">
            <w:pPr>
              <w:pStyle w:val="TableText"/>
              <w:ind w:left="-61"/>
            </w:pPr>
            <w:r w:rsidRPr="00115CB2">
              <w:t>0.6%</w:t>
            </w:r>
          </w:p>
        </w:tc>
      </w:tr>
      <w:tr w:rsidR="00423F0A" w:rsidRPr="00F36B9C" w14:paraId="11137E0C" w14:textId="77777777" w:rsidTr="00D86FDC">
        <w:trPr>
          <w:trHeight w:val="290"/>
        </w:trPr>
        <w:tc>
          <w:tcPr>
            <w:tcW w:w="988" w:type="dxa"/>
            <w:shd w:val="clear" w:color="auto" w:fill="E8EEFD"/>
            <w:noWrap/>
            <w:hideMark/>
          </w:tcPr>
          <w:p w14:paraId="4D2BB1E8" w14:textId="77777777" w:rsidR="00151914" w:rsidRPr="00115CB2" w:rsidRDefault="00151914" w:rsidP="00A1289C">
            <w:pPr>
              <w:pStyle w:val="TableText"/>
              <w:ind w:left="0" w:right="-104"/>
            </w:pPr>
            <w:r w:rsidRPr="00115CB2">
              <w:t>2 star</w:t>
            </w:r>
          </w:p>
        </w:tc>
        <w:tc>
          <w:tcPr>
            <w:tcW w:w="708" w:type="dxa"/>
            <w:shd w:val="clear" w:color="auto" w:fill="E8EEFD"/>
            <w:noWrap/>
            <w:hideMark/>
          </w:tcPr>
          <w:p w14:paraId="2054E5E1" w14:textId="77777777" w:rsidR="00151914" w:rsidRPr="00115CB2" w:rsidRDefault="00151914" w:rsidP="00423F0A">
            <w:pPr>
              <w:pStyle w:val="TableText"/>
              <w:ind w:left="15" w:right="-111"/>
            </w:pPr>
            <w:r w:rsidRPr="00115CB2">
              <w:t>0.0%</w:t>
            </w:r>
          </w:p>
        </w:tc>
        <w:tc>
          <w:tcPr>
            <w:tcW w:w="851" w:type="dxa"/>
            <w:shd w:val="clear" w:color="auto" w:fill="E8EEFD"/>
            <w:noWrap/>
            <w:hideMark/>
          </w:tcPr>
          <w:p w14:paraId="74039EFC" w14:textId="77777777" w:rsidR="00151914" w:rsidRPr="00115CB2" w:rsidRDefault="00151914" w:rsidP="00423F0A">
            <w:pPr>
              <w:pStyle w:val="TableText"/>
              <w:ind w:left="40" w:right="-106"/>
            </w:pPr>
            <w:r w:rsidRPr="00115CB2">
              <w:t>0.3%</w:t>
            </w:r>
          </w:p>
        </w:tc>
        <w:tc>
          <w:tcPr>
            <w:tcW w:w="850" w:type="dxa"/>
            <w:shd w:val="clear" w:color="auto" w:fill="E8EEFD"/>
            <w:noWrap/>
            <w:hideMark/>
          </w:tcPr>
          <w:p w14:paraId="49F716DE" w14:textId="77777777" w:rsidR="00151914" w:rsidRPr="00115CB2" w:rsidRDefault="00151914" w:rsidP="00423F0A">
            <w:pPr>
              <w:pStyle w:val="TableText"/>
              <w:ind w:left="13" w:right="-113"/>
            </w:pPr>
            <w:r w:rsidRPr="00115CB2">
              <w:t>1.0%</w:t>
            </w:r>
          </w:p>
        </w:tc>
        <w:tc>
          <w:tcPr>
            <w:tcW w:w="993" w:type="dxa"/>
            <w:shd w:val="clear" w:color="auto" w:fill="E8EEFD"/>
            <w:noWrap/>
            <w:hideMark/>
          </w:tcPr>
          <w:p w14:paraId="27351D17" w14:textId="77777777" w:rsidR="00151914" w:rsidRPr="00115CB2" w:rsidRDefault="00151914" w:rsidP="00423F0A">
            <w:pPr>
              <w:pStyle w:val="TableText"/>
              <w:ind w:left="54" w:right="-52"/>
            </w:pPr>
            <w:r w:rsidRPr="00115CB2">
              <w:t>0.9%</w:t>
            </w:r>
          </w:p>
        </w:tc>
        <w:tc>
          <w:tcPr>
            <w:tcW w:w="850" w:type="dxa"/>
            <w:shd w:val="clear" w:color="auto" w:fill="E8EEFD"/>
            <w:noWrap/>
            <w:hideMark/>
          </w:tcPr>
          <w:p w14:paraId="3BA9B80C" w14:textId="77777777" w:rsidR="00151914" w:rsidRPr="00115CB2" w:rsidRDefault="00151914" w:rsidP="00423F0A">
            <w:pPr>
              <w:pStyle w:val="TableText"/>
              <w:ind w:left="0" w:right="-71"/>
            </w:pPr>
            <w:r w:rsidRPr="00115CB2">
              <w:t>0.6%</w:t>
            </w:r>
          </w:p>
        </w:tc>
        <w:tc>
          <w:tcPr>
            <w:tcW w:w="709" w:type="dxa"/>
            <w:shd w:val="clear" w:color="auto" w:fill="E8EEFD"/>
            <w:noWrap/>
            <w:hideMark/>
          </w:tcPr>
          <w:p w14:paraId="79068324" w14:textId="77777777" w:rsidR="00151914" w:rsidRPr="00115CB2" w:rsidRDefault="00151914" w:rsidP="00423F0A">
            <w:pPr>
              <w:pStyle w:val="TableText"/>
              <w:ind w:left="0" w:right="-99"/>
            </w:pPr>
            <w:r w:rsidRPr="00115CB2">
              <w:t>0.5%</w:t>
            </w:r>
          </w:p>
        </w:tc>
        <w:tc>
          <w:tcPr>
            <w:tcW w:w="709" w:type="dxa"/>
            <w:shd w:val="clear" w:color="auto" w:fill="E8EEFD"/>
            <w:noWrap/>
            <w:hideMark/>
          </w:tcPr>
          <w:p w14:paraId="09E1F3AB" w14:textId="77777777" w:rsidR="00151914" w:rsidRPr="00115CB2" w:rsidRDefault="00151914" w:rsidP="00423F0A">
            <w:pPr>
              <w:pStyle w:val="TableText"/>
              <w:ind w:left="0" w:right="-127"/>
            </w:pPr>
            <w:r w:rsidRPr="00115CB2">
              <w:t>0.4%</w:t>
            </w:r>
          </w:p>
        </w:tc>
        <w:tc>
          <w:tcPr>
            <w:tcW w:w="850" w:type="dxa"/>
            <w:shd w:val="clear" w:color="auto" w:fill="E8EEFD"/>
            <w:noWrap/>
            <w:hideMark/>
          </w:tcPr>
          <w:p w14:paraId="3C4D96B3" w14:textId="77777777" w:rsidR="00151914" w:rsidRPr="00115CB2" w:rsidRDefault="00151914" w:rsidP="00423F0A">
            <w:pPr>
              <w:pStyle w:val="TableText"/>
              <w:ind w:left="13" w:right="-14"/>
            </w:pPr>
            <w:r w:rsidRPr="00115CB2">
              <w:t>0.6%</w:t>
            </w:r>
          </w:p>
        </w:tc>
        <w:tc>
          <w:tcPr>
            <w:tcW w:w="851" w:type="dxa"/>
            <w:shd w:val="clear" w:color="auto" w:fill="E8EEFD"/>
            <w:noWrap/>
            <w:hideMark/>
          </w:tcPr>
          <w:p w14:paraId="079B37FC" w14:textId="77777777" w:rsidR="00151914" w:rsidRPr="00115CB2" w:rsidRDefault="00151914" w:rsidP="00423F0A">
            <w:pPr>
              <w:pStyle w:val="TableText"/>
              <w:ind w:left="0" w:right="-174"/>
            </w:pPr>
            <w:r w:rsidRPr="00115CB2">
              <w:t>0.5%</w:t>
            </w:r>
          </w:p>
        </w:tc>
        <w:tc>
          <w:tcPr>
            <w:tcW w:w="850" w:type="dxa"/>
            <w:shd w:val="clear" w:color="auto" w:fill="E8EEFD"/>
            <w:noWrap/>
            <w:hideMark/>
          </w:tcPr>
          <w:p w14:paraId="68BF61B0" w14:textId="77777777" w:rsidR="00151914" w:rsidRPr="00115CB2" w:rsidRDefault="00151914" w:rsidP="000C6350">
            <w:pPr>
              <w:pStyle w:val="TableText"/>
              <w:ind w:left="-61"/>
            </w:pPr>
            <w:r w:rsidRPr="00115CB2">
              <w:t>0.6%</w:t>
            </w:r>
          </w:p>
        </w:tc>
      </w:tr>
      <w:tr w:rsidR="00423F0A" w:rsidRPr="00F36B9C" w14:paraId="4A3B7F59" w14:textId="77777777" w:rsidTr="00D86FDC">
        <w:trPr>
          <w:trHeight w:val="290"/>
        </w:trPr>
        <w:tc>
          <w:tcPr>
            <w:tcW w:w="988" w:type="dxa"/>
            <w:shd w:val="clear" w:color="auto" w:fill="E8EEFD"/>
            <w:noWrap/>
            <w:hideMark/>
          </w:tcPr>
          <w:p w14:paraId="33D7556C" w14:textId="77777777" w:rsidR="00151914" w:rsidRPr="00115CB2" w:rsidRDefault="00151914" w:rsidP="00A1289C">
            <w:pPr>
              <w:pStyle w:val="TableText"/>
              <w:ind w:left="0" w:right="-104"/>
            </w:pPr>
            <w:r w:rsidRPr="00115CB2">
              <w:t>3 star</w:t>
            </w:r>
          </w:p>
        </w:tc>
        <w:tc>
          <w:tcPr>
            <w:tcW w:w="708" w:type="dxa"/>
            <w:shd w:val="clear" w:color="auto" w:fill="E8EEFD"/>
            <w:noWrap/>
            <w:hideMark/>
          </w:tcPr>
          <w:p w14:paraId="66F4D983" w14:textId="77777777" w:rsidR="00151914" w:rsidRPr="00115CB2" w:rsidRDefault="00151914" w:rsidP="00423F0A">
            <w:pPr>
              <w:pStyle w:val="TableText"/>
              <w:ind w:left="15" w:right="-111"/>
            </w:pPr>
            <w:r w:rsidRPr="00115CB2">
              <w:t>81.0%</w:t>
            </w:r>
          </w:p>
        </w:tc>
        <w:tc>
          <w:tcPr>
            <w:tcW w:w="851" w:type="dxa"/>
            <w:shd w:val="clear" w:color="auto" w:fill="E8EEFD"/>
            <w:noWrap/>
            <w:hideMark/>
          </w:tcPr>
          <w:p w14:paraId="5A496927" w14:textId="77777777" w:rsidR="00151914" w:rsidRPr="00115CB2" w:rsidRDefault="00151914" w:rsidP="00423F0A">
            <w:pPr>
              <w:pStyle w:val="TableText"/>
              <w:ind w:left="40" w:right="-106"/>
            </w:pPr>
            <w:r w:rsidRPr="00115CB2">
              <w:t>75.7%</w:t>
            </w:r>
          </w:p>
        </w:tc>
        <w:tc>
          <w:tcPr>
            <w:tcW w:w="850" w:type="dxa"/>
            <w:shd w:val="clear" w:color="auto" w:fill="E8EEFD"/>
            <w:noWrap/>
            <w:hideMark/>
          </w:tcPr>
          <w:p w14:paraId="4D53F2F4" w14:textId="77777777" w:rsidR="00151914" w:rsidRPr="00115CB2" w:rsidRDefault="00151914" w:rsidP="00423F0A">
            <w:pPr>
              <w:pStyle w:val="TableText"/>
              <w:ind w:left="13" w:right="-113"/>
            </w:pPr>
            <w:r w:rsidRPr="00115CB2">
              <w:t>72.9%</w:t>
            </w:r>
          </w:p>
        </w:tc>
        <w:tc>
          <w:tcPr>
            <w:tcW w:w="993" w:type="dxa"/>
            <w:shd w:val="clear" w:color="auto" w:fill="E8EEFD"/>
            <w:noWrap/>
            <w:hideMark/>
          </w:tcPr>
          <w:p w14:paraId="289C6929" w14:textId="77777777" w:rsidR="00151914" w:rsidRPr="00115CB2" w:rsidRDefault="00151914" w:rsidP="00423F0A">
            <w:pPr>
              <w:pStyle w:val="TableText"/>
              <w:ind w:left="54" w:right="-52"/>
            </w:pPr>
            <w:r w:rsidRPr="00115CB2">
              <w:t>71.7%</w:t>
            </w:r>
          </w:p>
        </w:tc>
        <w:tc>
          <w:tcPr>
            <w:tcW w:w="850" w:type="dxa"/>
            <w:shd w:val="clear" w:color="auto" w:fill="E8EEFD"/>
            <w:noWrap/>
            <w:hideMark/>
          </w:tcPr>
          <w:p w14:paraId="137B20AA" w14:textId="77777777" w:rsidR="00151914" w:rsidRPr="00115CB2" w:rsidRDefault="00151914" w:rsidP="00423F0A">
            <w:pPr>
              <w:pStyle w:val="TableText"/>
              <w:ind w:left="0" w:right="-71"/>
            </w:pPr>
            <w:r w:rsidRPr="00115CB2">
              <w:t>69.8%</w:t>
            </w:r>
          </w:p>
        </w:tc>
        <w:tc>
          <w:tcPr>
            <w:tcW w:w="709" w:type="dxa"/>
            <w:shd w:val="clear" w:color="auto" w:fill="E8EEFD"/>
            <w:noWrap/>
            <w:hideMark/>
          </w:tcPr>
          <w:p w14:paraId="75A0DA45" w14:textId="77777777" w:rsidR="00151914" w:rsidRPr="00115CB2" w:rsidRDefault="00151914" w:rsidP="00423F0A">
            <w:pPr>
              <w:pStyle w:val="TableText"/>
              <w:ind w:left="0" w:right="-99"/>
            </w:pPr>
            <w:r w:rsidRPr="00115CB2">
              <w:t>59.9%</w:t>
            </w:r>
          </w:p>
        </w:tc>
        <w:tc>
          <w:tcPr>
            <w:tcW w:w="709" w:type="dxa"/>
            <w:shd w:val="clear" w:color="auto" w:fill="E8EEFD"/>
            <w:noWrap/>
            <w:hideMark/>
          </w:tcPr>
          <w:p w14:paraId="36E271F8" w14:textId="77777777" w:rsidR="00151914" w:rsidRPr="00115CB2" w:rsidRDefault="00151914" w:rsidP="00423F0A">
            <w:pPr>
              <w:pStyle w:val="TableText"/>
              <w:ind w:left="0" w:right="-127"/>
            </w:pPr>
            <w:r w:rsidRPr="00115CB2">
              <w:t>54.5%</w:t>
            </w:r>
          </w:p>
        </w:tc>
        <w:tc>
          <w:tcPr>
            <w:tcW w:w="850" w:type="dxa"/>
            <w:shd w:val="clear" w:color="auto" w:fill="E8EEFD"/>
            <w:noWrap/>
            <w:hideMark/>
          </w:tcPr>
          <w:p w14:paraId="283AF5F6" w14:textId="77777777" w:rsidR="00151914" w:rsidRPr="00115CB2" w:rsidRDefault="00151914" w:rsidP="00423F0A">
            <w:pPr>
              <w:pStyle w:val="TableText"/>
              <w:ind w:left="13" w:right="-14"/>
            </w:pPr>
            <w:r w:rsidRPr="00115CB2">
              <w:t>51.2%</w:t>
            </w:r>
          </w:p>
        </w:tc>
        <w:tc>
          <w:tcPr>
            <w:tcW w:w="851" w:type="dxa"/>
            <w:shd w:val="clear" w:color="auto" w:fill="E8EEFD"/>
            <w:noWrap/>
            <w:hideMark/>
          </w:tcPr>
          <w:p w14:paraId="78FAA10D" w14:textId="77777777" w:rsidR="00151914" w:rsidRPr="00115CB2" w:rsidRDefault="00151914" w:rsidP="00423F0A">
            <w:pPr>
              <w:pStyle w:val="TableText"/>
              <w:ind w:left="0" w:right="-174"/>
            </w:pPr>
            <w:r w:rsidRPr="00115CB2">
              <w:t>43.6%</w:t>
            </w:r>
          </w:p>
        </w:tc>
        <w:tc>
          <w:tcPr>
            <w:tcW w:w="850" w:type="dxa"/>
            <w:shd w:val="clear" w:color="auto" w:fill="E8EEFD"/>
            <w:noWrap/>
            <w:hideMark/>
          </w:tcPr>
          <w:p w14:paraId="420162E3" w14:textId="77777777" w:rsidR="00151914" w:rsidRPr="00115CB2" w:rsidRDefault="00151914" w:rsidP="000C6350">
            <w:pPr>
              <w:pStyle w:val="TableText"/>
              <w:ind w:left="-61"/>
            </w:pPr>
            <w:r w:rsidRPr="00115CB2">
              <w:t>38.6%</w:t>
            </w:r>
          </w:p>
        </w:tc>
      </w:tr>
      <w:tr w:rsidR="00423F0A" w:rsidRPr="00F36B9C" w14:paraId="190B6ACC" w14:textId="77777777" w:rsidTr="00D86FDC">
        <w:trPr>
          <w:trHeight w:val="290"/>
        </w:trPr>
        <w:tc>
          <w:tcPr>
            <w:tcW w:w="988" w:type="dxa"/>
            <w:shd w:val="clear" w:color="auto" w:fill="E8EEFD"/>
            <w:noWrap/>
            <w:hideMark/>
          </w:tcPr>
          <w:p w14:paraId="67914DD9" w14:textId="77777777" w:rsidR="00151914" w:rsidRPr="00115CB2" w:rsidRDefault="00151914" w:rsidP="00A1289C">
            <w:pPr>
              <w:pStyle w:val="TableText"/>
              <w:ind w:left="0" w:right="-104"/>
            </w:pPr>
            <w:r w:rsidRPr="00115CB2">
              <w:t>4 star</w:t>
            </w:r>
          </w:p>
        </w:tc>
        <w:tc>
          <w:tcPr>
            <w:tcW w:w="708" w:type="dxa"/>
            <w:shd w:val="clear" w:color="auto" w:fill="E8EEFD"/>
            <w:noWrap/>
            <w:hideMark/>
          </w:tcPr>
          <w:p w14:paraId="4C6479D7" w14:textId="77777777" w:rsidR="00151914" w:rsidRPr="00115CB2" w:rsidRDefault="00151914" w:rsidP="00423F0A">
            <w:pPr>
              <w:pStyle w:val="TableText"/>
              <w:ind w:left="15" w:right="-111"/>
            </w:pPr>
            <w:r w:rsidRPr="00115CB2">
              <w:t>15.7%</w:t>
            </w:r>
          </w:p>
        </w:tc>
        <w:tc>
          <w:tcPr>
            <w:tcW w:w="851" w:type="dxa"/>
            <w:shd w:val="clear" w:color="auto" w:fill="E8EEFD"/>
            <w:noWrap/>
            <w:hideMark/>
          </w:tcPr>
          <w:p w14:paraId="45A2F82F" w14:textId="77777777" w:rsidR="00151914" w:rsidRPr="00115CB2" w:rsidRDefault="00151914" w:rsidP="00423F0A">
            <w:pPr>
              <w:pStyle w:val="TableText"/>
              <w:ind w:left="40" w:right="-106"/>
            </w:pPr>
            <w:r w:rsidRPr="00115CB2">
              <w:t>21.0%</w:t>
            </w:r>
          </w:p>
        </w:tc>
        <w:tc>
          <w:tcPr>
            <w:tcW w:w="850" w:type="dxa"/>
            <w:shd w:val="clear" w:color="auto" w:fill="E8EEFD"/>
            <w:noWrap/>
            <w:hideMark/>
          </w:tcPr>
          <w:p w14:paraId="1817FD11" w14:textId="77777777" w:rsidR="00151914" w:rsidRPr="00115CB2" w:rsidRDefault="00151914" w:rsidP="00423F0A">
            <w:pPr>
              <w:pStyle w:val="TableText"/>
              <w:ind w:left="13" w:right="-113"/>
            </w:pPr>
            <w:r w:rsidRPr="00115CB2">
              <w:t>24.9%</w:t>
            </w:r>
          </w:p>
        </w:tc>
        <w:tc>
          <w:tcPr>
            <w:tcW w:w="993" w:type="dxa"/>
            <w:shd w:val="clear" w:color="auto" w:fill="E8EEFD"/>
            <w:noWrap/>
            <w:hideMark/>
          </w:tcPr>
          <w:p w14:paraId="6B542E6B" w14:textId="77777777" w:rsidR="00151914" w:rsidRPr="00115CB2" w:rsidRDefault="00151914" w:rsidP="00423F0A">
            <w:pPr>
              <w:pStyle w:val="TableText"/>
              <w:ind w:left="54" w:right="-52"/>
            </w:pPr>
            <w:r w:rsidRPr="00115CB2">
              <w:t>26.2%</w:t>
            </w:r>
          </w:p>
        </w:tc>
        <w:tc>
          <w:tcPr>
            <w:tcW w:w="850" w:type="dxa"/>
            <w:shd w:val="clear" w:color="auto" w:fill="E8EEFD"/>
            <w:noWrap/>
            <w:hideMark/>
          </w:tcPr>
          <w:p w14:paraId="1785B662" w14:textId="77777777" w:rsidR="00151914" w:rsidRPr="00115CB2" w:rsidRDefault="00151914" w:rsidP="00423F0A">
            <w:pPr>
              <w:pStyle w:val="TableText"/>
              <w:ind w:left="0" w:right="-71"/>
            </w:pPr>
            <w:r w:rsidRPr="00115CB2">
              <w:t>28.5%</w:t>
            </w:r>
          </w:p>
        </w:tc>
        <w:tc>
          <w:tcPr>
            <w:tcW w:w="709" w:type="dxa"/>
            <w:shd w:val="clear" w:color="auto" w:fill="E8EEFD"/>
            <w:noWrap/>
            <w:hideMark/>
          </w:tcPr>
          <w:p w14:paraId="7FB29CA6" w14:textId="77777777" w:rsidR="00151914" w:rsidRPr="00115CB2" w:rsidRDefault="00151914" w:rsidP="00423F0A">
            <w:pPr>
              <w:pStyle w:val="TableText"/>
              <w:ind w:left="0" w:right="-99"/>
            </w:pPr>
            <w:r w:rsidRPr="00115CB2">
              <w:t>35.8%</w:t>
            </w:r>
          </w:p>
        </w:tc>
        <w:tc>
          <w:tcPr>
            <w:tcW w:w="709" w:type="dxa"/>
            <w:shd w:val="clear" w:color="auto" w:fill="E8EEFD"/>
            <w:noWrap/>
            <w:hideMark/>
          </w:tcPr>
          <w:p w14:paraId="02307E5A" w14:textId="77777777" w:rsidR="00151914" w:rsidRPr="00115CB2" w:rsidRDefault="00151914" w:rsidP="00423F0A">
            <w:pPr>
              <w:pStyle w:val="TableText"/>
              <w:ind w:left="0" w:right="-127"/>
            </w:pPr>
            <w:r w:rsidRPr="00115CB2">
              <w:t>37.0%</w:t>
            </w:r>
          </w:p>
        </w:tc>
        <w:tc>
          <w:tcPr>
            <w:tcW w:w="850" w:type="dxa"/>
            <w:shd w:val="clear" w:color="auto" w:fill="E8EEFD"/>
            <w:noWrap/>
            <w:hideMark/>
          </w:tcPr>
          <w:p w14:paraId="196BE17E" w14:textId="77777777" w:rsidR="00151914" w:rsidRPr="00115CB2" w:rsidRDefault="00151914" w:rsidP="00423F0A">
            <w:pPr>
              <w:pStyle w:val="TableText"/>
              <w:ind w:left="13" w:right="-14"/>
            </w:pPr>
            <w:r w:rsidRPr="00115CB2">
              <w:t>39.7%</w:t>
            </w:r>
          </w:p>
        </w:tc>
        <w:tc>
          <w:tcPr>
            <w:tcW w:w="851" w:type="dxa"/>
            <w:shd w:val="clear" w:color="auto" w:fill="E8EEFD"/>
            <w:noWrap/>
            <w:hideMark/>
          </w:tcPr>
          <w:p w14:paraId="5AB66B5A" w14:textId="77777777" w:rsidR="00151914" w:rsidRPr="00115CB2" w:rsidRDefault="00151914" w:rsidP="00423F0A">
            <w:pPr>
              <w:pStyle w:val="TableText"/>
              <w:ind w:left="0" w:right="-174"/>
            </w:pPr>
            <w:r w:rsidRPr="00115CB2">
              <w:t>46.5%</w:t>
            </w:r>
          </w:p>
        </w:tc>
        <w:tc>
          <w:tcPr>
            <w:tcW w:w="850" w:type="dxa"/>
            <w:shd w:val="clear" w:color="auto" w:fill="E8EEFD"/>
            <w:noWrap/>
            <w:hideMark/>
          </w:tcPr>
          <w:p w14:paraId="23413E9A" w14:textId="77777777" w:rsidR="00151914" w:rsidRPr="00115CB2" w:rsidRDefault="00151914" w:rsidP="000C6350">
            <w:pPr>
              <w:pStyle w:val="TableText"/>
              <w:ind w:left="-61"/>
            </w:pPr>
            <w:r w:rsidRPr="00115CB2">
              <w:t>49.4%</w:t>
            </w:r>
          </w:p>
        </w:tc>
      </w:tr>
      <w:tr w:rsidR="00423F0A" w:rsidRPr="00F36B9C" w14:paraId="1FA57751" w14:textId="77777777" w:rsidTr="00D86FDC">
        <w:trPr>
          <w:trHeight w:val="290"/>
        </w:trPr>
        <w:tc>
          <w:tcPr>
            <w:tcW w:w="988" w:type="dxa"/>
            <w:shd w:val="clear" w:color="auto" w:fill="E8EEFD"/>
            <w:noWrap/>
            <w:hideMark/>
          </w:tcPr>
          <w:p w14:paraId="660CC735" w14:textId="77777777" w:rsidR="00151914" w:rsidRPr="00115CB2" w:rsidRDefault="00151914" w:rsidP="00A1289C">
            <w:pPr>
              <w:pStyle w:val="TableText"/>
              <w:ind w:left="0" w:right="-104"/>
            </w:pPr>
            <w:r w:rsidRPr="00115CB2">
              <w:t>5 star</w:t>
            </w:r>
          </w:p>
        </w:tc>
        <w:tc>
          <w:tcPr>
            <w:tcW w:w="708" w:type="dxa"/>
            <w:shd w:val="clear" w:color="auto" w:fill="E8EEFD"/>
            <w:noWrap/>
            <w:hideMark/>
          </w:tcPr>
          <w:p w14:paraId="134337D0" w14:textId="77777777" w:rsidR="00151914" w:rsidRPr="00115CB2" w:rsidRDefault="00151914" w:rsidP="00423F0A">
            <w:pPr>
              <w:pStyle w:val="TableText"/>
              <w:ind w:left="15" w:right="-111"/>
            </w:pPr>
            <w:r w:rsidRPr="00115CB2">
              <w:t>0.0%</w:t>
            </w:r>
          </w:p>
        </w:tc>
        <w:tc>
          <w:tcPr>
            <w:tcW w:w="851" w:type="dxa"/>
            <w:shd w:val="clear" w:color="auto" w:fill="E8EEFD"/>
            <w:noWrap/>
            <w:hideMark/>
          </w:tcPr>
          <w:p w14:paraId="14C0EE32" w14:textId="77777777" w:rsidR="00151914" w:rsidRPr="00115CB2" w:rsidRDefault="00151914" w:rsidP="00423F0A">
            <w:pPr>
              <w:pStyle w:val="TableText"/>
              <w:ind w:left="40" w:right="-106"/>
            </w:pPr>
            <w:r w:rsidRPr="00115CB2">
              <w:t>0.0%</w:t>
            </w:r>
          </w:p>
        </w:tc>
        <w:tc>
          <w:tcPr>
            <w:tcW w:w="850" w:type="dxa"/>
            <w:shd w:val="clear" w:color="auto" w:fill="E8EEFD"/>
            <w:noWrap/>
            <w:hideMark/>
          </w:tcPr>
          <w:p w14:paraId="487EC084" w14:textId="77777777" w:rsidR="00151914" w:rsidRPr="00115CB2" w:rsidRDefault="00151914" w:rsidP="00423F0A">
            <w:pPr>
              <w:pStyle w:val="TableText"/>
              <w:ind w:left="13" w:right="-113"/>
            </w:pPr>
            <w:r w:rsidRPr="00115CB2">
              <w:t>0.0%</w:t>
            </w:r>
          </w:p>
        </w:tc>
        <w:tc>
          <w:tcPr>
            <w:tcW w:w="993" w:type="dxa"/>
            <w:shd w:val="clear" w:color="auto" w:fill="E8EEFD"/>
            <w:noWrap/>
            <w:hideMark/>
          </w:tcPr>
          <w:p w14:paraId="41AC6550" w14:textId="77777777" w:rsidR="00151914" w:rsidRPr="00115CB2" w:rsidRDefault="00151914" w:rsidP="00423F0A">
            <w:pPr>
              <w:pStyle w:val="TableText"/>
              <w:ind w:left="54" w:right="-52"/>
            </w:pPr>
            <w:r w:rsidRPr="00115CB2">
              <w:t>0.0%</w:t>
            </w:r>
          </w:p>
        </w:tc>
        <w:tc>
          <w:tcPr>
            <w:tcW w:w="850" w:type="dxa"/>
            <w:shd w:val="clear" w:color="auto" w:fill="E8EEFD"/>
            <w:noWrap/>
            <w:hideMark/>
          </w:tcPr>
          <w:p w14:paraId="0DB79458" w14:textId="77777777" w:rsidR="00151914" w:rsidRPr="00115CB2" w:rsidRDefault="00151914" w:rsidP="00423F0A">
            <w:pPr>
              <w:pStyle w:val="TableText"/>
              <w:ind w:left="0" w:right="-71"/>
            </w:pPr>
            <w:r w:rsidRPr="00115CB2">
              <w:t>0.0%</w:t>
            </w:r>
          </w:p>
        </w:tc>
        <w:tc>
          <w:tcPr>
            <w:tcW w:w="709" w:type="dxa"/>
            <w:shd w:val="clear" w:color="auto" w:fill="E8EEFD"/>
            <w:noWrap/>
            <w:hideMark/>
          </w:tcPr>
          <w:p w14:paraId="56C2A51F" w14:textId="77777777" w:rsidR="00151914" w:rsidRPr="00115CB2" w:rsidRDefault="00151914" w:rsidP="00423F0A">
            <w:pPr>
              <w:pStyle w:val="TableText"/>
              <w:ind w:left="0" w:right="-99"/>
            </w:pPr>
            <w:r w:rsidRPr="00115CB2">
              <w:t>2.7%</w:t>
            </w:r>
          </w:p>
        </w:tc>
        <w:tc>
          <w:tcPr>
            <w:tcW w:w="709" w:type="dxa"/>
            <w:shd w:val="clear" w:color="auto" w:fill="E8EEFD"/>
            <w:noWrap/>
            <w:hideMark/>
          </w:tcPr>
          <w:p w14:paraId="04457619" w14:textId="77777777" w:rsidR="00151914" w:rsidRPr="00115CB2" w:rsidRDefault="00151914" w:rsidP="00423F0A">
            <w:pPr>
              <w:pStyle w:val="TableText"/>
              <w:ind w:left="0" w:right="-127"/>
            </w:pPr>
            <w:r w:rsidRPr="00115CB2">
              <w:t>7.1%</w:t>
            </w:r>
          </w:p>
        </w:tc>
        <w:tc>
          <w:tcPr>
            <w:tcW w:w="850" w:type="dxa"/>
            <w:shd w:val="clear" w:color="auto" w:fill="E8EEFD"/>
            <w:noWrap/>
            <w:hideMark/>
          </w:tcPr>
          <w:p w14:paraId="77D05CC5" w14:textId="77777777" w:rsidR="00151914" w:rsidRPr="00115CB2" w:rsidRDefault="00151914" w:rsidP="00423F0A">
            <w:pPr>
              <w:pStyle w:val="TableText"/>
              <w:ind w:left="13" w:right="-14"/>
            </w:pPr>
            <w:r w:rsidRPr="00115CB2">
              <w:t>7.6%</w:t>
            </w:r>
          </w:p>
        </w:tc>
        <w:tc>
          <w:tcPr>
            <w:tcW w:w="851" w:type="dxa"/>
            <w:shd w:val="clear" w:color="auto" w:fill="E8EEFD"/>
            <w:noWrap/>
            <w:hideMark/>
          </w:tcPr>
          <w:p w14:paraId="0F83DA8B" w14:textId="77777777" w:rsidR="00151914" w:rsidRPr="00115CB2" w:rsidRDefault="00151914" w:rsidP="00423F0A">
            <w:pPr>
              <w:pStyle w:val="TableText"/>
              <w:ind w:left="0" w:right="-174"/>
            </w:pPr>
            <w:r w:rsidRPr="00115CB2">
              <w:t>8.4%</w:t>
            </w:r>
          </w:p>
        </w:tc>
        <w:tc>
          <w:tcPr>
            <w:tcW w:w="850" w:type="dxa"/>
            <w:shd w:val="clear" w:color="auto" w:fill="E8EEFD"/>
            <w:noWrap/>
            <w:hideMark/>
          </w:tcPr>
          <w:p w14:paraId="5063CC67" w14:textId="77777777" w:rsidR="00151914" w:rsidRPr="00115CB2" w:rsidRDefault="00151914" w:rsidP="000C6350">
            <w:pPr>
              <w:pStyle w:val="TableText"/>
              <w:ind w:left="-61"/>
            </w:pPr>
            <w:r w:rsidRPr="00115CB2">
              <w:t>10.7%</w:t>
            </w:r>
          </w:p>
        </w:tc>
      </w:tr>
      <w:tr w:rsidR="00423F0A" w:rsidRPr="00F36B9C" w14:paraId="382C7FE9" w14:textId="77777777" w:rsidTr="00D86FDC">
        <w:trPr>
          <w:trHeight w:val="290"/>
        </w:trPr>
        <w:tc>
          <w:tcPr>
            <w:tcW w:w="9209" w:type="dxa"/>
            <w:gridSpan w:val="11"/>
            <w:shd w:val="clear" w:color="auto" w:fill="E8EEFD"/>
            <w:noWrap/>
            <w:hideMark/>
          </w:tcPr>
          <w:p w14:paraId="6E1BB646" w14:textId="26F6167F" w:rsidR="00423F0A" w:rsidRPr="00115CB2" w:rsidRDefault="00423F0A" w:rsidP="00423F0A">
            <w:pPr>
              <w:pStyle w:val="TableHeading"/>
              <w:ind w:left="31"/>
            </w:pPr>
            <w:r w:rsidRPr="00115CB2">
              <w:t>Bathroom taps</w:t>
            </w:r>
          </w:p>
        </w:tc>
      </w:tr>
      <w:tr w:rsidR="00423F0A" w:rsidRPr="00F36B9C" w14:paraId="3A4AE2DC" w14:textId="77777777" w:rsidTr="00D86FDC">
        <w:trPr>
          <w:trHeight w:val="290"/>
        </w:trPr>
        <w:tc>
          <w:tcPr>
            <w:tcW w:w="988" w:type="dxa"/>
            <w:shd w:val="clear" w:color="auto" w:fill="E8EEFD"/>
            <w:noWrap/>
            <w:vAlign w:val="bottom"/>
          </w:tcPr>
          <w:p w14:paraId="1E33D774" w14:textId="77777777" w:rsidR="00151914" w:rsidRPr="00115CB2" w:rsidRDefault="00151914" w:rsidP="00A1289C">
            <w:pPr>
              <w:pStyle w:val="TableText"/>
              <w:ind w:left="0" w:right="-104"/>
            </w:pPr>
            <w:r w:rsidRPr="00115CB2">
              <w:rPr>
                <w:color w:val="000000" w:themeColor="text1"/>
              </w:rPr>
              <w:t>3 star</w:t>
            </w:r>
          </w:p>
        </w:tc>
        <w:tc>
          <w:tcPr>
            <w:tcW w:w="708" w:type="dxa"/>
            <w:shd w:val="clear" w:color="auto" w:fill="E8EEFD"/>
            <w:noWrap/>
            <w:vAlign w:val="bottom"/>
          </w:tcPr>
          <w:p w14:paraId="45DD2D65" w14:textId="77777777" w:rsidR="00151914" w:rsidRPr="00115CB2" w:rsidRDefault="00151914" w:rsidP="00423F0A">
            <w:pPr>
              <w:pStyle w:val="TableText"/>
              <w:ind w:left="15" w:right="-111"/>
            </w:pPr>
            <w:r w:rsidRPr="00115CB2">
              <w:rPr>
                <w:color w:val="000000" w:themeColor="text1"/>
              </w:rPr>
              <w:t>0.0%</w:t>
            </w:r>
          </w:p>
        </w:tc>
        <w:tc>
          <w:tcPr>
            <w:tcW w:w="851" w:type="dxa"/>
            <w:shd w:val="clear" w:color="auto" w:fill="E8EEFD"/>
            <w:noWrap/>
            <w:vAlign w:val="bottom"/>
          </w:tcPr>
          <w:p w14:paraId="512354A1" w14:textId="77777777" w:rsidR="00151914" w:rsidRPr="00115CB2" w:rsidRDefault="00151914" w:rsidP="00423F0A">
            <w:pPr>
              <w:pStyle w:val="TableText"/>
              <w:ind w:left="40" w:right="-106"/>
            </w:pPr>
            <w:r w:rsidRPr="00115CB2">
              <w:rPr>
                <w:color w:val="000000" w:themeColor="text1"/>
              </w:rPr>
              <w:t>27.4%</w:t>
            </w:r>
          </w:p>
        </w:tc>
        <w:tc>
          <w:tcPr>
            <w:tcW w:w="850" w:type="dxa"/>
            <w:shd w:val="clear" w:color="auto" w:fill="E8EEFD"/>
            <w:noWrap/>
            <w:vAlign w:val="bottom"/>
          </w:tcPr>
          <w:p w14:paraId="537295A1" w14:textId="77777777" w:rsidR="00151914" w:rsidRPr="00115CB2" w:rsidRDefault="00151914" w:rsidP="00423F0A">
            <w:pPr>
              <w:pStyle w:val="TableText"/>
              <w:ind w:left="13" w:right="-113"/>
            </w:pPr>
            <w:r w:rsidRPr="00115CB2">
              <w:rPr>
                <w:color w:val="000000" w:themeColor="text1"/>
              </w:rPr>
              <w:t>76.2%</w:t>
            </w:r>
          </w:p>
        </w:tc>
        <w:tc>
          <w:tcPr>
            <w:tcW w:w="993" w:type="dxa"/>
            <w:shd w:val="clear" w:color="auto" w:fill="E8EEFD"/>
            <w:noWrap/>
            <w:vAlign w:val="bottom"/>
          </w:tcPr>
          <w:p w14:paraId="6DE325F7" w14:textId="77777777" w:rsidR="00151914" w:rsidRPr="00115CB2" w:rsidRDefault="00151914" w:rsidP="00423F0A">
            <w:pPr>
              <w:pStyle w:val="TableText"/>
              <w:ind w:left="54" w:right="-52"/>
            </w:pPr>
            <w:r w:rsidRPr="00115CB2">
              <w:rPr>
                <w:color w:val="000000" w:themeColor="text1"/>
              </w:rPr>
              <w:t>74.9%</w:t>
            </w:r>
          </w:p>
        </w:tc>
        <w:tc>
          <w:tcPr>
            <w:tcW w:w="850" w:type="dxa"/>
            <w:shd w:val="clear" w:color="auto" w:fill="E8EEFD"/>
            <w:noWrap/>
            <w:vAlign w:val="bottom"/>
          </w:tcPr>
          <w:p w14:paraId="3E3464D3" w14:textId="77777777" w:rsidR="00151914" w:rsidRPr="00115CB2" w:rsidRDefault="00151914" w:rsidP="00423F0A">
            <w:pPr>
              <w:pStyle w:val="TableText"/>
              <w:ind w:left="0" w:right="-71"/>
            </w:pPr>
            <w:r w:rsidRPr="00115CB2">
              <w:rPr>
                <w:color w:val="000000" w:themeColor="text1"/>
              </w:rPr>
              <w:t>72.3%</w:t>
            </w:r>
          </w:p>
        </w:tc>
        <w:tc>
          <w:tcPr>
            <w:tcW w:w="709" w:type="dxa"/>
            <w:shd w:val="clear" w:color="auto" w:fill="E8EEFD"/>
            <w:noWrap/>
            <w:vAlign w:val="bottom"/>
          </w:tcPr>
          <w:p w14:paraId="7B0CC24C" w14:textId="77777777" w:rsidR="00151914" w:rsidRPr="00115CB2" w:rsidRDefault="00151914" w:rsidP="00423F0A">
            <w:pPr>
              <w:pStyle w:val="TableText"/>
              <w:ind w:left="0" w:right="-99"/>
            </w:pPr>
            <w:r w:rsidRPr="00115CB2">
              <w:rPr>
                <w:color w:val="000000" w:themeColor="text1"/>
              </w:rPr>
              <w:t>67.7%</w:t>
            </w:r>
          </w:p>
        </w:tc>
        <w:tc>
          <w:tcPr>
            <w:tcW w:w="709" w:type="dxa"/>
            <w:shd w:val="clear" w:color="auto" w:fill="E8EEFD"/>
            <w:noWrap/>
            <w:vAlign w:val="bottom"/>
          </w:tcPr>
          <w:p w14:paraId="3386E109" w14:textId="77777777" w:rsidR="00151914" w:rsidRPr="00115CB2" w:rsidRDefault="00151914" w:rsidP="00423F0A">
            <w:pPr>
              <w:pStyle w:val="TableText"/>
              <w:ind w:left="0" w:right="-127"/>
            </w:pPr>
            <w:r w:rsidRPr="00115CB2">
              <w:rPr>
                <w:color w:val="000000" w:themeColor="text1"/>
              </w:rPr>
              <w:t>63.6%</w:t>
            </w:r>
          </w:p>
        </w:tc>
        <w:tc>
          <w:tcPr>
            <w:tcW w:w="850" w:type="dxa"/>
            <w:shd w:val="clear" w:color="auto" w:fill="E8EEFD"/>
            <w:noWrap/>
            <w:vAlign w:val="bottom"/>
          </w:tcPr>
          <w:p w14:paraId="5873E0D2" w14:textId="77777777" w:rsidR="00151914" w:rsidRPr="00115CB2" w:rsidRDefault="00151914" w:rsidP="00423F0A">
            <w:pPr>
              <w:pStyle w:val="TableText"/>
              <w:ind w:left="13" w:right="-14"/>
            </w:pPr>
            <w:r w:rsidRPr="00115CB2">
              <w:rPr>
                <w:color w:val="000000" w:themeColor="text1"/>
              </w:rPr>
              <w:t>59.0%</w:t>
            </w:r>
          </w:p>
        </w:tc>
        <w:tc>
          <w:tcPr>
            <w:tcW w:w="851" w:type="dxa"/>
            <w:shd w:val="clear" w:color="auto" w:fill="E8EEFD"/>
            <w:noWrap/>
            <w:vAlign w:val="bottom"/>
          </w:tcPr>
          <w:p w14:paraId="7084CE39" w14:textId="77777777" w:rsidR="00151914" w:rsidRPr="00115CB2" w:rsidRDefault="00151914" w:rsidP="00423F0A">
            <w:pPr>
              <w:pStyle w:val="TableText"/>
              <w:ind w:left="0" w:right="-174"/>
            </w:pPr>
            <w:r w:rsidRPr="00115CB2">
              <w:rPr>
                <w:color w:val="000000" w:themeColor="text1"/>
              </w:rPr>
              <w:t>54.5%</w:t>
            </w:r>
          </w:p>
        </w:tc>
        <w:tc>
          <w:tcPr>
            <w:tcW w:w="850" w:type="dxa"/>
            <w:shd w:val="clear" w:color="auto" w:fill="E8EEFD"/>
            <w:noWrap/>
            <w:vAlign w:val="bottom"/>
          </w:tcPr>
          <w:p w14:paraId="31E85D2A" w14:textId="77777777" w:rsidR="00151914" w:rsidRPr="00115CB2" w:rsidRDefault="00151914" w:rsidP="000C6350">
            <w:pPr>
              <w:pStyle w:val="TableText"/>
              <w:ind w:left="-61"/>
            </w:pPr>
            <w:r w:rsidRPr="00115CB2">
              <w:rPr>
                <w:color w:val="000000" w:themeColor="text1"/>
              </w:rPr>
              <w:t>47.2%</w:t>
            </w:r>
          </w:p>
        </w:tc>
      </w:tr>
      <w:tr w:rsidR="00423F0A" w:rsidRPr="00F36B9C" w14:paraId="609C427E" w14:textId="77777777" w:rsidTr="00D86FDC">
        <w:trPr>
          <w:trHeight w:val="290"/>
        </w:trPr>
        <w:tc>
          <w:tcPr>
            <w:tcW w:w="988" w:type="dxa"/>
            <w:shd w:val="clear" w:color="auto" w:fill="E8EEFD"/>
            <w:noWrap/>
            <w:vAlign w:val="bottom"/>
            <w:hideMark/>
          </w:tcPr>
          <w:p w14:paraId="65EDDA27" w14:textId="77777777" w:rsidR="00151914" w:rsidRPr="00115CB2" w:rsidRDefault="00151914" w:rsidP="00A1289C">
            <w:pPr>
              <w:pStyle w:val="TableText"/>
              <w:ind w:left="0" w:right="-104"/>
            </w:pPr>
            <w:r w:rsidRPr="00115CB2">
              <w:rPr>
                <w:color w:val="000000" w:themeColor="text1"/>
              </w:rPr>
              <w:t>4 star</w:t>
            </w:r>
          </w:p>
        </w:tc>
        <w:tc>
          <w:tcPr>
            <w:tcW w:w="708" w:type="dxa"/>
            <w:shd w:val="clear" w:color="auto" w:fill="E8EEFD"/>
            <w:noWrap/>
            <w:vAlign w:val="bottom"/>
            <w:hideMark/>
          </w:tcPr>
          <w:p w14:paraId="70D6E7E7" w14:textId="77777777" w:rsidR="00151914" w:rsidRPr="00115CB2" w:rsidRDefault="00151914" w:rsidP="00423F0A">
            <w:pPr>
              <w:pStyle w:val="TableText"/>
              <w:ind w:left="15" w:right="-111"/>
            </w:pPr>
            <w:r w:rsidRPr="00115CB2">
              <w:rPr>
                <w:color w:val="000000" w:themeColor="text1"/>
              </w:rPr>
              <w:t>0.9%</w:t>
            </w:r>
          </w:p>
        </w:tc>
        <w:tc>
          <w:tcPr>
            <w:tcW w:w="851" w:type="dxa"/>
            <w:shd w:val="clear" w:color="auto" w:fill="E8EEFD"/>
            <w:noWrap/>
            <w:vAlign w:val="bottom"/>
            <w:hideMark/>
          </w:tcPr>
          <w:p w14:paraId="7F8B6BAB" w14:textId="77777777" w:rsidR="00151914" w:rsidRPr="00115CB2" w:rsidRDefault="00151914" w:rsidP="00423F0A">
            <w:pPr>
              <w:pStyle w:val="TableText"/>
              <w:ind w:left="40" w:right="-106"/>
            </w:pPr>
            <w:r w:rsidRPr="00115CB2">
              <w:rPr>
                <w:color w:val="000000" w:themeColor="text1"/>
              </w:rPr>
              <w:t>4.8%</w:t>
            </w:r>
          </w:p>
        </w:tc>
        <w:tc>
          <w:tcPr>
            <w:tcW w:w="850" w:type="dxa"/>
            <w:shd w:val="clear" w:color="auto" w:fill="E8EEFD"/>
            <w:noWrap/>
            <w:vAlign w:val="bottom"/>
            <w:hideMark/>
          </w:tcPr>
          <w:p w14:paraId="22AE8EE9" w14:textId="77777777" w:rsidR="00151914" w:rsidRPr="00115CB2" w:rsidRDefault="00151914" w:rsidP="00423F0A">
            <w:pPr>
              <w:pStyle w:val="TableText"/>
              <w:ind w:left="13" w:right="-113"/>
            </w:pPr>
            <w:r w:rsidRPr="00115CB2">
              <w:rPr>
                <w:color w:val="000000" w:themeColor="text1"/>
              </w:rPr>
              <w:t>11.2%</w:t>
            </w:r>
          </w:p>
        </w:tc>
        <w:tc>
          <w:tcPr>
            <w:tcW w:w="993" w:type="dxa"/>
            <w:shd w:val="clear" w:color="auto" w:fill="E8EEFD"/>
            <w:noWrap/>
            <w:vAlign w:val="bottom"/>
            <w:hideMark/>
          </w:tcPr>
          <w:p w14:paraId="1DAD4A00" w14:textId="77777777" w:rsidR="00151914" w:rsidRPr="00115CB2" w:rsidRDefault="00151914" w:rsidP="00423F0A">
            <w:pPr>
              <w:pStyle w:val="TableText"/>
              <w:ind w:left="54" w:right="-52"/>
            </w:pPr>
            <w:r w:rsidRPr="00115CB2">
              <w:rPr>
                <w:color w:val="000000" w:themeColor="text1"/>
              </w:rPr>
              <w:t>12.2%</w:t>
            </w:r>
          </w:p>
        </w:tc>
        <w:tc>
          <w:tcPr>
            <w:tcW w:w="850" w:type="dxa"/>
            <w:shd w:val="clear" w:color="auto" w:fill="E8EEFD"/>
            <w:noWrap/>
            <w:vAlign w:val="bottom"/>
            <w:hideMark/>
          </w:tcPr>
          <w:p w14:paraId="1BFCB52C" w14:textId="77777777" w:rsidR="00151914" w:rsidRPr="00115CB2" w:rsidRDefault="00151914" w:rsidP="00423F0A">
            <w:pPr>
              <w:pStyle w:val="TableText"/>
              <w:ind w:left="0" w:right="-71"/>
            </w:pPr>
            <w:r w:rsidRPr="00115CB2">
              <w:rPr>
                <w:color w:val="000000" w:themeColor="text1"/>
              </w:rPr>
              <w:t>13.4%</w:t>
            </w:r>
          </w:p>
        </w:tc>
        <w:tc>
          <w:tcPr>
            <w:tcW w:w="709" w:type="dxa"/>
            <w:shd w:val="clear" w:color="auto" w:fill="E8EEFD"/>
            <w:noWrap/>
            <w:vAlign w:val="bottom"/>
            <w:hideMark/>
          </w:tcPr>
          <w:p w14:paraId="48BF2449" w14:textId="77777777" w:rsidR="00151914" w:rsidRPr="00115CB2" w:rsidRDefault="00151914" w:rsidP="00423F0A">
            <w:pPr>
              <w:pStyle w:val="TableText"/>
              <w:ind w:left="0" w:right="-99"/>
            </w:pPr>
            <w:r w:rsidRPr="00115CB2">
              <w:rPr>
                <w:color w:val="000000" w:themeColor="text1"/>
              </w:rPr>
              <w:t>15.4%</w:t>
            </w:r>
          </w:p>
        </w:tc>
        <w:tc>
          <w:tcPr>
            <w:tcW w:w="709" w:type="dxa"/>
            <w:shd w:val="clear" w:color="auto" w:fill="E8EEFD"/>
            <w:noWrap/>
            <w:vAlign w:val="bottom"/>
            <w:hideMark/>
          </w:tcPr>
          <w:p w14:paraId="67DFF369" w14:textId="77777777" w:rsidR="00151914" w:rsidRPr="00115CB2" w:rsidRDefault="00151914" w:rsidP="00423F0A">
            <w:pPr>
              <w:pStyle w:val="TableText"/>
              <w:ind w:left="0" w:right="-127"/>
            </w:pPr>
            <w:r w:rsidRPr="00115CB2">
              <w:rPr>
                <w:color w:val="000000" w:themeColor="text1"/>
              </w:rPr>
              <w:t>17.9%</w:t>
            </w:r>
          </w:p>
        </w:tc>
        <w:tc>
          <w:tcPr>
            <w:tcW w:w="850" w:type="dxa"/>
            <w:shd w:val="clear" w:color="auto" w:fill="E8EEFD"/>
            <w:noWrap/>
            <w:vAlign w:val="bottom"/>
            <w:hideMark/>
          </w:tcPr>
          <w:p w14:paraId="1589FCC2" w14:textId="77777777" w:rsidR="00151914" w:rsidRPr="00115CB2" w:rsidRDefault="00151914" w:rsidP="00423F0A">
            <w:pPr>
              <w:pStyle w:val="TableText"/>
              <w:ind w:left="13" w:right="-14"/>
            </w:pPr>
            <w:r w:rsidRPr="00115CB2">
              <w:rPr>
                <w:color w:val="000000" w:themeColor="text1"/>
              </w:rPr>
              <w:t>19.8%</w:t>
            </w:r>
          </w:p>
        </w:tc>
        <w:tc>
          <w:tcPr>
            <w:tcW w:w="851" w:type="dxa"/>
            <w:shd w:val="clear" w:color="auto" w:fill="E8EEFD"/>
            <w:noWrap/>
            <w:vAlign w:val="bottom"/>
            <w:hideMark/>
          </w:tcPr>
          <w:p w14:paraId="69B24A62" w14:textId="77777777" w:rsidR="00151914" w:rsidRPr="00115CB2" w:rsidRDefault="00151914" w:rsidP="00423F0A">
            <w:pPr>
              <w:pStyle w:val="TableText"/>
              <w:ind w:left="0" w:right="-174"/>
            </w:pPr>
            <w:r w:rsidRPr="00115CB2">
              <w:rPr>
                <w:color w:val="000000" w:themeColor="text1"/>
              </w:rPr>
              <w:t>22.1%</w:t>
            </w:r>
          </w:p>
        </w:tc>
        <w:tc>
          <w:tcPr>
            <w:tcW w:w="850" w:type="dxa"/>
            <w:shd w:val="clear" w:color="auto" w:fill="E8EEFD"/>
            <w:noWrap/>
            <w:vAlign w:val="bottom"/>
            <w:hideMark/>
          </w:tcPr>
          <w:p w14:paraId="77DC7C5F" w14:textId="77777777" w:rsidR="00151914" w:rsidRPr="00115CB2" w:rsidRDefault="00151914" w:rsidP="000C6350">
            <w:pPr>
              <w:pStyle w:val="TableText"/>
              <w:ind w:left="-61"/>
            </w:pPr>
            <w:r w:rsidRPr="00115CB2">
              <w:rPr>
                <w:color w:val="000000" w:themeColor="text1"/>
              </w:rPr>
              <w:t>26.7%</w:t>
            </w:r>
          </w:p>
        </w:tc>
      </w:tr>
      <w:tr w:rsidR="00423F0A" w:rsidRPr="00F36B9C" w14:paraId="32020F58" w14:textId="77777777" w:rsidTr="00D86FDC">
        <w:trPr>
          <w:trHeight w:val="290"/>
        </w:trPr>
        <w:tc>
          <w:tcPr>
            <w:tcW w:w="988" w:type="dxa"/>
            <w:shd w:val="clear" w:color="auto" w:fill="E8EEFD"/>
            <w:noWrap/>
            <w:vAlign w:val="bottom"/>
            <w:hideMark/>
          </w:tcPr>
          <w:p w14:paraId="65AFD0E2" w14:textId="77777777" w:rsidR="00151914" w:rsidRPr="00115CB2" w:rsidRDefault="00151914" w:rsidP="00A1289C">
            <w:pPr>
              <w:pStyle w:val="TableText"/>
              <w:ind w:left="0" w:right="-104"/>
            </w:pPr>
            <w:r w:rsidRPr="00115CB2">
              <w:rPr>
                <w:color w:val="000000" w:themeColor="text1"/>
              </w:rPr>
              <w:t>5 star</w:t>
            </w:r>
          </w:p>
        </w:tc>
        <w:tc>
          <w:tcPr>
            <w:tcW w:w="708" w:type="dxa"/>
            <w:shd w:val="clear" w:color="auto" w:fill="E8EEFD"/>
            <w:noWrap/>
            <w:vAlign w:val="bottom"/>
            <w:hideMark/>
          </w:tcPr>
          <w:p w14:paraId="24ED6AA2" w14:textId="77777777" w:rsidR="00151914" w:rsidRPr="00115CB2" w:rsidRDefault="00151914" w:rsidP="00423F0A">
            <w:pPr>
              <w:pStyle w:val="TableText"/>
              <w:ind w:left="15" w:right="-111"/>
            </w:pPr>
            <w:r w:rsidRPr="00115CB2">
              <w:rPr>
                <w:color w:val="000000" w:themeColor="text1"/>
              </w:rPr>
              <w:t>9.6%</w:t>
            </w:r>
          </w:p>
        </w:tc>
        <w:tc>
          <w:tcPr>
            <w:tcW w:w="851" w:type="dxa"/>
            <w:shd w:val="clear" w:color="auto" w:fill="E8EEFD"/>
            <w:noWrap/>
            <w:vAlign w:val="bottom"/>
            <w:hideMark/>
          </w:tcPr>
          <w:p w14:paraId="43209E58" w14:textId="77777777" w:rsidR="00151914" w:rsidRPr="00115CB2" w:rsidRDefault="00151914" w:rsidP="00423F0A">
            <w:pPr>
              <w:pStyle w:val="TableText"/>
              <w:ind w:left="40" w:right="-106"/>
            </w:pPr>
            <w:r w:rsidRPr="00115CB2">
              <w:rPr>
                <w:color w:val="000000" w:themeColor="text1"/>
              </w:rPr>
              <w:t>9.0%</w:t>
            </w:r>
          </w:p>
        </w:tc>
        <w:tc>
          <w:tcPr>
            <w:tcW w:w="850" w:type="dxa"/>
            <w:shd w:val="clear" w:color="auto" w:fill="E8EEFD"/>
            <w:noWrap/>
            <w:vAlign w:val="bottom"/>
            <w:hideMark/>
          </w:tcPr>
          <w:p w14:paraId="55677979" w14:textId="77777777" w:rsidR="00151914" w:rsidRPr="00115CB2" w:rsidRDefault="00151914" w:rsidP="00423F0A">
            <w:pPr>
              <w:pStyle w:val="TableText"/>
              <w:ind w:left="13" w:right="-113"/>
            </w:pPr>
            <w:r w:rsidRPr="00115CB2">
              <w:rPr>
                <w:color w:val="000000" w:themeColor="text1"/>
              </w:rPr>
              <w:t>6.5%</w:t>
            </w:r>
          </w:p>
        </w:tc>
        <w:tc>
          <w:tcPr>
            <w:tcW w:w="993" w:type="dxa"/>
            <w:shd w:val="clear" w:color="auto" w:fill="E8EEFD"/>
            <w:noWrap/>
            <w:vAlign w:val="bottom"/>
            <w:hideMark/>
          </w:tcPr>
          <w:p w14:paraId="7DABF92F" w14:textId="77777777" w:rsidR="00151914" w:rsidRPr="00115CB2" w:rsidRDefault="00151914" w:rsidP="00423F0A">
            <w:pPr>
              <w:pStyle w:val="TableText"/>
              <w:ind w:left="54" w:right="-52"/>
            </w:pPr>
            <w:r w:rsidRPr="00115CB2">
              <w:rPr>
                <w:color w:val="000000" w:themeColor="text1"/>
              </w:rPr>
              <w:t>7.8%</w:t>
            </w:r>
          </w:p>
        </w:tc>
        <w:tc>
          <w:tcPr>
            <w:tcW w:w="850" w:type="dxa"/>
            <w:shd w:val="clear" w:color="auto" w:fill="E8EEFD"/>
            <w:noWrap/>
            <w:vAlign w:val="bottom"/>
            <w:hideMark/>
          </w:tcPr>
          <w:p w14:paraId="4983854C" w14:textId="77777777" w:rsidR="00151914" w:rsidRPr="00115CB2" w:rsidRDefault="00151914" w:rsidP="00423F0A">
            <w:pPr>
              <w:pStyle w:val="TableText"/>
              <w:ind w:left="0" w:right="-71"/>
            </w:pPr>
            <w:r w:rsidRPr="00115CB2">
              <w:rPr>
                <w:color w:val="000000" w:themeColor="text1"/>
              </w:rPr>
              <w:t>9.5%</w:t>
            </w:r>
          </w:p>
        </w:tc>
        <w:tc>
          <w:tcPr>
            <w:tcW w:w="709" w:type="dxa"/>
            <w:shd w:val="clear" w:color="auto" w:fill="E8EEFD"/>
            <w:noWrap/>
            <w:vAlign w:val="bottom"/>
            <w:hideMark/>
          </w:tcPr>
          <w:p w14:paraId="559D8CF3" w14:textId="77777777" w:rsidR="00151914" w:rsidRPr="00115CB2" w:rsidRDefault="00151914" w:rsidP="00423F0A">
            <w:pPr>
              <w:pStyle w:val="TableText"/>
              <w:ind w:left="0" w:right="-99"/>
            </w:pPr>
            <w:r w:rsidRPr="00115CB2">
              <w:rPr>
                <w:color w:val="000000" w:themeColor="text1"/>
              </w:rPr>
              <w:t>11.8%</w:t>
            </w:r>
          </w:p>
        </w:tc>
        <w:tc>
          <w:tcPr>
            <w:tcW w:w="709" w:type="dxa"/>
            <w:shd w:val="clear" w:color="auto" w:fill="E8EEFD"/>
            <w:noWrap/>
            <w:vAlign w:val="bottom"/>
            <w:hideMark/>
          </w:tcPr>
          <w:p w14:paraId="1835260A" w14:textId="77777777" w:rsidR="00151914" w:rsidRPr="00115CB2" w:rsidRDefault="00151914" w:rsidP="00423F0A">
            <w:pPr>
              <w:pStyle w:val="TableText"/>
              <w:ind w:left="0" w:right="-127"/>
            </w:pPr>
            <w:r w:rsidRPr="00115CB2">
              <w:rPr>
                <w:color w:val="000000" w:themeColor="text1"/>
              </w:rPr>
              <w:t>13.9%</w:t>
            </w:r>
          </w:p>
        </w:tc>
        <w:tc>
          <w:tcPr>
            <w:tcW w:w="850" w:type="dxa"/>
            <w:shd w:val="clear" w:color="auto" w:fill="E8EEFD"/>
            <w:noWrap/>
            <w:vAlign w:val="bottom"/>
            <w:hideMark/>
          </w:tcPr>
          <w:p w14:paraId="4A01065A" w14:textId="77777777" w:rsidR="00151914" w:rsidRPr="00115CB2" w:rsidRDefault="00151914" w:rsidP="00423F0A">
            <w:pPr>
              <w:pStyle w:val="TableText"/>
              <w:ind w:left="13" w:right="-14"/>
            </w:pPr>
            <w:r w:rsidRPr="00115CB2">
              <w:rPr>
                <w:color w:val="000000" w:themeColor="text1"/>
              </w:rPr>
              <w:t>16.2%</w:t>
            </w:r>
          </w:p>
        </w:tc>
        <w:tc>
          <w:tcPr>
            <w:tcW w:w="851" w:type="dxa"/>
            <w:shd w:val="clear" w:color="auto" w:fill="E8EEFD"/>
            <w:noWrap/>
            <w:vAlign w:val="bottom"/>
            <w:hideMark/>
          </w:tcPr>
          <w:p w14:paraId="245D97CB" w14:textId="77777777" w:rsidR="00151914" w:rsidRPr="00115CB2" w:rsidRDefault="00151914" w:rsidP="00423F0A">
            <w:pPr>
              <w:pStyle w:val="TableText"/>
              <w:ind w:left="0" w:right="-174"/>
            </w:pPr>
            <w:r w:rsidRPr="00115CB2">
              <w:rPr>
                <w:color w:val="000000" w:themeColor="text1"/>
              </w:rPr>
              <w:t>17.8%</w:t>
            </w:r>
          </w:p>
        </w:tc>
        <w:tc>
          <w:tcPr>
            <w:tcW w:w="850" w:type="dxa"/>
            <w:shd w:val="clear" w:color="auto" w:fill="E8EEFD"/>
            <w:noWrap/>
            <w:vAlign w:val="bottom"/>
            <w:hideMark/>
          </w:tcPr>
          <w:p w14:paraId="35950C35" w14:textId="77777777" w:rsidR="00151914" w:rsidRPr="00115CB2" w:rsidRDefault="00151914" w:rsidP="000C6350">
            <w:pPr>
              <w:pStyle w:val="TableText"/>
              <w:ind w:left="-61"/>
            </w:pPr>
            <w:r w:rsidRPr="00115CB2">
              <w:rPr>
                <w:color w:val="000000" w:themeColor="text1"/>
              </w:rPr>
              <w:t>19.5%</w:t>
            </w:r>
          </w:p>
        </w:tc>
      </w:tr>
      <w:tr w:rsidR="00423F0A" w:rsidRPr="00F36B9C" w14:paraId="1B4BD376" w14:textId="77777777" w:rsidTr="00D86FDC">
        <w:trPr>
          <w:trHeight w:val="290"/>
        </w:trPr>
        <w:tc>
          <w:tcPr>
            <w:tcW w:w="988" w:type="dxa"/>
            <w:shd w:val="clear" w:color="auto" w:fill="E8EEFD"/>
            <w:noWrap/>
            <w:vAlign w:val="bottom"/>
            <w:hideMark/>
          </w:tcPr>
          <w:p w14:paraId="14135E64" w14:textId="77777777" w:rsidR="00151914" w:rsidRPr="00115CB2" w:rsidRDefault="00151914" w:rsidP="00A1289C">
            <w:pPr>
              <w:pStyle w:val="TableText"/>
              <w:ind w:left="0" w:right="-104"/>
            </w:pPr>
            <w:r w:rsidRPr="00115CB2">
              <w:rPr>
                <w:color w:val="000000" w:themeColor="text1"/>
              </w:rPr>
              <w:t>6 star</w:t>
            </w:r>
          </w:p>
        </w:tc>
        <w:tc>
          <w:tcPr>
            <w:tcW w:w="708" w:type="dxa"/>
            <w:shd w:val="clear" w:color="auto" w:fill="E8EEFD"/>
            <w:noWrap/>
            <w:vAlign w:val="bottom"/>
            <w:hideMark/>
          </w:tcPr>
          <w:p w14:paraId="4618D761" w14:textId="77777777" w:rsidR="00151914" w:rsidRPr="00115CB2" w:rsidRDefault="00151914" w:rsidP="00423F0A">
            <w:pPr>
              <w:pStyle w:val="TableText"/>
              <w:ind w:left="15" w:right="-111"/>
            </w:pPr>
            <w:r w:rsidRPr="00115CB2">
              <w:rPr>
                <w:color w:val="000000" w:themeColor="text1"/>
              </w:rPr>
              <w:t>72.8%</w:t>
            </w:r>
          </w:p>
        </w:tc>
        <w:tc>
          <w:tcPr>
            <w:tcW w:w="851" w:type="dxa"/>
            <w:shd w:val="clear" w:color="auto" w:fill="E8EEFD"/>
            <w:noWrap/>
            <w:vAlign w:val="bottom"/>
            <w:hideMark/>
          </w:tcPr>
          <w:p w14:paraId="420B6ECB" w14:textId="77777777" w:rsidR="00151914" w:rsidRPr="00115CB2" w:rsidRDefault="00151914" w:rsidP="00423F0A">
            <w:pPr>
              <w:pStyle w:val="TableText"/>
              <w:ind w:left="40" w:right="-106"/>
            </w:pPr>
            <w:r w:rsidRPr="00115CB2">
              <w:rPr>
                <w:color w:val="000000" w:themeColor="text1"/>
              </w:rPr>
              <w:t>49.4%</w:t>
            </w:r>
          </w:p>
        </w:tc>
        <w:tc>
          <w:tcPr>
            <w:tcW w:w="850" w:type="dxa"/>
            <w:shd w:val="clear" w:color="auto" w:fill="E8EEFD"/>
            <w:noWrap/>
            <w:vAlign w:val="bottom"/>
            <w:hideMark/>
          </w:tcPr>
          <w:p w14:paraId="4BA63152" w14:textId="77777777" w:rsidR="00151914" w:rsidRPr="00115CB2" w:rsidRDefault="00151914" w:rsidP="00423F0A">
            <w:pPr>
              <w:pStyle w:val="TableText"/>
              <w:ind w:left="13" w:right="-113"/>
            </w:pPr>
            <w:r w:rsidRPr="00115CB2">
              <w:rPr>
                <w:color w:val="000000" w:themeColor="text1"/>
              </w:rPr>
              <w:t>6.1%</w:t>
            </w:r>
          </w:p>
        </w:tc>
        <w:tc>
          <w:tcPr>
            <w:tcW w:w="993" w:type="dxa"/>
            <w:shd w:val="clear" w:color="auto" w:fill="E8EEFD"/>
            <w:noWrap/>
            <w:vAlign w:val="bottom"/>
            <w:hideMark/>
          </w:tcPr>
          <w:p w14:paraId="41BEECE2" w14:textId="77777777" w:rsidR="00151914" w:rsidRPr="00115CB2" w:rsidRDefault="00151914" w:rsidP="00423F0A">
            <w:pPr>
              <w:pStyle w:val="TableText"/>
              <w:ind w:left="54" w:right="-52"/>
            </w:pPr>
            <w:r w:rsidRPr="00115CB2">
              <w:rPr>
                <w:color w:val="000000" w:themeColor="text1"/>
              </w:rPr>
              <w:t>5.1%</w:t>
            </w:r>
          </w:p>
        </w:tc>
        <w:tc>
          <w:tcPr>
            <w:tcW w:w="850" w:type="dxa"/>
            <w:shd w:val="clear" w:color="auto" w:fill="E8EEFD"/>
            <w:noWrap/>
            <w:vAlign w:val="bottom"/>
            <w:hideMark/>
          </w:tcPr>
          <w:p w14:paraId="549268A0" w14:textId="77777777" w:rsidR="00151914" w:rsidRPr="00115CB2" w:rsidRDefault="00151914" w:rsidP="00423F0A">
            <w:pPr>
              <w:pStyle w:val="TableText"/>
              <w:ind w:left="0" w:right="-71"/>
            </w:pPr>
            <w:r w:rsidRPr="00115CB2">
              <w:rPr>
                <w:color w:val="000000" w:themeColor="text1"/>
              </w:rPr>
              <w:t>4.8%</w:t>
            </w:r>
          </w:p>
        </w:tc>
        <w:tc>
          <w:tcPr>
            <w:tcW w:w="709" w:type="dxa"/>
            <w:shd w:val="clear" w:color="auto" w:fill="E8EEFD"/>
            <w:noWrap/>
            <w:vAlign w:val="bottom"/>
            <w:hideMark/>
          </w:tcPr>
          <w:p w14:paraId="0FC4A9C1" w14:textId="77777777" w:rsidR="00151914" w:rsidRPr="00115CB2" w:rsidRDefault="00151914" w:rsidP="00423F0A">
            <w:pPr>
              <w:pStyle w:val="TableText"/>
              <w:ind w:left="0" w:right="-99"/>
            </w:pPr>
            <w:r w:rsidRPr="00115CB2">
              <w:rPr>
                <w:color w:val="000000" w:themeColor="text1"/>
              </w:rPr>
              <w:t>5.1%</w:t>
            </w:r>
          </w:p>
        </w:tc>
        <w:tc>
          <w:tcPr>
            <w:tcW w:w="709" w:type="dxa"/>
            <w:shd w:val="clear" w:color="auto" w:fill="E8EEFD"/>
            <w:noWrap/>
            <w:vAlign w:val="bottom"/>
            <w:hideMark/>
          </w:tcPr>
          <w:p w14:paraId="06B10C9C" w14:textId="77777777" w:rsidR="00151914" w:rsidRPr="00115CB2" w:rsidRDefault="00151914" w:rsidP="00423F0A">
            <w:pPr>
              <w:pStyle w:val="TableText"/>
              <w:ind w:left="0" w:right="-127"/>
            </w:pPr>
            <w:r w:rsidRPr="00115CB2">
              <w:rPr>
                <w:color w:val="000000" w:themeColor="text1"/>
              </w:rPr>
              <w:t>4.6%</w:t>
            </w:r>
          </w:p>
        </w:tc>
        <w:tc>
          <w:tcPr>
            <w:tcW w:w="850" w:type="dxa"/>
            <w:shd w:val="clear" w:color="auto" w:fill="E8EEFD"/>
            <w:noWrap/>
            <w:vAlign w:val="bottom"/>
            <w:hideMark/>
          </w:tcPr>
          <w:p w14:paraId="513D78B0" w14:textId="77777777" w:rsidR="00151914" w:rsidRPr="00115CB2" w:rsidRDefault="00151914" w:rsidP="00423F0A">
            <w:pPr>
              <w:pStyle w:val="TableText"/>
              <w:ind w:left="13" w:right="-14"/>
            </w:pPr>
            <w:r w:rsidRPr="00115CB2">
              <w:rPr>
                <w:color w:val="000000" w:themeColor="text1"/>
              </w:rPr>
              <w:t>5.1%</w:t>
            </w:r>
          </w:p>
        </w:tc>
        <w:tc>
          <w:tcPr>
            <w:tcW w:w="851" w:type="dxa"/>
            <w:shd w:val="clear" w:color="auto" w:fill="E8EEFD"/>
            <w:noWrap/>
            <w:vAlign w:val="bottom"/>
            <w:hideMark/>
          </w:tcPr>
          <w:p w14:paraId="3E4BE4BC" w14:textId="77777777" w:rsidR="00151914" w:rsidRPr="00115CB2" w:rsidRDefault="00151914" w:rsidP="00423F0A">
            <w:pPr>
              <w:pStyle w:val="TableText"/>
              <w:ind w:left="0" w:right="-174"/>
            </w:pPr>
            <w:r w:rsidRPr="00115CB2">
              <w:rPr>
                <w:color w:val="000000" w:themeColor="text1"/>
              </w:rPr>
              <w:t>5.5%</w:t>
            </w:r>
          </w:p>
        </w:tc>
        <w:tc>
          <w:tcPr>
            <w:tcW w:w="850" w:type="dxa"/>
            <w:shd w:val="clear" w:color="auto" w:fill="E8EEFD"/>
            <w:noWrap/>
            <w:vAlign w:val="bottom"/>
            <w:hideMark/>
          </w:tcPr>
          <w:p w14:paraId="0092D040" w14:textId="77777777" w:rsidR="00151914" w:rsidRPr="00115CB2" w:rsidRDefault="00151914" w:rsidP="000C6350">
            <w:pPr>
              <w:pStyle w:val="TableText"/>
              <w:ind w:left="-61"/>
            </w:pPr>
            <w:r w:rsidRPr="00115CB2">
              <w:rPr>
                <w:color w:val="000000" w:themeColor="text1"/>
              </w:rPr>
              <w:t>6.6%</w:t>
            </w:r>
          </w:p>
        </w:tc>
      </w:tr>
      <w:tr w:rsidR="00423F0A" w:rsidRPr="00F36B9C" w14:paraId="26FEFE90" w14:textId="77777777" w:rsidTr="00D86FDC">
        <w:trPr>
          <w:trHeight w:val="290"/>
        </w:trPr>
        <w:tc>
          <w:tcPr>
            <w:tcW w:w="9209" w:type="dxa"/>
            <w:gridSpan w:val="11"/>
            <w:shd w:val="clear" w:color="auto" w:fill="E8EEFD"/>
            <w:noWrap/>
            <w:hideMark/>
          </w:tcPr>
          <w:p w14:paraId="0A7E368A" w14:textId="0E677C8C" w:rsidR="00423F0A" w:rsidRPr="00115CB2" w:rsidRDefault="00423F0A" w:rsidP="00423F0A">
            <w:pPr>
              <w:pStyle w:val="TableHeading"/>
              <w:ind w:left="31"/>
            </w:pPr>
            <w:r w:rsidRPr="00115CB2">
              <w:t>Kitchen taps</w:t>
            </w:r>
          </w:p>
        </w:tc>
      </w:tr>
      <w:tr w:rsidR="00423F0A" w:rsidRPr="00F36B9C" w14:paraId="143AC002" w14:textId="77777777" w:rsidTr="00D86FDC">
        <w:trPr>
          <w:trHeight w:val="290"/>
        </w:trPr>
        <w:tc>
          <w:tcPr>
            <w:tcW w:w="988" w:type="dxa"/>
            <w:shd w:val="clear" w:color="auto" w:fill="E8EEFD"/>
            <w:noWrap/>
            <w:hideMark/>
          </w:tcPr>
          <w:p w14:paraId="1F789728" w14:textId="77777777" w:rsidR="00151914" w:rsidRPr="00115CB2" w:rsidRDefault="00151914" w:rsidP="00A1289C">
            <w:pPr>
              <w:pStyle w:val="TableText"/>
              <w:ind w:left="0" w:right="-104"/>
            </w:pPr>
            <w:r w:rsidRPr="00115CB2">
              <w:t>3 star</w:t>
            </w:r>
          </w:p>
        </w:tc>
        <w:tc>
          <w:tcPr>
            <w:tcW w:w="708" w:type="dxa"/>
            <w:shd w:val="clear" w:color="auto" w:fill="E8EEFD"/>
            <w:noWrap/>
            <w:hideMark/>
          </w:tcPr>
          <w:p w14:paraId="704B9FE3" w14:textId="77777777" w:rsidR="00151914" w:rsidRPr="00115CB2" w:rsidRDefault="00151914" w:rsidP="00423F0A">
            <w:pPr>
              <w:pStyle w:val="TableText"/>
              <w:ind w:left="15" w:right="-111"/>
            </w:pPr>
            <w:r w:rsidRPr="00115CB2">
              <w:t>78.9%</w:t>
            </w:r>
          </w:p>
        </w:tc>
        <w:tc>
          <w:tcPr>
            <w:tcW w:w="851" w:type="dxa"/>
            <w:shd w:val="clear" w:color="auto" w:fill="E8EEFD"/>
            <w:noWrap/>
            <w:hideMark/>
          </w:tcPr>
          <w:p w14:paraId="2041B6D0" w14:textId="77777777" w:rsidR="00151914" w:rsidRPr="00115CB2" w:rsidRDefault="00151914" w:rsidP="00423F0A">
            <w:pPr>
              <w:pStyle w:val="TableText"/>
              <w:ind w:left="40" w:right="-106"/>
            </w:pPr>
            <w:r w:rsidRPr="00115CB2">
              <w:t>78.3%</w:t>
            </w:r>
          </w:p>
        </w:tc>
        <w:tc>
          <w:tcPr>
            <w:tcW w:w="850" w:type="dxa"/>
            <w:shd w:val="clear" w:color="auto" w:fill="E8EEFD"/>
            <w:noWrap/>
            <w:hideMark/>
          </w:tcPr>
          <w:p w14:paraId="140EFA0B" w14:textId="77777777" w:rsidR="00151914" w:rsidRPr="00115CB2" w:rsidRDefault="00151914" w:rsidP="00423F0A">
            <w:pPr>
              <w:pStyle w:val="TableText"/>
              <w:ind w:left="13" w:right="-113"/>
            </w:pPr>
            <w:r w:rsidRPr="00115CB2">
              <w:t>74.7%</w:t>
            </w:r>
          </w:p>
        </w:tc>
        <w:tc>
          <w:tcPr>
            <w:tcW w:w="993" w:type="dxa"/>
            <w:shd w:val="clear" w:color="auto" w:fill="E8EEFD"/>
            <w:noWrap/>
            <w:hideMark/>
          </w:tcPr>
          <w:p w14:paraId="1D9B3F7B" w14:textId="77777777" w:rsidR="00151914" w:rsidRPr="00115CB2" w:rsidRDefault="00151914" w:rsidP="00423F0A">
            <w:pPr>
              <w:pStyle w:val="TableText"/>
              <w:ind w:left="54" w:right="-52"/>
            </w:pPr>
            <w:r w:rsidRPr="00115CB2">
              <w:t>71.2%</w:t>
            </w:r>
          </w:p>
        </w:tc>
        <w:tc>
          <w:tcPr>
            <w:tcW w:w="850" w:type="dxa"/>
            <w:shd w:val="clear" w:color="auto" w:fill="E8EEFD"/>
            <w:noWrap/>
            <w:hideMark/>
          </w:tcPr>
          <w:p w14:paraId="67DF1019" w14:textId="77777777" w:rsidR="00151914" w:rsidRPr="00115CB2" w:rsidRDefault="00151914" w:rsidP="00423F0A">
            <w:pPr>
              <w:pStyle w:val="TableText"/>
              <w:ind w:left="0" w:right="-71"/>
            </w:pPr>
            <w:r w:rsidRPr="00115CB2">
              <w:t>68.0%</w:t>
            </w:r>
          </w:p>
        </w:tc>
        <w:tc>
          <w:tcPr>
            <w:tcW w:w="709" w:type="dxa"/>
            <w:shd w:val="clear" w:color="auto" w:fill="E8EEFD"/>
            <w:noWrap/>
            <w:hideMark/>
          </w:tcPr>
          <w:p w14:paraId="737974AF" w14:textId="77777777" w:rsidR="00151914" w:rsidRPr="00115CB2" w:rsidRDefault="00151914" w:rsidP="00423F0A">
            <w:pPr>
              <w:pStyle w:val="TableText"/>
              <w:ind w:left="0" w:right="-99"/>
            </w:pPr>
            <w:r w:rsidRPr="00115CB2">
              <w:t>62.8%</w:t>
            </w:r>
          </w:p>
        </w:tc>
        <w:tc>
          <w:tcPr>
            <w:tcW w:w="709" w:type="dxa"/>
            <w:shd w:val="clear" w:color="auto" w:fill="E8EEFD"/>
            <w:noWrap/>
            <w:hideMark/>
          </w:tcPr>
          <w:p w14:paraId="157E431B" w14:textId="77777777" w:rsidR="00151914" w:rsidRPr="00115CB2" w:rsidRDefault="00151914" w:rsidP="00423F0A">
            <w:pPr>
              <w:pStyle w:val="TableText"/>
              <w:ind w:left="0" w:right="-127"/>
            </w:pPr>
            <w:r w:rsidRPr="00115CB2">
              <w:t>58.6%</w:t>
            </w:r>
          </w:p>
        </w:tc>
        <w:tc>
          <w:tcPr>
            <w:tcW w:w="850" w:type="dxa"/>
            <w:shd w:val="clear" w:color="auto" w:fill="E8EEFD"/>
            <w:noWrap/>
            <w:hideMark/>
          </w:tcPr>
          <w:p w14:paraId="27E11B15" w14:textId="77777777" w:rsidR="00151914" w:rsidRPr="00115CB2" w:rsidRDefault="00151914" w:rsidP="00423F0A">
            <w:pPr>
              <w:pStyle w:val="TableText"/>
              <w:ind w:left="13" w:right="-14"/>
            </w:pPr>
            <w:r w:rsidRPr="00115CB2">
              <w:t>54.8%</w:t>
            </w:r>
          </w:p>
        </w:tc>
        <w:tc>
          <w:tcPr>
            <w:tcW w:w="851" w:type="dxa"/>
            <w:shd w:val="clear" w:color="auto" w:fill="E8EEFD"/>
            <w:noWrap/>
            <w:hideMark/>
          </w:tcPr>
          <w:p w14:paraId="01D8B7EB" w14:textId="77777777" w:rsidR="00151914" w:rsidRPr="00115CB2" w:rsidRDefault="00151914" w:rsidP="00423F0A">
            <w:pPr>
              <w:pStyle w:val="TableText"/>
              <w:ind w:left="0" w:right="-174"/>
            </w:pPr>
            <w:r w:rsidRPr="00115CB2">
              <w:t>52.2%</w:t>
            </w:r>
          </w:p>
        </w:tc>
        <w:tc>
          <w:tcPr>
            <w:tcW w:w="850" w:type="dxa"/>
            <w:shd w:val="clear" w:color="auto" w:fill="E8EEFD"/>
            <w:noWrap/>
            <w:hideMark/>
          </w:tcPr>
          <w:p w14:paraId="72146A31" w14:textId="77777777" w:rsidR="00151914" w:rsidRPr="00115CB2" w:rsidRDefault="00151914" w:rsidP="000C6350">
            <w:pPr>
              <w:pStyle w:val="TableText"/>
              <w:ind w:left="-61"/>
            </w:pPr>
            <w:r w:rsidRPr="00115CB2">
              <w:t>46.4%</w:t>
            </w:r>
          </w:p>
        </w:tc>
      </w:tr>
      <w:tr w:rsidR="00423F0A" w:rsidRPr="00F36B9C" w14:paraId="47EB7575" w14:textId="77777777" w:rsidTr="00D86FDC">
        <w:trPr>
          <w:trHeight w:val="290"/>
        </w:trPr>
        <w:tc>
          <w:tcPr>
            <w:tcW w:w="988" w:type="dxa"/>
            <w:shd w:val="clear" w:color="auto" w:fill="E8EEFD"/>
            <w:noWrap/>
            <w:hideMark/>
          </w:tcPr>
          <w:p w14:paraId="2CE4CDFE" w14:textId="77777777" w:rsidR="00151914" w:rsidRPr="00115CB2" w:rsidRDefault="00151914" w:rsidP="00A1289C">
            <w:pPr>
              <w:pStyle w:val="TableText"/>
              <w:ind w:left="0" w:right="-104"/>
            </w:pPr>
            <w:r w:rsidRPr="00115CB2">
              <w:t>4 star</w:t>
            </w:r>
          </w:p>
        </w:tc>
        <w:tc>
          <w:tcPr>
            <w:tcW w:w="708" w:type="dxa"/>
            <w:shd w:val="clear" w:color="auto" w:fill="E8EEFD"/>
            <w:noWrap/>
            <w:hideMark/>
          </w:tcPr>
          <w:p w14:paraId="60BF44C4" w14:textId="77777777" w:rsidR="00151914" w:rsidRPr="00115CB2" w:rsidRDefault="00151914" w:rsidP="00423F0A">
            <w:pPr>
              <w:pStyle w:val="TableText"/>
              <w:ind w:left="15" w:right="-111"/>
            </w:pPr>
            <w:r w:rsidRPr="00115CB2">
              <w:t>4.4%</w:t>
            </w:r>
          </w:p>
        </w:tc>
        <w:tc>
          <w:tcPr>
            <w:tcW w:w="851" w:type="dxa"/>
            <w:shd w:val="clear" w:color="auto" w:fill="E8EEFD"/>
            <w:noWrap/>
            <w:hideMark/>
          </w:tcPr>
          <w:p w14:paraId="24BDF596" w14:textId="77777777" w:rsidR="00151914" w:rsidRPr="00115CB2" w:rsidRDefault="00151914" w:rsidP="00423F0A">
            <w:pPr>
              <w:pStyle w:val="TableText"/>
              <w:ind w:left="40" w:right="-106"/>
            </w:pPr>
            <w:r w:rsidRPr="00115CB2">
              <w:t>7.7%</w:t>
            </w:r>
          </w:p>
        </w:tc>
        <w:tc>
          <w:tcPr>
            <w:tcW w:w="850" w:type="dxa"/>
            <w:shd w:val="clear" w:color="auto" w:fill="E8EEFD"/>
            <w:noWrap/>
            <w:hideMark/>
          </w:tcPr>
          <w:p w14:paraId="268341ED" w14:textId="77777777" w:rsidR="00151914" w:rsidRPr="00115CB2" w:rsidRDefault="00151914" w:rsidP="00423F0A">
            <w:pPr>
              <w:pStyle w:val="TableText"/>
              <w:ind w:left="13" w:right="-113"/>
            </w:pPr>
            <w:r w:rsidRPr="00115CB2">
              <w:t>14.2%</w:t>
            </w:r>
          </w:p>
        </w:tc>
        <w:tc>
          <w:tcPr>
            <w:tcW w:w="993" w:type="dxa"/>
            <w:shd w:val="clear" w:color="auto" w:fill="E8EEFD"/>
            <w:noWrap/>
            <w:hideMark/>
          </w:tcPr>
          <w:p w14:paraId="1484F10D" w14:textId="77777777" w:rsidR="00151914" w:rsidRPr="00115CB2" w:rsidRDefault="00151914" w:rsidP="00423F0A">
            <w:pPr>
              <w:pStyle w:val="TableText"/>
              <w:ind w:left="54" w:right="-52"/>
            </w:pPr>
            <w:r w:rsidRPr="00115CB2">
              <w:t>16.9%</w:t>
            </w:r>
          </w:p>
        </w:tc>
        <w:tc>
          <w:tcPr>
            <w:tcW w:w="850" w:type="dxa"/>
            <w:shd w:val="clear" w:color="auto" w:fill="E8EEFD"/>
            <w:noWrap/>
            <w:hideMark/>
          </w:tcPr>
          <w:p w14:paraId="4B202BEE" w14:textId="77777777" w:rsidR="00151914" w:rsidRPr="00115CB2" w:rsidRDefault="00151914" w:rsidP="00423F0A">
            <w:pPr>
              <w:pStyle w:val="TableText"/>
              <w:ind w:left="0" w:right="-71"/>
            </w:pPr>
            <w:r w:rsidRPr="00115CB2">
              <w:t>20.0%</w:t>
            </w:r>
          </w:p>
        </w:tc>
        <w:tc>
          <w:tcPr>
            <w:tcW w:w="709" w:type="dxa"/>
            <w:shd w:val="clear" w:color="auto" w:fill="E8EEFD"/>
            <w:noWrap/>
            <w:hideMark/>
          </w:tcPr>
          <w:p w14:paraId="2C4229BF" w14:textId="77777777" w:rsidR="00151914" w:rsidRPr="00115CB2" w:rsidRDefault="00151914" w:rsidP="00423F0A">
            <w:pPr>
              <w:pStyle w:val="TableText"/>
              <w:ind w:left="0" w:right="-99"/>
            </w:pPr>
            <w:r w:rsidRPr="00115CB2">
              <w:t>23.3%</w:t>
            </w:r>
          </w:p>
        </w:tc>
        <w:tc>
          <w:tcPr>
            <w:tcW w:w="709" w:type="dxa"/>
            <w:shd w:val="clear" w:color="auto" w:fill="E8EEFD"/>
            <w:noWrap/>
            <w:hideMark/>
          </w:tcPr>
          <w:p w14:paraId="01484787" w14:textId="77777777" w:rsidR="00151914" w:rsidRPr="00115CB2" w:rsidRDefault="00151914" w:rsidP="00423F0A">
            <w:pPr>
              <w:pStyle w:val="TableText"/>
              <w:ind w:left="0" w:right="-127"/>
            </w:pPr>
            <w:r w:rsidRPr="00115CB2">
              <w:t>26.7%</w:t>
            </w:r>
          </w:p>
        </w:tc>
        <w:tc>
          <w:tcPr>
            <w:tcW w:w="850" w:type="dxa"/>
            <w:shd w:val="clear" w:color="auto" w:fill="E8EEFD"/>
            <w:noWrap/>
            <w:hideMark/>
          </w:tcPr>
          <w:p w14:paraId="4CECAFED" w14:textId="77777777" w:rsidR="00151914" w:rsidRPr="00115CB2" w:rsidRDefault="00151914" w:rsidP="00423F0A">
            <w:pPr>
              <w:pStyle w:val="TableText"/>
              <w:ind w:left="13" w:right="-14"/>
            </w:pPr>
            <w:r w:rsidRPr="00115CB2">
              <w:t>29.9%</w:t>
            </w:r>
          </w:p>
        </w:tc>
        <w:tc>
          <w:tcPr>
            <w:tcW w:w="851" w:type="dxa"/>
            <w:shd w:val="clear" w:color="auto" w:fill="E8EEFD"/>
            <w:noWrap/>
            <w:hideMark/>
          </w:tcPr>
          <w:p w14:paraId="2F26058B" w14:textId="77777777" w:rsidR="00151914" w:rsidRPr="00115CB2" w:rsidRDefault="00151914" w:rsidP="00423F0A">
            <w:pPr>
              <w:pStyle w:val="TableText"/>
              <w:ind w:left="0" w:right="-174"/>
            </w:pPr>
            <w:r w:rsidRPr="00115CB2">
              <w:t>30.5%</w:t>
            </w:r>
          </w:p>
        </w:tc>
        <w:tc>
          <w:tcPr>
            <w:tcW w:w="850" w:type="dxa"/>
            <w:shd w:val="clear" w:color="auto" w:fill="E8EEFD"/>
            <w:noWrap/>
            <w:hideMark/>
          </w:tcPr>
          <w:p w14:paraId="60AF80C2" w14:textId="77777777" w:rsidR="00151914" w:rsidRPr="00115CB2" w:rsidRDefault="00151914" w:rsidP="000C6350">
            <w:pPr>
              <w:pStyle w:val="TableText"/>
              <w:ind w:left="-61"/>
            </w:pPr>
            <w:r w:rsidRPr="00115CB2">
              <w:t>34.0%</w:t>
            </w:r>
          </w:p>
        </w:tc>
      </w:tr>
      <w:tr w:rsidR="00423F0A" w:rsidRPr="00F36B9C" w14:paraId="4212123E" w14:textId="77777777" w:rsidTr="00D86FDC">
        <w:trPr>
          <w:trHeight w:val="290"/>
        </w:trPr>
        <w:tc>
          <w:tcPr>
            <w:tcW w:w="988" w:type="dxa"/>
            <w:shd w:val="clear" w:color="auto" w:fill="E8EEFD"/>
            <w:noWrap/>
            <w:hideMark/>
          </w:tcPr>
          <w:p w14:paraId="2F05E152" w14:textId="77777777" w:rsidR="00151914" w:rsidRPr="00115CB2" w:rsidRDefault="00151914" w:rsidP="00A1289C">
            <w:pPr>
              <w:pStyle w:val="TableText"/>
              <w:ind w:left="0" w:right="-104"/>
            </w:pPr>
            <w:r w:rsidRPr="00115CB2">
              <w:t>5 star</w:t>
            </w:r>
          </w:p>
        </w:tc>
        <w:tc>
          <w:tcPr>
            <w:tcW w:w="708" w:type="dxa"/>
            <w:shd w:val="clear" w:color="auto" w:fill="E8EEFD"/>
            <w:noWrap/>
            <w:hideMark/>
          </w:tcPr>
          <w:p w14:paraId="0FA1DC23" w14:textId="77777777" w:rsidR="00151914" w:rsidRPr="00115CB2" w:rsidRDefault="00151914" w:rsidP="00423F0A">
            <w:pPr>
              <w:pStyle w:val="TableText"/>
              <w:ind w:left="15" w:right="-111"/>
            </w:pPr>
            <w:r w:rsidRPr="00115CB2">
              <w:t>8.7%</w:t>
            </w:r>
          </w:p>
        </w:tc>
        <w:tc>
          <w:tcPr>
            <w:tcW w:w="851" w:type="dxa"/>
            <w:shd w:val="clear" w:color="auto" w:fill="E8EEFD"/>
            <w:noWrap/>
            <w:hideMark/>
          </w:tcPr>
          <w:p w14:paraId="4F86D9EB" w14:textId="77777777" w:rsidR="00151914" w:rsidRPr="00115CB2" w:rsidRDefault="00151914" w:rsidP="00423F0A">
            <w:pPr>
              <w:pStyle w:val="TableText"/>
              <w:ind w:left="40" w:right="-106"/>
            </w:pPr>
            <w:r w:rsidRPr="00115CB2">
              <w:t>6.8%</w:t>
            </w:r>
          </w:p>
        </w:tc>
        <w:tc>
          <w:tcPr>
            <w:tcW w:w="850" w:type="dxa"/>
            <w:shd w:val="clear" w:color="auto" w:fill="E8EEFD"/>
            <w:noWrap/>
            <w:hideMark/>
          </w:tcPr>
          <w:p w14:paraId="0362F6D9" w14:textId="77777777" w:rsidR="00151914" w:rsidRPr="00115CB2" w:rsidRDefault="00151914" w:rsidP="00423F0A">
            <w:pPr>
              <w:pStyle w:val="TableText"/>
              <w:ind w:left="13" w:right="-113"/>
            </w:pPr>
            <w:r w:rsidRPr="00115CB2">
              <w:t>6.1%</w:t>
            </w:r>
          </w:p>
        </w:tc>
        <w:tc>
          <w:tcPr>
            <w:tcW w:w="993" w:type="dxa"/>
            <w:shd w:val="clear" w:color="auto" w:fill="E8EEFD"/>
            <w:noWrap/>
            <w:hideMark/>
          </w:tcPr>
          <w:p w14:paraId="06A49A95" w14:textId="77777777" w:rsidR="00151914" w:rsidRPr="00115CB2" w:rsidRDefault="00151914" w:rsidP="00423F0A">
            <w:pPr>
              <w:pStyle w:val="TableText"/>
              <w:ind w:left="54" w:right="-52"/>
            </w:pPr>
            <w:r w:rsidRPr="00115CB2">
              <w:t>7.4%</w:t>
            </w:r>
          </w:p>
        </w:tc>
        <w:tc>
          <w:tcPr>
            <w:tcW w:w="850" w:type="dxa"/>
            <w:shd w:val="clear" w:color="auto" w:fill="E8EEFD"/>
            <w:noWrap/>
            <w:hideMark/>
          </w:tcPr>
          <w:p w14:paraId="73CAFEFF" w14:textId="77777777" w:rsidR="00151914" w:rsidRPr="00115CB2" w:rsidRDefault="00151914" w:rsidP="00423F0A">
            <w:pPr>
              <w:pStyle w:val="TableText"/>
              <w:ind w:left="0" w:right="-71"/>
            </w:pPr>
            <w:r w:rsidRPr="00115CB2">
              <w:t>7.4%</w:t>
            </w:r>
          </w:p>
        </w:tc>
        <w:tc>
          <w:tcPr>
            <w:tcW w:w="709" w:type="dxa"/>
            <w:shd w:val="clear" w:color="auto" w:fill="E8EEFD"/>
            <w:noWrap/>
            <w:hideMark/>
          </w:tcPr>
          <w:p w14:paraId="4DA577AB" w14:textId="77777777" w:rsidR="00151914" w:rsidRPr="00115CB2" w:rsidRDefault="00151914" w:rsidP="00423F0A">
            <w:pPr>
              <w:pStyle w:val="TableText"/>
              <w:ind w:left="0" w:right="-99"/>
            </w:pPr>
            <w:r w:rsidRPr="00115CB2">
              <w:t>9.3%</w:t>
            </w:r>
          </w:p>
        </w:tc>
        <w:tc>
          <w:tcPr>
            <w:tcW w:w="709" w:type="dxa"/>
            <w:shd w:val="clear" w:color="auto" w:fill="E8EEFD"/>
            <w:noWrap/>
            <w:hideMark/>
          </w:tcPr>
          <w:p w14:paraId="5FECBED9" w14:textId="77777777" w:rsidR="00151914" w:rsidRPr="00115CB2" w:rsidRDefault="00151914" w:rsidP="00423F0A">
            <w:pPr>
              <w:pStyle w:val="TableText"/>
              <w:ind w:left="0" w:right="-127"/>
            </w:pPr>
            <w:r w:rsidRPr="00115CB2">
              <w:t>10.7%</w:t>
            </w:r>
          </w:p>
        </w:tc>
        <w:tc>
          <w:tcPr>
            <w:tcW w:w="850" w:type="dxa"/>
            <w:shd w:val="clear" w:color="auto" w:fill="E8EEFD"/>
            <w:noWrap/>
            <w:hideMark/>
          </w:tcPr>
          <w:p w14:paraId="186281F9" w14:textId="77777777" w:rsidR="00151914" w:rsidRPr="00115CB2" w:rsidRDefault="00151914" w:rsidP="00423F0A">
            <w:pPr>
              <w:pStyle w:val="TableText"/>
              <w:ind w:left="13" w:right="-14"/>
            </w:pPr>
            <w:r w:rsidRPr="00115CB2">
              <w:t>10.9%</w:t>
            </w:r>
          </w:p>
        </w:tc>
        <w:tc>
          <w:tcPr>
            <w:tcW w:w="851" w:type="dxa"/>
            <w:shd w:val="clear" w:color="auto" w:fill="E8EEFD"/>
            <w:noWrap/>
            <w:hideMark/>
          </w:tcPr>
          <w:p w14:paraId="1620D998" w14:textId="77777777" w:rsidR="00151914" w:rsidRPr="00115CB2" w:rsidRDefault="00151914" w:rsidP="00423F0A">
            <w:pPr>
              <w:pStyle w:val="TableText"/>
              <w:ind w:left="0" w:right="-174"/>
            </w:pPr>
            <w:r w:rsidRPr="00115CB2">
              <w:t>12.5%</w:t>
            </w:r>
          </w:p>
        </w:tc>
        <w:tc>
          <w:tcPr>
            <w:tcW w:w="850" w:type="dxa"/>
            <w:shd w:val="clear" w:color="auto" w:fill="E8EEFD"/>
            <w:noWrap/>
            <w:hideMark/>
          </w:tcPr>
          <w:p w14:paraId="05484F2D" w14:textId="77777777" w:rsidR="00151914" w:rsidRPr="00115CB2" w:rsidRDefault="00151914" w:rsidP="000C6350">
            <w:pPr>
              <w:pStyle w:val="TableText"/>
              <w:ind w:left="-61"/>
            </w:pPr>
            <w:r w:rsidRPr="00115CB2">
              <w:t>14.4%</w:t>
            </w:r>
          </w:p>
        </w:tc>
      </w:tr>
      <w:tr w:rsidR="00423F0A" w:rsidRPr="00F36B9C" w14:paraId="41069E98" w14:textId="77777777" w:rsidTr="00D86FDC">
        <w:trPr>
          <w:trHeight w:val="290"/>
        </w:trPr>
        <w:tc>
          <w:tcPr>
            <w:tcW w:w="988" w:type="dxa"/>
            <w:shd w:val="clear" w:color="auto" w:fill="E8EEFD"/>
            <w:noWrap/>
            <w:hideMark/>
          </w:tcPr>
          <w:p w14:paraId="4A52A466" w14:textId="77777777" w:rsidR="00151914" w:rsidRPr="00115CB2" w:rsidRDefault="00151914" w:rsidP="00A1289C">
            <w:pPr>
              <w:pStyle w:val="TableText"/>
              <w:ind w:left="0" w:right="-104"/>
            </w:pPr>
            <w:r w:rsidRPr="00115CB2">
              <w:t>6 star</w:t>
            </w:r>
          </w:p>
        </w:tc>
        <w:tc>
          <w:tcPr>
            <w:tcW w:w="708" w:type="dxa"/>
            <w:shd w:val="clear" w:color="auto" w:fill="E8EEFD"/>
            <w:noWrap/>
            <w:hideMark/>
          </w:tcPr>
          <w:p w14:paraId="5F79A8A8" w14:textId="77777777" w:rsidR="00151914" w:rsidRPr="00115CB2" w:rsidRDefault="00151914" w:rsidP="00423F0A">
            <w:pPr>
              <w:pStyle w:val="TableText"/>
              <w:ind w:left="15" w:right="-111"/>
            </w:pPr>
            <w:r w:rsidRPr="00115CB2">
              <w:t>0.0%</w:t>
            </w:r>
          </w:p>
        </w:tc>
        <w:tc>
          <w:tcPr>
            <w:tcW w:w="851" w:type="dxa"/>
            <w:shd w:val="clear" w:color="auto" w:fill="E8EEFD"/>
            <w:noWrap/>
            <w:hideMark/>
          </w:tcPr>
          <w:p w14:paraId="5948196F" w14:textId="77777777" w:rsidR="00151914" w:rsidRPr="00115CB2" w:rsidRDefault="00151914" w:rsidP="00423F0A">
            <w:pPr>
              <w:pStyle w:val="TableText"/>
              <w:ind w:left="40" w:right="-106"/>
            </w:pPr>
            <w:r w:rsidRPr="00115CB2">
              <w:t>1.7%</w:t>
            </w:r>
          </w:p>
        </w:tc>
        <w:tc>
          <w:tcPr>
            <w:tcW w:w="850" w:type="dxa"/>
            <w:shd w:val="clear" w:color="auto" w:fill="E8EEFD"/>
            <w:noWrap/>
            <w:hideMark/>
          </w:tcPr>
          <w:p w14:paraId="3E04A073" w14:textId="77777777" w:rsidR="00151914" w:rsidRPr="00115CB2" w:rsidRDefault="00151914" w:rsidP="00423F0A">
            <w:pPr>
              <w:pStyle w:val="TableText"/>
              <w:ind w:left="13" w:right="-113"/>
            </w:pPr>
            <w:r w:rsidRPr="00115CB2">
              <w:t>4.9%</w:t>
            </w:r>
          </w:p>
        </w:tc>
        <w:tc>
          <w:tcPr>
            <w:tcW w:w="993" w:type="dxa"/>
            <w:shd w:val="clear" w:color="auto" w:fill="E8EEFD"/>
            <w:noWrap/>
            <w:hideMark/>
          </w:tcPr>
          <w:p w14:paraId="528C2F8C" w14:textId="77777777" w:rsidR="00151914" w:rsidRPr="00115CB2" w:rsidRDefault="00151914" w:rsidP="00423F0A">
            <w:pPr>
              <w:pStyle w:val="TableText"/>
              <w:ind w:left="54" w:right="-52"/>
            </w:pPr>
            <w:r w:rsidRPr="00115CB2">
              <w:t>4.5%</w:t>
            </w:r>
          </w:p>
        </w:tc>
        <w:tc>
          <w:tcPr>
            <w:tcW w:w="850" w:type="dxa"/>
            <w:shd w:val="clear" w:color="auto" w:fill="E8EEFD"/>
            <w:noWrap/>
            <w:hideMark/>
          </w:tcPr>
          <w:p w14:paraId="6708EA8B" w14:textId="77777777" w:rsidR="00151914" w:rsidRPr="00115CB2" w:rsidRDefault="00151914" w:rsidP="00423F0A">
            <w:pPr>
              <w:pStyle w:val="TableText"/>
              <w:ind w:left="0" w:right="-71"/>
            </w:pPr>
            <w:r w:rsidRPr="00115CB2">
              <w:t>4.6%</w:t>
            </w:r>
          </w:p>
        </w:tc>
        <w:tc>
          <w:tcPr>
            <w:tcW w:w="709" w:type="dxa"/>
            <w:shd w:val="clear" w:color="auto" w:fill="E8EEFD"/>
            <w:noWrap/>
            <w:hideMark/>
          </w:tcPr>
          <w:p w14:paraId="5C1ACAC9" w14:textId="77777777" w:rsidR="00151914" w:rsidRPr="00115CB2" w:rsidRDefault="00151914" w:rsidP="00423F0A">
            <w:pPr>
              <w:pStyle w:val="TableText"/>
              <w:ind w:left="0" w:right="-99"/>
            </w:pPr>
            <w:r w:rsidRPr="00115CB2">
              <w:t>4.7%</w:t>
            </w:r>
          </w:p>
        </w:tc>
        <w:tc>
          <w:tcPr>
            <w:tcW w:w="709" w:type="dxa"/>
            <w:shd w:val="clear" w:color="auto" w:fill="E8EEFD"/>
            <w:noWrap/>
            <w:hideMark/>
          </w:tcPr>
          <w:p w14:paraId="0AE25744" w14:textId="77777777" w:rsidR="00151914" w:rsidRPr="00115CB2" w:rsidRDefault="00151914" w:rsidP="00423F0A">
            <w:pPr>
              <w:pStyle w:val="TableText"/>
              <w:ind w:left="0" w:right="-127"/>
            </w:pPr>
            <w:r w:rsidRPr="00115CB2">
              <w:t>4.0%</w:t>
            </w:r>
          </w:p>
        </w:tc>
        <w:tc>
          <w:tcPr>
            <w:tcW w:w="850" w:type="dxa"/>
            <w:shd w:val="clear" w:color="auto" w:fill="E8EEFD"/>
            <w:noWrap/>
            <w:hideMark/>
          </w:tcPr>
          <w:p w14:paraId="283A81CE" w14:textId="77777777" w:rsidR="00151914" w:rsidRPr="00115CB2" w:rsidRDefault="00151914" w:rsidP="00423F0A">
            <w:pPr>
              <w:pStyle w:val="TableText"/>
              <w:ind w:left="13" w:right="-14"/>
            </w:pPr>
            <w:r w:rsidRPr="00115CB2">
              <w:t>4.3%</w:t>
            </w:r>
          </w:p>
        </w:tc>
        <w:tc>
          <w:tcPr>
            <w:tcW w:w="851" w:type="dxa"/>
            <w:shd w:val="clear" w:color="auto" w:fill="E8EEFD"/>
            <w:noWrap/>
            <w:hideMark/>
          </w:tcPr>
          <w:p w14:paraId="679274DB" w14:textId="77777777" w:rsidR="00151914" w:rsidRPr="00115CB2" w:rsidRDefault="00151914" w:rsidP="00423F0A">
            <w:pPr>
              <w:pStyle w:val="TableText"/>
              <w:ind w:left="0" w:right="-174"/>
            </w:pPr>
            <w:r w:rsidRPr="00115CB2">
              <w:t>4.8%</w:t>
            </w:r>
          </w:p>
        </w:tc>
        <w:tc>
          <w:tcPr>
            <w:tcW w:w="850" w:type="dxa"/>
            <w:shd w:val="clear" w:color="auto" w:fill="E8EEFD"/>
            <w:noWrap/>
            <w:hideMark/>
          </w:tcPr>
          <w:p w14:paraId="7899D829" w14:textId="77777777" w:rsidR="00151914" w:rsidRPr="00115CB2" w:rsidRDefault="00151914" w:rsidP="000C6350">
            <w:pPr>
              <w:pStyle w:val="TableText"/>
              <w:ind w:left="-61"/>
            </w:pPr>
            <w:r w:rsidRPr="00115CB2">
              <w:t>5.3%</w:t>
            </w:r>
          </w:p>
        </w:tc>
      </w:tr>
    </w:tbl>
    <w:p w14:paraId="06A3B763" w14:textId="6AF754A3" w:rsidR="00A1289C" w:rsidRDefault="00A1289C" w:rsidP="00A1289C">
      <w:pPr>
        <w:pStyle w:val="BodyText"/>
      </w:pPr>
      <w:bookmarkStart w:id="134" w:name="_Toc525673294"/>
      <w:r w:rsidRPr="006434D1">
        <w:t xml:space="preserve">*Incomplete data (missing data </w:t>
      </w:r>
      <w:r>
        <w:t>may be for lower rated showers)</w:t>
      </w:r>
    </w:p>
    <w:p w14:paraId="1DE18309" w14:textId="3FAC59D5" w:rsidR="00151914" w:rsidRDefault="00177660" w:rsidP="00177660">
      <w:pPr>
        <w:pStyle w:val="NbrHeading2"/>
      </w:pPr>
      <w:bookmarkStart w:id="135" w:name="_Toc531354180"/>
      <w:r>
        <w:t>Sales trends u</w:t>
      </w:r>
      <w:r w:rsidR="00151914">
        <w:t>sed in model</w:t>
      </w:r>
      <w:bookmarkEnd w:id="134"/>
      <w:bookmarkEnd w:id="135"/>
    </w:p>
    <w:p w14:paraId="6F6CC2B0" w14:textId="77777777" w:rsidR="00151914" w:rsidRDefault="00151914" w:rsidP="00151914">
      <w:r>
        <w:t>This subsection describes for each product type, the ‘with’ and ’without' WELS cases as modelled to estimate water usage.</w:t>
      </w:r>
    </w:p>
    <w:p w14:paraId="3A75D2A6" w14:textId="77777777" w:rsidR="00151914" w:rsidRDefault="00151914" w:rsidP="00550812">
      <w:pPr>
        <w:pStyle w:val="NbrHeading3"/>
      </w:pPr>
      <w:r>
        <w:t>Showers</w:t>
      </w:r>
    </w:p>
    <w:p w14:paraId="551EF5C2" w14:textId="77777777" w:rsidR="00151914" w:rsidRDefault="00151914" w:rsidP="00550812">
      <w:pPr>
        <w:pStyle w:val="NbrHeading4"/>
      </w:pPr>
      <w:r>
        <w:t>With WELS</w:t>
      </w:r>
    </w:p>
    <w:p w14:paraId="1FC6E9F2" w14:textId="5F1EB2C4" w:rsidR="00151914" w:rsidRPr="000710A6" w:rsidRDefault="00151914" w:rsidP="00151914">
      <w:pPr>
        <w:pStyle w:val="BodyText"/>
        <w:rPr>
          <w:rFonts w:asciiTheme="minorBidi" w:eastAsiaTheme="minorBidi" w:hAnsiTheme="minorBidi" w:cstheme="minorBidi"/>
        </w:rPr>
      </w:pPr>
      <w:r>
        <w:t>Historical shower sales data w</w:t>
      </w:r>
      <w:r w:rsidR="00696769">
        <w:t>ere</w:t>
      </w:r>
      <w:r>
        <w:t xml:space="preserve"> chosen on the basis that efficient showers were first labelled in 1988 (under the voluntary AA scheme), and sales data from 2012 to 2018 were readily available. We also know the stock of efficient showers at several points from 1994 to 2013 from </w:t>
      </w:r>
      <w:r w:rsidRPr="000710A6">
        <w:t xml:space="preserve">ABS stock survey data for ‘efficient’ (3 star or better) showers </w:t>
      </w:r>
      <w:r>
        <w:t>at</w:t>
      </w:r>
      <w:r w:rsidRPr="000710A6">
        <w:t xml:space="preserve"> </w:t>
      </w:r>
      <w:r>
        <w:t>seven</w:t>
      </w:r>
      <w:r w:rsidRPr="000710A6">
        <w:t xml:space="preserve"> points </w:t>
      </w:r>
      <w:r>
        <w:t>between 1994 and 2013 (four points before WELS began and three</w:t>
      </w:r>
      <w:r w:rsidRPr="000710A6">
        <w:t xml:space="preserve"> points after).</w:t>
      </w:r>
      <w:r>
        <w:t xml:space="preserve"> </w:t>
      </w:r>
    </w:p>
    <w:p w14:paraId="2D09B3EB" w14:textId="4EC079F4" w:rsidR="00151914" w:rsidRDefault="00151914" w:rsidP="00151914">
      <w:pPr>
        <w:pStyle w:val="BodyText"/>
        <w:rPr>
          <w:rFonts w:asciiTheme="minorBidi" w:eastAsiaTheme="minorBidi" w:hAnsiTheme="minorBidi" w:cstheme="minorBidi"/>
        </w:rPr>
      </w:pPr>
      <w:r>
        <w:t>For the model, we increased the sales of 3 star showers linearly from 0% in 1984 to peak at 2010 (at around 98%, but varying slightly from state to state) then decreasing slightly to 2012 (the first sales data point). Sales of 4 E showers were assumed to increase linearly from 2009 to meet the sales in 2012 which were around 6%, noting that 4 F shower sales are currently negligible.</w:t>
      </w:r>
    </w:p>
    <w:p w14:paraId="68481164" w14:textId="77777777" w:rsidR="00151914" w:rsidRDefault="00151914" w:rsidP="00151914">
      <w:pPr>
        <w:pStyle w:val="BodyText"/>
        <w:rPr>
          <w:rFonts w:asciiTheme="minorBidi" w:eastAsiaTheme="minorBidi" w:hAnsiTheme="minorBidi" w:cstheme="minorBidi"/>
        </w:rPr>
      </w:pPr>
      <w:r>
        <w:t xml:space="preserve">Sales of inefficient showers (0 star to 2 star) decreased in total from 100% in 1966 to 0% in 2010, with 0 star dominating first then sales shifting to 1 star and later to 2 star </w:t>
      </w:r>
      <w:r w:rsidRPr="00BA3B0D">
        <w:t>(</w:t>
      </w:r>
      <w:r>
        <w:t>validated by looking at ABS total 3 star showers and ISF’s 2015 model).</w:t>
      </w:r>
    </w:p>
    <w:p w14:paraId="2FD00D0F" w14:textId="086EAA5E" w:rsidR="00151914" w:rsidRDefault="00151914" w:rsidP="00151914">
      <w:pPr>
        <w:pStyle w:val="BodyText"/>
      </w:pPr>
      <w:r>
        <w:lastRenderedPageBreak/>
        <w:t>In the future it was assumed that 3 star showers continue to dominate (in the absence of any policies to promote higher rated showers) with 4 E shower sales increasing linearly to 10% in 2020 then remaining flat and 4 F shower sales increasing linearly to 5% in 2023 then remaining steady.</w:t>
      </w:r>
    </w:p>
    <w:p w14:paraId="5B91C938" w14:textId="77777777" w:rsidR="00151914" w:rsidRDefault="00151914" w:rsidP="009C46E6">
      <w:pPr>
        <w:pStyle w:val="NbrHeading4"/>
      </w:pPr>
      <w:r>
        <w:t>Without WELS</w:t>
      </w:r>
    </w:p>
    <w:p w14:paraId="1B813E35" w14:textId="22CF0833" w:rsidR="00151914" w:rsidRDefault="00151914" w:rsidP="00151914">
      <w:pPr>
        <w:pStyle w:val="BodyText"/>
      </w:pPr>
      <w:r>
        <w:t>It was assumed that without WELS there would be no 4 star labelled showers.</w:t>
      </w:r>
      <w:r w:rsidR="009C46E6">
        <w:t xml:space="preserve"> </w:t>
      </w:r>
      <w:r>
        <w:t>The shower sales in 2005 were continued forward in the ‘without WELS’ case, i.e.</w:t>
      </w:r>
    </w:p>
    <w:p w14:paraId="483C3E83" w14:textId="77777777" w:rsidR="00151914" w:rsidRDefault="00151914" w:rsidP="00151914">
      <w:pPr>
        <w:pStyle w:val="ListBullet0"/>
        <w:rPr>
          <w:rFonts w:eastAsiaTheme="minorEastAsia"/>
        </w:rPr>
      </w:pPr>
      <w:r>
        <w:t>67% 3 star showers from 2005 to 2036</w:t>
      </w:r>
    </w:p>
    <w:p w14:paraId="4A370E77" w14:textId="77777777" w:rsidR="00151914" w:rsidRDefault="00151914" w:rsidP="00151914">
      <w:pPr>
        <w:pStyle w:val="ListBullet0"/>
        <w:rPr>
          <w:rFonts w:eastAsiaTheme="minorEastAsia"/>
        </w:rPr>
      </w:pPr>
      <w:r>
        <w:t>33% 2 star showers from 2005 to 2036.</w:t>
      </w:r>
    </w:p>
    <w:p w14:paraId="3D32D421" w14:textId="2E667D22" w:rsidR="00151914" w:rsidRPr="00062F3B" w:rsidRDefault="00151914" w:rsidP="00151914">
      <w:pPr>
        <w:pStyle w:val="BodyText"/>
      </w:pPr>
      <w:r>
        <w:t xml:space="preserve">The </w:t>
      </w:r>
      <w:r w:rsidR="009C46E6">
        <w:t>average flow rate of all shower sales was calculated for the ‘with WELS’ and ‘w</w:t>
      </w:r>
      <w:r>
        <w:t>ithout WELS’ scenarios</w:t>
      </w:r>
      <w:r w:rsidR="009C46E6">
        <w:t>. As</w:t>
      </w:r>
      <w:r>
        <w:t xml:space="preserve"> shown in</w:t>
      </w:r>
      <w:r w:rsidR="009C46E6">
        <w:t xml:space="preserve"> </w:t>
      </w:r>
      <w:r w:rsidR="009C46E6">
        <w:fldChar w:fldCharType="begin"/>
      </w:r>
      <w:r w:rsidR="009C46E6">
        <w:instrText xml:space="preserve"> REF _Ref525834000 \h </w:instrText>
      </w:r>
      <w:r w:rsidR="009C46E6">
        <w:fldChar w:fldCharType="separate"/>
      </w:r>
      <w:r w:rsidR="006666B5">
        <w:t xml:space="preserve">Figure </w:t>
      </w:r>
      <w:r w:rsidR="006666B5">
        <w:rPr>
          <w:noProof/>
        </w:rPr>
        <w:t>18</w:t>
      </w:r>
      <w:r w:rsidR="009C46E6">
        <w:fldChar w:fldCharType="end"/>
      </w:r>
      <w:r w:rsidR="009C46E6">
        <w:t>, there is a</w:t>
      </w:r>
      <w:r w:rsidR="00696769">
        <w:t xml:space="preserve"> 10</w:t>
      </w:r>
      <w:r w:rsidR="00696769" w:rsidRPr="0069074B">
        <w:t xml:space="preserve">% </w:t>
      </w:r>
      <w:r w:rsidR="009C46E6" w:rsidRPr="0069074B">
        <w:t>reduction in</w:t>
      </w:r>
      <w:r w:rsidR="009C46E6">
        <w:t xml:space="preserve"> shower water use with WELS from 2011 onwards. Between 2006 and </w:t>
      </w:r>
      <w:r w:rsidR="009C46E6" w:rsidRPr="00F27E0A">
        <w:t>2036</w:t>
      </w:r>
      <w:r w:rsidR="009C46E6">
        <w:t xml:space="preserve">, the difference in the average flow rates for showers between the </w:t>
      </w:r>
      <w:r w:rsidR="00180DDB">
        <w:t>c</w:t>
      </w:r>
      <w:r w:rsidR="009C46E6">
        <w:t xml:space="preserve">ases </w:t>
      </w:r>
      <w:r w:rsidR="009C46E6" w:rsidRPr="0069074B">
        <w:t xml:space="preserve">is around </w:t>
      </w:r>
      <w:r w:rsidR="009C46E6">
        <w:t xml:space="preserve">0.7 L per </w:t>
      </w:r>
      <w:r w:rsidR="009C46E6" w:rsidRPr="0069074B">
        <w:t>minute</w:t>
      </w:r>
      <w:r w:rsidR="009C46E6" w:rsidRPr="0084440F">
        <w:t>.</w:t>
      </w:r>
    </w:p>
    <w:p w14:paraId="6200DB37" w14:textId="77777777" w:rsidR="00151914" w:rsidRDefault="00151914" w:rsidP="004E6EA3">
      <w:pPr>
        <w:pStyle w:val="BodyText"/>
        <w:keepNext/>
        <w:jc w:val="center"/>
      </w:pPr>
      <w:r w:rsidRPr="00A82E18">
        <w:rPr>
          <w:noProof/>
        </w:rPr>
        <w:drawing>
          <wp:inline distT="0" distB="0" distL="0" distR="0" wp14:anchorId="2F05AA9B" wp14:editId="5CD5E609">
            <wp:extent cx="5285012" cy="3843867"/>
            <wp:effectExtent l="0" t="0" r="0" b="4445"/>
            <wp:docPr id="819920208" name="Picture 819920208" descr="Line graph of average consumption in litres per minute of shower sales modelled from 1986 to 2036, with and without WELS from 2006 onwards." title="Average water consumption of showers s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0721\Dropbox (UTS ISF)\1. Projects\2018\18006_DAgW_WELS Evaluation\4. Work in Progress\New Model\Charts\Shower_Input_AverageSALE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0665" cy="3847978"/>
                    </a:xfrm>
                    <a:prstGeom prst="rect">
                      <a:avLst/>
                    </a:prstGeom>
                    <a:noFill/>
                    <a:ln>
                      <a:noFill/>
                    </a:ln>
                  </pic:spPr>
                </pic:pic>
              </a:graphicData>
            </a:graphic>
          </wp:inline>
        </w:drawing>
      </w:r>
    </w:p>
    <w:p w14:paraId="0EE21DB6" w14:textId="5E11F7EF" w:rsidR="00151914" w:rsidRPr="00150442" w:rsidRDefault="00151914" w:rsidP="009C46E6">
      <w:pPr>
        <w:pStyle w:val="FigureCaption"/>
      </w:pPr>
      <w:bookmarkStart w:id="136" w:name="_Ref525834000"/>
      <w:bookmarkStart w:id="137" w:name="_Toc525662122"/>
      <w:bookmarkStart w:id="138" w:name="_Toc532827064"/>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18</w:t>
      </w:r>
      <w:r w:rsidR="004B7D26">
        <w:rPr>
          <w:noProof/>
        </w:rPr>
        <w:fldChar w:fldCharType="end"/>
      </w:r>
      <w:bookmarkEnd w:id="136"/>
      <w:r>
        <w:t xml:space="preserve"> Average flow rate of showers sales, with and without WELS</w:t>
      </w:r>
      <w:bookmarkEnd w:id="137"/>
      <w:bookmarkEnd w:id="138"/>
    </w:p>
    <w:p w14:paraId="139A8990" w14:textId="77777777" w:rsidR="00151914" w:rsidRDefault="00151914" w:rsidP="009C46E6">
      <w:pPr>
        <w:pStyle w:val="NbrHeading3"/>
      </w:pPr>
      <w:r>
        <w:t>Toilets</w:t>
      </w:r>
    </w:p>
    <w:p w14:paraId="2A9C26DD" w14:textId="77777777" w:rsidR="00151914" w:rsidRPr="00B404E9" w:rsidRDefault="00151914" w:rsidP="009C46E6">
      <w:pPr>
        <w:pStyle w:val="NbrHeading4"/>
      </w:pPr>
      <w:bookmarkStart w:id="139" w:name="_Ref531276126"/>
      <w:r>
        <w:t>With WELS</w:t>
      </w:r>
      <w:bookmarkEnd w:id="139"/>
    </w:p>
    <w:p w14:paraId="438BC60D" w14:textId="17751595" w:rsidR="00151914" w:rsidRDefault="00151914" w:rsidP="009C46E6">
      <w:pPr>
        <w:pStyle w:val="BodyText"/>
      </w:pPr>
      <w:r>
        <w:t>Toilet sales pre-WELS were determined from the dates on which models appeared in the market and when particular models where made mandatory. All toilets sold were single flush until 1981-82 (0 star, average 12 L per flush). In 1982</w:t>
      </w:r>
      <w:r w:rsidR="00696769">
        <w:t>,</w:t>
      </w:r>
      <w:r>
        <w:t xml:space="preserve"> 11/5.5 L (0 star, average 9  L per flush) toilets were introduced and made mandatory in most states, therefore all toilet sales between 1982-83 and 1990-91 are assumed to be 11/5.5</w:t>
      </w:r>
      <w:r w:rsidR="009C46E6">
        <w:t> </w:t>
      </w:r>
      <w:r>
        <w:t xml:space="preserve">L. </w:t>
      </w:r>
    </w:p>
    <w:p w14:paraId="6439AB6D" w14:textId="5FB25A2F" w:rsidR="00151914" w:rsidRDefault="00151914" w:rsidP="009C46E6">
      <w:pPr>
        <w:pStyle w:val="BodyText"/>
      </w:pPr>
      <w:r>
        <w:t>All toilet sales between 1991-92 and 1994-95 are assumed to be 1 star (dual flush 9/4.5</w:t>
      </w:r>
      <w:r w:rsidR="009C46E6">
        <w:t> </w:t>
      </w:r>
      <w:r>
        <w:t>L) as they were introduced and made mandatory at that time. In 1995-96, there is a transition period from 1 star to 3 star toilets. In 1996</w:t>
      </w:r>
      <w:r w:rsidR="00696769">
        <w:t>,</w:t>
      </w:r>
      <w:r>
        <w:t xml:space="preserve"> 3 star toilets were made mandatory and so from 1996-97 to 2004-05, all toilet</w:t>
      </w:r>
      <w:r w:rsidR="009C46E6">
        <w:t>s</w:t>
      </w:r>
      <w:r>
        <w:t xml:space="preserve"> sold were 3 star</w:t>
      </w:r>
      <w:r w:rsidR="009C46E6">
        <w:t>s</w:t>
      </w:r>
      <w:r w:rsidR="00A73E0E">
        <w:t xml:space="preserve"> (1 star replacement cisterns were allowed but were not included in the modelling)</w:t>
      </w:r>
      <w:r>
        <w:t>. In 2005</w:t>
      </w:r>
      <w:r w:rsidR="009C46E6">
        <w:t>,</w:t>
      </w:r>
      <w:r>
        <w:t xml:space="preserve"> 4 star toilets entered the market but were not made mandatory</w:t>
      </w:r>
      <w:r w:rsidR="009C46E6">
        <w:t>.</w:t>
      </w:r>
    </w:p>
    <w:p w14:paraId="1372521C" w14:textId="780DE968" w:rsidR="00151914" w:rsidRDefault="00151914" w:rsidP="009C46E6">
      <w:pPr>
        <w:pStyle w:val="BodyText"/>
      </w:pPr>
      <w:r>
        <w:lastRenderedPageBreak/>
        <w:t>Sa</w:t>
      </w:r>
      <w:r w:rsidR="004570A9">
        <w:t>les data from 2012 to 2018 show</w:t>
      </w:r>
      <w:r>
        <w:t xml:space="preserve"> that 4 star toilets dominate</w:t>
      </w:r>
      <w:r w:rsidR="009C46E6">
        <w:t>d</w:t>
      </w:r>
      <w:r>
        <w:t xml:space="preserve"> the market in all st</w:t>
      </w:r>
      <w:r w:rsidR="009C46E6">
        <w:t>ates and that 3 star toilets mad</w:t>
      </w:r>
      <w:r>
        <w:t xml:space="preserve">e up the balance. In the model, sales </w:t>
      </w:r>
      <w:r w:rsidR="009C46E6">
        <w:t xml:space="preserve">of 4 star toilets </w:t>
      </w:r>
      <w:r>
        <w:t>for the period 2005 to 2012 increase</w:t>
      </w:r>
      <w:r w:rsidR="009C46E6">
        <w:t>d</w:t>
      </w:r>
      <w:r>
        <w:t xml:space="preserve"> linearly and 3 star toilets decrease</w:t>
      </w:r>
      <w:r w:rsidR="004570A9">
        <w:t>d</w:t>
      </w:r>
      <w:r>
        <w:t xml:space="preserve"> linearly. </w:t>
      </w:r>
    </w:p>
    <w:p w14:paraId="23C4CA06" w14:textId="2CDB575F" w:rsidR="00151914" w:rsidRDefault="00151914" w:rsidP="009C46E6">
      <w:pPr>
        <w:pStyle w:val="BodyText"/>
      </w:pPr>
      <w:r>
        <w:t xml:space="preserve">In 2007, </w:t>
      </w:r>
      <w:r w:rsidRPr="002C29B4">
        <w:t>5 star toilets were first registered and 6 star toilets</w:t>
      </w:r>
      <w:r>
        <w:t xml:space="preserve"> followed</w:t>
      </w:r>
      <w:r w:rsidRPr="002C29B4">
        <w:t xml:space="preserve"> in 2016.</w:t>
      </w:r>
      <w:r>
        <w:t xml:space="preserve"> Current sales data show negligible sales of these models (around 0.1%), however, in 2014 (the latest BASIX data available) 10.7% of development applications for new houses in NSW indicated (on their BASIX </w:t>
      </w:r>
      <w:r w:rsidR="00D24ABD">
        <w:t>C</w:t>
      </w:r>
      <w:r>
        <w:t xml:space="preserve">ertificate) that they would install a 5 star toilet. </w:t>
      </w:r>
    </w:p>
    <w:p w14:paraId="4F871774" w14:textId="3CA29C3E" w:rsidR="00151914" w:rsidRDefault="00151914" w:rsidP="009C46E6">
      <w:pPr>
        <w:pStyle w:val="BodyText"/>
      </w:pPr>
      <w:r>
        <w:t>Futures sales of 3 star toilets were assumed to remain at 2018 levels (around 10%</w:t>
      </w:r>
      <w:r w:rsidR="008E1703">
        <w:t xml:space="preserve">) because of current demand (whether </w:t>
      </w:r>
      <w:r w:rsidR="00274614">
        <w:t>it is still true</w:t>
      </w:r>
      <w:r w:rsidR="008E1703">
        <w:t xml:space="preserve"> that</w:t>
      </w:r>
      <w:r>
        <w:t xml:space="preserve"> in existing dwellings the plumbing system is not able to cope with lower flows (</w:t>
      </w:r>
      <w:r w:rsidRPr="000F270E">
        <w:t>Schlunke</w:t>
      </w:r>
      <w:r w:rsidR="0058193F">
        <w:t>, Lewis</w:t>
      </w:r>
      <w:r w:rsidRPr="000F270E">
        <w:t xml:space="preserve"> and Fane 2008</w:t>
      </w:r>
      <w:r>
        <w:t>)</w:t>
      </w:r>
      <w:r w:rsidR="00274614">
        <w:t xml:space="preserve"> or just perceived to be true</w:t>
      </w:r>
      <w:r w:rsidR="008E1703">
        <w:t>)</w:t>
      </w:r>
      <w:r>
        <w:t xml:space="preserve">. Futures sales of 4 star toilets were assumed to drop slightly to 80% by 2036 and the total sales of 5 and 6 star toilets were assumed to increase to 10% (with a 5:1 ratio of 5 star to 6 star). </w:t>
      </w:r>
    </w:p>
    <w:p w14:paraId="0C9B9DBA" w14:textId="77777777" w:rsidR="00151914" w:rsidRDefault="00151914" w:rsidP="004570A9">
      <w:pPr>
        <w:pStyle w:val="NbrHeading4"/>
      </w:pPr>
      <w:r>
        <w:t>Without WELS</w:t>
      </w:r>
    </w:p>
    <w:p w14:paraId="48FEA137" w14:textId="3CD86A52" w:rsidR="00151914" w:rsidRPr="00062F3B" w:rsidRDefault="00151914" w:rsidP="00874734">
      <w:pPr>
        <w:pStyle w:val="BodyText"/>
      </w:pPr>
      <w:r>
        <w:t xml:space="preserve">In 2005, 4 star toilets already existed but sales were low. For the ‘without WELS’ scenario it was assumed that 4 star toilet </w:t>
      </w:r>
      <w:r w:rsidRPr="00400028">
        <w:t>sales increased linearly</w:t>
      </w:r>
      <w:r>
        <w:t>,</w:t>
      </w:r>
      <w:r w:rsidRPr="00400028">
        <w:t xml:space="preserve"> reaching 50% by 2036 and that 3 star toilets made up the balance. The average difference between </w:t>
      </w:r>
      <w:r>
        <w:t>‘</w:t>
      </w:r>
      <w:r w:rsidRPr="00400028">
        <w:t>with</w:t>
      </w:r>
      <w:r>
        <w:t>’ and ‘</w:t>
      </w:r>
      <w:r w:rsidR="00874734">
        <w:t>without’ WELS cases is 0.41 L</w:t>
      </w:r>
      <w:r>
        <w:t xml:space="preserve"> </w:t>
      </w:r>
      <w:r w:rsidRPr="00400028">
        <w:t>per flush across the period of analysis (</w:t>
      </w:r>
      <w:r w:rsidR="00874734">
        <w:fldChar w:fldCharType="begin"/>
      </w:r>
      <w:r w:rsidR="00874734">
        <w:instrText xml:space="preserve"> REF _Ref525834624 \h  \* MERGEFORMAT </w:instrText>
      </w:r>
      <w:r w:rsidR="00874734">
        <w:fldChar w:fldCharType="separate"/>
      </w:r>
      <w:r w:rsidR="006666B5">
        <w:t xml:space="preserve">Figure </w:t>
      </w:r>
      <w:r w:rsidR="006666B5">
        <w:rPr>
          <w:noProof/>
        </w:rPr>
        <w:t>19</w:t>
      </w:r>
      <w:r w:rsidR="00874734">
        <w:fldChar w:fldCharType="end"/>
      </w:r>
      <w:r w:rsidRPr="00400028">
        <w:t>).</w:t>
      </w:r>
      <w:r>
        <w:t xml:space="preserve"> </w:t>
      </w:r>
    </w:p>
    <w:p w14:paraId="6B7BA11B" w14:textId="77777777" w:rsidR="00151914" w:rsidRDefault="00151914" w:rsidP="00151914">
      <w:pPr>
        <w:pStyle w:val="BodyText"/>
      </w:pPr>
    </w:p>
    <w:p w14:paraId="00E078C1" w14:textId="77777777" w:rsidR="00151914" w:rsidRDefault="00151914" w:rsidP="004E6EA3">
      <w:pPr>
        <w:pStyle w:val="BodyText"/>
        <w:keepNext/>
        <w:jc w:val="center"/>
      </w:pPr>
      <w:r w:rsidRPr="00A82E18">
        <w:rPr>
          <w:noProof/>
        </w:rPr>
        <w:drawing>
          <wp:inline distT="0" distB="0" distL="0" distR="0" wp14:anchorId="41E963AD" wp14:editId="669D01C2">
            <wp:extent cx="5147733" cy="3744022"/>
            <wp:effectExtent l="0" t="0" r="0" b="8890"/>
            <wp:docPr id="819920209" name="Picture 819920209" descr="Line graph of average consumption in litres per flush of toilet sales modelled from 1986 to 2036, with and without WELS from 2006 onwards." title="Average flush volume of toilets s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0721\Dropbox (UTS ISF)\1. Projects\2018\18006_DAgW_WELS Evaluation\4. Work in Progress\New Model\Charts\Toilet_Input_AverageSALE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54005" cy="3748583"/>
                    </a:xfrm>
                    <a:prstGeom prst="rect">
                      <a:avLst/>
                    </a:prstGeom>
                    <a:noFill/>
                    <a:ln>
                      <a:noFill/>
                    </a:ln>
                  </pic:spPr>
                </pic:pic>
              </a:graphicData>
            </a:graphic>
          </wp:inline>
        </w:drawing>
      </w:r>
    </w:p>
    <w:p w14:paraId="19DA54B3" w14:textId="11B3EE5C" w:rsidR="00151914" w:rsidRPr="00400028" w:rsidRDefault="00151914" w:rsidP="00874734">
      <w:pPr>
        <w:pStyle w:val="FigureCaption"/>
      </w:pPr>
      <w:bookmarkStart w:id="140" w:name="_Ref525834624"/>
      <w:bookmarkStart w:id="141" w:name="_Toc525662123"/>
      <w:bookmarkStart w:id="142" w:name="_Toc532827065"/>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19</w:t>
      </w:r>
      <w:r w:rsidR="004B7D26">
        <w:rPr>
          <w:noProof/>
        </w:rPr>
        <w:fldChar w:fldCharType="end"/>
      </w:r>
      <w:bookmarkEnd w:id="140"/>
      <w:r>
        <w:t xml:space="preserve"> Average flush volume of toilet sales, with and without WELS</w:t>
      </w:r>
      <w:bookmarkEnd w:id="141"/>
      <w:bookmarkEnd w:id="142"/>
    </w:p>
    <w:p w14:paraId="67F023E7" w14:textId="77777777" w:rsidR="00151914" w:rsidRDefault="00151914" w:rsidP="00874734">
      <w:pPr>
        <w:pStyle w:val="NbrHeading3"/>
      </w:pPr>
      <w:r>
        <w:t>Taps</w:t>
      </w:r>
    </w:p>
    <w:p w14:paraId="029E3CB3" w14:textId="77777777" w:rsidR="00151914" w:rsidRDefault="00151914" w:rsidP="00874734">
      <w:pPr>
        <w:pStyle w:val="NbrHeading4"/>
      </w:pPr>
      <w:r>
        <w:t>With WELS</w:t>
      </w:r>
    </w:p>
    <w:p w14:paraId="0B8B4219" w14:textId="63EDA34E" w:rsidR="00151914" w:rsidRDefault="00151914" w:rsidP="00874734">
      <w:pPr>
        <w:pStyle w:val="BodyText"/>
      </w:pPr>
      <w:r>
        <w:t>In the ‘with WELS’ case there were no 0, 1 or 2 star taps sold from 2012. Before 2012 a number of assumptions were made for tap sales. The model starts in 1966 with 99% 0 star and 1% 1 star taps</w:t>
      </w:r>
      <w:r w:rsidR="00874734">
        <w:t>, with</w:t>
      </w:r>
      <w:r>
        <w:t xml:space="preserve"> sales of 0 star taps decreasing linearly to 0% in 1996. Sales of 1 star taps increased until 1990, peaking at 94% before decreasing to zero in 2005. Sales of 2 star taps started in 1987 and increased until 2005, peaking at 90% before decreasing to zero in 2012. Sales of 3 and 4 star taps began in 2005 and increased to meet the sales data from 2012. Sales of 5 star taps began in 2007 and 6 star taps began in 2008, with both increasing to meet sales data from 2012. It was assumed that tap sales remained at 2018 levels until 2036</w:t>
      </w:r>
      <w:r w:rsidR="00874734">
        <w:t>.</w:t>
      </w:r>
    </w:p>
    <w:p w14:paraId="78736CDB" w14:textId="77777777" w:rsidR="00151914" w:rsidRDefault="00151914" w:rsidP="00874734">
      <w:pPr>
        <w:pStyle w:val="NbrHeading4"/>
      </w:pPr>
      <w:r>
        <w:lastRenderedPageBreak/>
        <w:t>Without WELS</w:t>
      </w:r>
    </w:p>
    <w:p w14:paraId="7FAD5CF9" w14:textId="54476625" w:rsidR="00001BC9" w:rsidRDefault="00151914" w:rsidP="00001BC9">
      <w:pPr>
        <w:pStyle w:val="BodyText"/>
      </w:pPr>
      <w:r>
        <w:t xml:space="preserve">It was assumed that without WELS there would have been no sales of 5 or 6 star taps from 2005 to 2036. It was assumed that sales of 3 star taps rose to 90% by 2012 and 4 star taps rose to 10% then remained steady </w:t>
      </w:r>
      <w:r w:rsidRPr="00400028">
        <w:t>(</w:t>
      </w:r>
      <w:r w:rsidR="00001BC9">
        <w:fldChar w:fldCharType="begin"/>
      </w:r>
      <w:r w:rsidR="00001BC9">
        <w:instrText xml:space="preserve"> REF _Ref525834888 \h  \* MERGEFORMAT </w:instrText>
      </w:r>
      <w:r w:rsidR="00001BC9">
        <w:fldChar w:fldCharType="separate"/>
      </w:r>
      <w:r w:rsidR="006666B5">
        <w:t xml:space="preserve">Figure </w:t>
      </w:r>
      <w:r w:rsidR="006666B5">
        <w:rPr>
          <w:noProof/>
        </w:rPr>
        <w:t>20</w:t>
      </w:r>
      <w:r w:rsidR="00001BC9">
        <w:fldChar w:fldCharType="end"/>
      </w:r>
      <w:r w:rsidRPr="00400028">
        <w:t>)</w:t>
      </w:r>
      <w:r>
        <w:t>.</w:t>
      </w:r>
      <w:r w:rsidR="00001BC9">
        <w:t xml:space="preserve"> The difference from 2006 to 2036 between the two cases is estimated at 1.1 L per minute on average.</w:t>
      </w:r>
    </w:p>
    <w:p w14:paraId="35BEC08D" w14:textId="77777777" w:rsidR="00001BC9" w:rsidRDefault="00001BC9" w:rsidP="00151914"/>
    <w:p w14:paraId="25D72013" w14:textId="77777777" w:rsidR="00151914" w:rsidRDefault="00151914" w:rsidP="00151914"/>
    <w:p w14:paraId="48F64E65" w14:textId="77777777" w:rsidR="00151914" w:rsidRDefault="00151914" w:rsidP="004E6EA3">
      <w:pPr>
        <w:keepNext/>
        <w:jc w:val="center"/>
      </w:pPr>
      <w:r w:rsidRPr="00A82E18">
        <w:rPr>
          <w:noProof/>
          <w:lang w:eastAsia="en-AU"/>
        </w:rPr>
        <w:drawing>
          <wp:inline distT="0" distB="0" distL="0" distR="0" wp14:anchorId="23E5C6E6" wp14:editId="04377A6C">
            <wp:extent cx="5307977" cy="3911600"/>
            <wp:effectExtent l="0" t="0" r="6985" b="0"/>
            <wp:docPr id="819920210" name="Picture 819920210" descr="Line graph of average consumption in litres per minute of tap sales modelled from 1986 to 2036, with and without WELS from 2006 onwards." title="Average consumption of taps s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0721\Dropbox (UTS ISF)\1. Projects\2018\18006_DAgW_WELS Evaluation\4. Work in Progress\New Model\Charts\Tap_Input_AverageSALE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9888" cy="3913008"/>
                    </a:xfrm>
                    <a:prstGeom prst="rect">
                      <a:avLst/>
                    </a:prstGeom>
                    <a:noFill/>
                    <a:ln>
                      <a:noFill/>
                    </a:ln>
                  </pic:spPr>
                </pic:pic>
              </a:graphicData>
            </a:graphic>
          </wp:inline>
        </w:drawing>
      </w:r>
    </w:p>
    <w:p w14:paraId="2C2A5C33" w14:textId="29D26B82" w:rsidR="00151914" w:rsidRDefault="00151914" w:rsidP="00001BC9">
      <w:pPr>
        <w:pStyle w:val="FigureCaption"/>
      </w:pPr>
      <w:bookmarkStart w:id="143" w:name="_Ref525834888"/>
      <w:bookmarkStart w:id="144" w:name="_Toc525662124"/>
      <w:bookmarkStart w:id="145" w:name="_Toc532827066"/>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20</w:t>
      </w:r>
      <w:r w:rsidR="004B7D26">
        <w:rPr>
          <w:noProof/>
        </w:rPr>
        <w:fldChar w:fldCharType="end"/>
      </w:r>
      <w:bookmarkEnd w:id="143"/>
      <w:r>
        <w:t xml:space="preserve"> Average flow rate of tap sales, with and without WELS</w:t>
      </w:r>
      <w:bookmarkEnd w:id="144"/>
      <w:bookmarkEnd w:id="145"/>
    </w:p>
    <w:p w14:paraId="0EF11D8E" w14:textId="77777777" w:rsidR="00151914" w:rsidRDefault="00151914" w:rsidP="00001BC9">
      <w:pPr>
        <w:pStyle w:val="NbrHeading3"/>
      </w:pPr>
      <w:r>
        <w:t>Urinals</w:t>
      </w:r>
    </w:p>
    <w:p w14:paraId="53078290" w14:textId="77777777" w:rsidR="00151914" w:rsidRDefault="00151914" w:rsidP="00001BC9">
      <w:pPr>
        <w:pStyle w:val="NbrHeading4"/>
      </w:pPr>
      <w:r>
        <w:t>With WELS</w:t>
      </w:r>
    </w:p>
    <w:p w14:paraId="6228AE12" w14:textId="1B26AD53" w:rsidR="00151914" w:rsidRDefault="00151914" w:rsidP="00362F52">
      <w:pPr>
        <w:pStyle w:val="BodyText"/>
        <w:rPr>
          <w:rFonts w:eastAsiaTheme="minorEastAsia"/>
        </w:rPr>
      </w:pPr>
      <w:r>
        <w:t>The data used to de</w:t>
      </w:r>
      <w:r w:rsidR="00362F52">
        <w:t>termine urinal sales from 1966 to</w:t>
      </w:r>
      <w:r>
        <w:t xml:space="preserve"> 2036 were a combination of sales data for 2018;</w:t>
      </w:r>
      <w:r w:rsidRPr="00BC6E78">
        <w:t xml:space="preserve"> </w:t>
      </w:r>
      <w:r>
        <w:t>WELS registration data showing that 5 star urinals became available in 2007 and 6 star urinals in 2011; as well as information that</w:t>
      </w:r>
      <w:r w:rsidRPr="00BC6E78">
        <w:t xml:space="preserve"> </w:t>
      </w:r>
      <w:r>
        <w:t>in 2005 the average flush volume of urinals sold was 2.2 L per flush, and that in 2003 efficient urinals used 2.8 L</w:t>
      </w:r>
      <w:r w:rsidR="00362F52">
        <w:t xml:space="preserve"> </w:t>
      </w:r>
      <w:r>
        <w:t>per flush and inefficient ones used 6 L</w:t>
      </w:r>
      <w:r w:rsidR="00362F52">
        <w:t xml:space="preserve"> </w:t>
      </w:r>
      <w:r>
        <w:t>per flush (</w:t>
      </w:r>
      <w:proofErr w:type="spellStart"/>
      <w:r w:rsidR="00094487">
        <w:t>Chanan</w:t>
      </w:r>
      <w:proofErr w:type="spellEnd"/>
      <w:r w:rsidR="00094487">
        <w:t>, White and Howe, 2003</w:t>
      </w:r>
      <w:r>
        <w:t>).</w:t>
      </w:r>
    </w:p>
    <w:p w14:paraId="4DAAC79F" w14:textId="77777777" w:rsidR="00151914" w:rsidRDefault="00151914" w:rsidP="00362F52">
      <w:pPr>
        <w:pStyle w:val="BodyText"/>
      </w:pPr>
      <w:r>
        <w:t>Sales of all models were adjusted to fit the above sources of information, resulting in the following sales patterns:</w:t>
      </w:r>
    </w:p>
    <w:p w14:paraId="2BB90BDC" w14:textId="75B39F11" w:rsidR="00151914" w:rsidRDefault="00604F3A" w:rsidP="00362F52">
      <w:pPr>
        <w:pStyle w:val="ListBullet0"/>
        <w:rPr>
          <w:rFonts w:eastAsiaTheme="minorEastAsia" w:cstheme="minorBidi"/>
        </w:rPr>
      </w:pPr>
      <w:r>
        <w:t>z</w:t>
      </w:r>
      <w:r w:rsidR="00151914">
        <w:t>ero star urinals made up 100% of sales until 1999, then decreased gradually to 1% in 2008 and stayed constant until 2018</w:t>
      </w:r>
    </w:p>
    <w:p w14:paraId="7508BC61" w14:textId="14E63C8F" w:rsidR="00151914" w:rsidRDefault="00151914" w:rsidP="00362F52">
      <w:pPr>
        <w:pStyle w:val="ListBullet0"/>
        <w:rPr>
          <w:rFonts w:eastAsiaTheme="minorEastAsia" w:cstheme="minorBidi"/>
        </w:rPr>
      </w:pPr>
      <w:r>
        <w:t>1 star urinal sales increased from 2000, peaking at 60% in 2002 before decreasing gradually to 3% in 2005 and remaining there until 2018</w:t>
      </w:r>
    </w:p>
    <w:p w14:paraId="6B2FBDB0" w14:textId="5FADF058" w:rsidR="00151914" w:rsidRDefault="00151914" w:rsidP="00362F52">
      <w:pPr>
        <w:pStyle w:val="ListBullet0"/>
        <w:rPr>
          <w:rFonts w:eastAsiaTheme="minorEastAsia" w:cstheme="minorBidi"/>
        </w:rPr>
      </w:pPr>
      <w:r>
        <w:t>2 star urinals were sold from 2002 to 2004 (current sales are zero)</w:t>
      </w:r>
    </w:p>
    <w:p w14:paraId="218CEADF" w14:textId="2EEA5B3A" w:rsidR="00151914" w:rsidRDefault="00151914" w:rsidP="00362F52">
      <w:pPr>
        <w:pStyle w:val="ListBullet0"/>
        <w:rPr>
          <w:rFonts w:eastAsiaTheme="minorEastAsia" w:cstheme="minorBidi"/>
        </w:rPr>
      </w:pPr>
      <w:r>
        <w:t>3 star urinals sales began in 2004, peaking at 93% in 2005 before gradually decreasing to match 2018 sales data</w:t>
      </w:r>
    </w:p>
    <w:p w14:paraId="361B3013" w14:textId="6FBA9230" w:rsidR="00151914" w:rsidRDefault="00151914" w:rsidP="00362F52">
      <w:pPr>
        <w:pStyle w:val="ListBullet0"/>
        <w:rPr>
          <w:rFonts w:eastAsiaTheme="minorEastAsia" w:cstheme="minorBidi"/>
        </w:rPr>
      </w:pPr>
      <w:r>
        <w:t>4 star urinals began to sell in 2006 and increased slightly, peaking at 14% in 2009 and 2010 before decreasing gradually to meet 2018 sales data (1%)</w:t>
      </w:r>
    </w:p>
    <w:p w14:paraId="4C10122F" w14:textId="63873EA3" w:rsidR="00151914" w:rsidRDefault="00151914" w:rsidP="00362F52">
      <w:pPr>
        <w:pStyle w:val="ListBullet0"/>
        <w:rPr>
          <w:rFonts w:eastAsiaTheme="minorEastAsia" w:cstheme="minorBidi"/>
        </w:rPr>
      </w:pPr>
      <w:r>
        <w:lastRenderedPageBreak/>
        <w:t>5 star urinals sales began in 2007 and increased gradually to 20% for the years 2011 – 2013 before decreasing to 1% in 2018</w:t>
      </w:r>
    </w:p>
    <w:p w14:paraId="1F966147" w14:textId="77777777" w:rsidR="00151914" w:rsidRDefault="00151914" w:rsidP="00362F52">
      <w:pPr>
        <w:pStyle w:val="ListBullet0"/>
        <w:rPr>
          <w:rFonts w:eastAsiaTheme="minorEastAsia" w:cstheme="minorBidi"/>
        </w:rPr>
      </w:pPr>
      <w:r>
        <w:t>6 star urinal sales began in 2011 and gradually increased to 69% in 2018.</w:t>
      </w:r>
    </w:p>
    <w:p w14:paraId="671EB037" w14:textId="4E95712F" w:rsidR="00151914" w:rsidRPr="00341E3F" w:rsidRDefault="00151914" w:rsidP="00362F52">
      <w:pPr>
        <w:pStyle w:val="BodyText"/>
        <w:rPr>
          <w:rFonts w:eastAsiaTheme="minorEastAsia"/>
        </w:rPr>
      </w:pPr>
      <w:r>
        <w:t>It was assumed that from 2019 to 2036</w:t>
      </w:r>
      <w:r w:rsidR="00362F52">
        <w:t>,</w:t>
      </w:r>
      <w:r>
        <w:t xml:space="preserve"> sales remained constant at 70% for 6 star,</w:t>
      </w:r>
      <w:r>
        <w:rPr>
          <w:rFonts w:eastAsiaTheme="minorEastAsia"/>
        </w:rPr>
        <w:t xml:space="preserve"> </w:t>
      </w:r>
      <w:r>
        <w:t>25% for 3 star and 2.5% each for 4 and 5 star.</w:t>
      </w:r>
    </w:p>
    <w:p w14:paraId="1F5B1C81" w14:textId="77777777" w:rsidR="00151914" w:rsidRDefault="00151914" w:rsidP="00362F52">
      <w:pPr>
        <w:pStyle w:val="NbrHeading4"/>
      </w:pPr>
      <w:r>
        <w:t>Without WELS</w:t>
      </w:r>
    </w:p>
    <w:p w14:paraId="05613145" w14:textId="000DC9AA" w:rsidR="00151914" w:rsidRDefault="00151914" w:rsidP="00362F52">
      <w:pPr>
        <w:pStyle w:val="BodyText"/>
      </w:pPr>
      <w:r>
        <w:t>It was assumed that without WELS there would have been no 6 star urinals, that from 2006 to 2036, 4 star urinal sales would gradually eclipse 3 star urinals, and that small numbers of 0, and 1 star urinals would have continued to be sold</w:t>
      </w:r>
      <w:r w:rsidR="00D24ABD">
        <w:t>, as follows</w:t>
      </w:r>
      <w:r>
        <w:t xml:space="preserve">: </w:t>
      </w:r>
    </w:p>
    <w:p w14:paraId="7CABE494" w14:textId="7EAAB096" w:rsidR="00151914" w:rsidRDefault="00151914" w:rsidP="00362F52">
      <w:pPr>
        <w:pStyle w:val="ListBullet0"/>
        <w:rPr>
          <w:rFonts w:eastAsiaTheme="minorEastAsia" w:cstheme="minorBidi"/>
        </w:rPr>
      </w:pPr>
      <w:r>
        <w:t>2% of urinal sales from 2007 to 2036 would be 0 star</w:t>
      </w:r>
    </w:p>
    <w:p w14:paraId="696CEAAA" w14:textId="75455F9A" w:rsidR="00151914" w:rsidRDefault="00151914" w:rsidP="00362F52">
      <w:pPr>
        <w:pStyle w:val="ListBullet0"/>
        <w:rPr>
          <w:rFonts w:eastAsiaTheme="minorEastAsia" w:cstheme="minorBidi"/>
        </w:rPr>
      </w:pPr>
      <w:r>
        <w:t>3% of urinal sales from 2005 to 2036 would be 1 star</w:t>
      </w:r>
    </w:p>
    <w:p w14:paraId="127360FD" w14:textId="7D3664C1" w:rsidR="00151914" w:rsidRDefault="00151914" w:rsidP="00362F52">
      <w:pPr>
        <w:pStyle w:val="ListBullet0"/>
        <w:rPr>
          <w:rFonts w:eastAsiaTheme="minorEastAsia" w:cstheme="minorBidi"/>
        </w:rPr>
      </w:pPr>
      <w:r>
        <w:t>sales of 3 star urinals would drop gradually to 26% in 2036</w:t>
      </w:r>
    </w:p>
    <w:p w14:paraId="6F5C8C98" w14:textId="47C44B0A" w:rsidR="00151914" w:rsidRDefault="00151914" w:rsidP="00362F52">
      <w:pPr>
        <w:pStyle w:val="ListBullet0"/>
        <w:rPr>
          <w:rFonts w:eastAsiaTheme="minorEastAsia" w:cstheme="minorBidi"/>
        </w:rPr>
      </w:pPr>
      <w:r>
        <w:t>sales of 4 star urinals would increase gradually to 70% in 2036</w:t>
      </w:r>
    </w:p>
    <w:p w14:paraId="4C8A9662" w14:textId="507F994C" w:rsidR="00151914" w:rsidRDefault="00151914" w:rsidP="00362F52">
      <w:pPr>
        <w:pStyle w:val="ListBullet0"/>
        <w:rPr>
          <w:rFonts w:eastAsiaTheme="minorEastAsia" w:cstheme="minorBidi"/>
        </w:rPr>
      </w:pPr>
      <w:r>
        <w:t>5 star urinals would make up 1% of urinal sales from 2007 to 2036</w:t>
      </w:r>
    </w:p>
    <w:p w14:paraId="7BB80E7B" w14:textId="06EA3AED" w:rsidR="00151914" w:rsidRPr="00362F52" w:rsidRDefault="00151914" w:rsidP="00362F52">
      <w:pPr>
        <w:pStyle w:val="BodyText"/>
      </w:pPr>
      <w:r w:rsidRPr="00362F52">
        <w:t xml:space="preserve">The results of the average consumption per flush are shown in </w:t>
      </w:r>
      <w:r w:rsidR="00362F52" w:rsidRPr="00362F52">
        <w:fldChar w:fldCharType="begin"/>
      </w:r>
      <w:r w:rsidR="00362F52" w:rsidRPr="00362F52">
        <w:instrText xml:space="preserve"> REF _Ref525834751 \h </w:instrText>
      </w:r>
      <w:r w:rsidR="00362F52">
        <w:instrText xml:space="preserve"> \* MERGEFORMAT </w:instrText>
      </w:r>
      <w:r w:rsidR="00362F52" w:rsidRPr="00362F52">
        <w:fldChar w:fldCharType="separate"/>
      </w:r>
      <w:r w:rsidR="006666B5">
        <w:t>Figure 21</w:t>
      </w:r>
      <w:r w:rsidR="00362F52" w:rsidRPr="00362F52">
        <w:fldChar w:fldCharType="end"/>
      </w:r>
      <w:r w:rsidRPr="00362F52">
        <w:t xml:space="preserve">. </w:t>
      </w:r>
      <w:r w:rsidR="00362F52">
        <w:t>The difference grows to about 1 </w:t>
      </w:r>
      <w:r w:rsidRPr="00362F52">
        <w:t xml:space="preserve">L in 2019 and </w:t>
      </w:r>
      <w:r w:rsidR="00D24ABD">
        <w:t xml:space="preserve">is </w:t>
      </w:r>
      <w:r w:rsidRPr="00362F52">
        <w:t>maintained for the projection period. Including the historical period, the average difference in flush volumes is 0.71</w:t>
      </w:r>
      <w:r w:rsidR="00362F52">
        <w:t> </w:t>
      </w:r>
      <w:r w:rsidRPr="00362F52">
        <w:t xml:space="preserve">L between the two scenarios modelled. </w:t>
      </w:r>
    </w:p>
    <w:p w14:paraId="5F107F90" w14:textId="77777777" w:rsidR="00151914" w:rsidRDefault="00151914" w:rsidP="004E6EA3">
      <w:pPr>
        <w:pStyle w:val="BodyText"/>
        <w:keepNext/>
        <w:jc w:val="center"/>
      </w:pPr>
      <w:r w:rsidRPr="00A82E18">
        <w:rPr>
          <w:noProof/>
        </w:rPr>
        <w:drawing>
          <wp:inline distT="0" distB="0" distL="0" distR="0" wp14:anchorId="0945ACC7" wp14:editId="64E2B791">
            <wp:extent cx="5330954" cy="3928533"/>
            <wp:effectExtent l="0" t="0" r="3175" b="0"/>
            <wp:docPr id="819920211" name="Picture 819920211" descr="Line graph of average consumption in litres per use of urinal sales modelled from 1986 to 2036, with and without WELS from 2006 onwards." title="Average consumption of urinals s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0721\Dropbox (UTS ISF)\1. Projects\2018\18006_DAgW_WELS Evaluation\4. Work in Progress\New Model\Charts\Urinal_Input_AverageSALE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2994" cy="3930036"/>
                    </a:xfrm>
                    <a:prstGeom prst="rect">
                      <a:avLst/>
                    </a:prstGeom>
                    <a:noFill/>
                    <a:ln>
                      <a:noFill/>
                    </a:ln>
                  </pic:spPr>
                </pic:pic>
              </a:graphicData>
            </a:graphic>
          </wp:inline>
        </w:drawing>
      </w:r>
    </w:p>
    <w:p w14:paraId="16FAB352" w14:textId="693AAC9D" w:rsidR="00151914" w:rsidRDefault="00151914" w:rsidP="00362F52">
      <w:pPr>
        <w:pStyle w:val="FigureCaption"/>
        <w:rPr>
          <w:highlight w:val="magenta"/>
        </w:rPr>
      </w:pPr>
      <w:bookmarkStart w:id="146" w:name="_Ref525834751"/>
      <w:bookmarkStart w:id="147" w:name="_Toc525662125"/>
      <w:bookmarkStart w:id="148" w:name="_Toc532827067"/>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21</w:t>
      </w:r>
      <w:r w:rsidR="004B7D26">
        <w:rPr>
          <w:noProof/>
        </w:rPr>
        <w:fldChar w:fldCharType="end"/>
      </w:r>
      <w:bookmarkEnd w:id="146"/>
      <w:r>
        <w:t xml:space="preserve"> Average flush volume of urinal sales, with and without WELS</w:t>
      </w:r>
      <w:bookmarkEnd w:id="147"/>
      <w:bookmarkEnd w:id="148"/>
    </w:p>
    <w:p w14:paraId="2ABE1BDE" w14:textId="77777777" w:rsidR="00151914" w:rsidRDefault="00151914" w:rsidP="00362F52">
      <w:pPr>
        <w:pStyle w:val="NbrHeading3"/>
      </w:pPr>
      <w:r>
        <w:t>Clothes washers</w:t>
      </w:r>
    </w:p>
    <w:p w14:paraId="5A3FEDA3" w14:textId="77777777" w:rsidR="00151914" w:rsidRPr="006E66DB" w:rsidRDefault="00151914" w:rsidP="00362F52">
      <w:pPr>
        <w:pStyle w:val="NbrHeading4"/>
      </w:pPr>
      <w:r>
        <w:t>With WELS</w:t>
      </w:r>
    </w:p>
    <w:p w14:paraId="618C65D2" w14:textId="6E3CEDE9" w:rsidR="00151914" w:rsidRDefault="00151914" w:rsidP="00362F52">
      <w:pPr>
        <w:pStyle w:val="BodyText"/>
      </w:pPr>
      <w:r>
        <w:t>Sales data were available for clothes washers from 2007 to</w:t>
      </w:r>
      <w:r w:rsidR="00362F52">
        <w:t xml:space="preserve"> 2017. In the period from 1966 to </w:t>
      </w:r>
      <w:r>
        <w:t>2006 it was assumed that:</w:t>
      </w:r>
    </w:p>
    <w:p w14:paraId="622B20CC" w14:textId="6BEB7C6E" w:rsidR="00151914" w:rsidRDefault="00151914" w:rsidP="00362F52">
      <w:pPr>
        <w:pStyle w:val="ListBullet0"/>
        <w:rPr>
          <w:rFonts w:eastAsiaTheme="minorEastAsia" w:cstheme="minorBidi"/>
        </w:rPr>
      </w:pPr>
      <w:r>
        <w:t xml:space="preserve">1 star sales </w:t>
      </w:r>
      <w:r w:rsidR="00362F52">
        <w:t>were</w:t>
      </w:r>
      <w:r>
        <w:t xml:space="preserve"> steady at 10% from 1966 to 2005 before decreasing gradually to meet 2007 sales data (negligible sales from 2007)</w:t>
      </w:r>
    </w:p>
    <w:p w14:paraId="2B962773" w14:textId="35D180EE" w:rsidR="00151914" w:rsidRDefault="00151914" w:rsidP="00362F52">
      <w:pPr>
        <w:pStyle w:val="ListBullet0"/>
        <w:rPr>
          <w:rFonts w:eastAsiaTheme="minorEastAsia" w:cstheme="minorBidi"/>
        </w:rPr>
      </w:pPr>
      <w:r>
        <w:lastRenderedPageBreak/>
        <w:t xml:space="preserve">1.5 star sales </w:t>
      </w:r>
      <w:r w:rsidR="00362F52">
        <w:t>were</w:t>
      </w:r>
      <w:r>
        <w:t xml:space="preserve"> 50% from 1966 to 1991 then drop</w:t>
      </w:r>
      <w:r w:rsidR="00362F52">
        <w:t>ped</w:t>
      </w:r>
      <w:r>
        <w:t xml:space="preserve"> to 40% for 1992 to 1998, </w:t>
      </w:r>
      <w:r w:rsidR="00362F52">
        <w:t>and</w:t>
      </w:r>
      <w:r>
        <w:t xml:space="preserve"> to 35% until 2001. After 2001 sales gradually decrease</w:t>
      </w:r>
      <w:r w:rsidR="00362F52">
        <w:t>d</w:t>
      </w:r>
      <w:r>
        <w:t xml:space="preserve"> to meet the 2007 sales data</w:t>
      </w:r>
    </w:p>
    <w:p w14:paraId="3A742B7D" w14:textId="09B6B19D" w:rsidR="00151914" w:rsidRDefault="00151914" w:rsidP="00362F52">
      <w:pPr>
        <w:pStyle w:val="ListBullet0"/>
        <w:rPr>
          <w:rFonts w:eastAsiaTheme="minorEastAsia" w:cstheme="minorBidi"/>
        </w:rPr>
      </w:pPr>
      <w:r>
        <w:t xml:space="preserve">2 star sales </w:t>
      </w:r>
      <w:r w:rsidR="00362F52">
        <w:t>were</w:t>
      </w:r>
      <w:r>
        <w:t xml:space="preserve"> 40% until 1991 then 50% in 1992 and 40% until 1999. From 2000 sales drop</w:t>
      </w:r>
      <w:r w:rsidR="00362F52">
        <w:t>ped</w:t>
      </w:r>
      <w:r>
        <w:t xml:space="preserve"> to meet 2007 sales data</w:t>
      </w:r>
    </w:p>
    <w:p w14:paraId="15B5238B" w14:textId="62E3515D" w:rsidR="00151914" w:rsidRDefault="00151914" w:rsidP="00362F52">
      <w:pPr>
        <w:pStyle w:val="ListBullet0"/>
        <w:rPr>
          <w:rFonts w:eastAsiaTheme="minorEastAsia" w:cstheme="minorBidi"/>
        </w:rPr>
      </w:pPr>
      <w:r>
        <w:t xml:space="preserve">2.5 star sales </w:t>
      </w:r>
      <w:r w:rsidR="00D24ABD">
        <w:t>we</w:t>
      </w:r>
      <w:r>
        <w:t>re zero until 2007 (and less than 1% in 2007)</w:t>
      </w:r>
    </w:p>
    <w:p w14:paraId="612149C3" w14:textId="45B550A0" w:rsidR="00151914" w:rsidRDefault="00151914" w:rsidP="00362F52">
      <w:pPr>
        <w:pStyle w:val="ListBullet0"/>
        <w:rPr>
          <w:rFonts w:eastAsiaTheme="minorEastAsia" w:cstheme="minorBidi"/>
        </w:rPr>
      </w:pPr>
      <w:r>
        <w:t xml:space="preserve">3 star sales </w:t>
      </w:r>
      <w:r w:rsidR="00D24ABD">
        <w:t>we</w:t>
      </w:r>
      <w:r>
        <w:t>re zero until 1992 then gradually increase</w:t>
      </w:r>
      <w:r w:rsidR="00D24ABD">
        <w:t>d</w:t>
      </w:r>
      <w:r>
        <w:t xml:space="preserve"> to meet the 2007 data</w:t>
      </w:r>
    </w:p>
    <w:p w14:paraId="55179581" w14:textId="57E2DCEB" w:rsidR="00151914" w:rsidRDefault="00151914" w:rsidP="00362F52">
      <w:pPr>
        <w:pStyle w:val="ListBullet0"/>
        <w:rPr>
          <w:rFonts w:eastAsiaTheme="minorEastAsia" w:cstheme="minorBidi"/>
        </w:rPr>
      </w:pPr>
      <w:r>
        <w:t xml:space="preserve">3.5 star sales </w:t>
      </w:r>
      <w:r w:rsidR="00D24ABD">
        <w:t>we</w:t>
      </w:r>
      <w:r>
        <w:t>re zero until 2007 (and less than 1% in 2007)</w:t>
      </w:r>
    </w:p>
    <w:p w14:paraId="04CF63A3" w14:textId="3542188F" w:rsidR="00151914" w:rsidRDefault="00151914" w:rsidP="00362F52">
      <w:pPr>
        <w:pStyle w:val="ListBullet0"/>
        <w:rPr>
          <w:rFonts w:eastAsiaTheme="minorEastAsia" w:cstheme="minorBidi"/>
        </w:rPr>
      </w:pPr>
      <w:r>
        <w:t xml:space="preserve">4 star sales </w:t>
      </w:r>
      <w:r w:rsidR="00D24ABD">
        <w:t>we</w:t>
      </w:r>
      <w:r>
        <w:t>re zero until 2000, then i</w:t>
      </w:r>
      <w:r w:rsidR="00362F52">
        <w:t>ncrease</w:t>
      </w:r>
      <w:r w:rsidR="00D24ABD">
        <w:t>d</w:t>
      </w:r>
      <w:r w:rsidR="00362F52">
        <w:t xml:space="preserve"> to meet 2007 sales data</w:t>
      </w:r>
    </w:p>
    <w:p w14:paraId="232E1BAA" w14:textId="43B50316" w:rsidR="00151914" w:rsidRDefault="00151914" w:rsidP="00362F52">
      <w:pPr>
        <w:pStyle w:val="ListBullet0"/>
        <w:rPr>
          <w:rFonts w:eastAsiaTheme="minorEastAsia" w:cstheme="minorBidi"/>
        </w:rPr>
      </w:pPr>
      <w:r>
        <w:t xml:space="preserve">4.5 </w:t>
      </w:r>
      <w:proofErr w:type="gramStart"/>
      <w:r>
        <w:t>and</w:t>
      </w:r>
      <w:proofErr w:type="gramEnd"/>
      <w:r>
        <w:t xml:space="preserve"> 5 star sales </w:t>
      </w:r>
      <w:r w:rsidR="00D24ABD">
        <w:t>we</w:t>
      </w:r>
      <w:r>
        <w:t>re zero until 2007 (and sales are low in 2007)</w:t>
      </w:r>
      <w:r w:rsidR="00362F52">
        <w:t>.</w:t>
      </w:r>
    </w:p>
    <w:p w14:paraId="3AE80C1E" w14:textId="77777777" w:rsidR="00151914" w:rsidRDefault="00151914" w:rsidP="00362F52">
      <w:pPr>
        <w:pStyle w:val="BodyText"/>
      </w:pPr>
      <w:r>
        <w:t>Sales in 2036 were assumed to be 30% 3.5 star, 10% 4 star, 50% 4.5 star and 10% 5 star. Sales of 3 star clothes washers were assumed to gradually decrease to zero by 2023 and sales of higher rated washing machines were assumed to gradually increase (or decrease for 4 star) until 2031 then remain constant.</w:t>
      </w:r>
    </w:p>
    <w:p w14:paraId="7325C00D" w14:textId="2EE6B1BC" w:rsidR="00151914" w:rsidRDefault="00151914" w:rsidP="00362F52">
      <w:pPr>
        <w:pStyle w:val="BodyText"/>
      </w:pPr>
      <w:r>
        <w:t>Top loaders have lower average star ratings than front loaders and so 3.5 star sales were kept until 2036 to account for people who only want a top loader washing machine (the average star rating of top loaders sold between 2007 and 2017 was 3 stars, while the average star rating</w:t>
      </w:r>
      <w:r w:rsidR="00094487">
        <w:t xml:space="preserve"> of front loaders was 4.3 stars)</w:t>
      </w:r>
      <w:r>
        <w:t>.</w:t>
      </w:r>
    </w:p>
    <w:p w14:paraId="0A4594CF" w14:textId="77777777" w:rsidR="00151914" w:rsidRDefault="00151914" w:rsidP="00362F52">
      <w:pPr>
        <w:pStyle w:val="NbrHeading4"/>
      </w:pPr>
      <w:r>
        <w:t>Without WELS</w:t>
      </w:r>
    </w:p>
    <w:p w14:paraId="2A6A73D6" w14:textId="77777777" w:rsidR="00151914" w:rsidRDefault="00151914" w:rsidP="00362F52">
      <w:pPr>
        <w:pStyle w:val="BodyText"/>
      </w:pPr>
      <w:r>
        <w:t>It was assumed that without WELS there would be no 4.5 or 5 star clothes washers sold during the period 2006 to 2036. It was assumed that:</w:t>
      </w:r>
    </w:p>
    <w:p w14:paraId="50EA99C7" w14:textId="77777777" w:rsidR="00151914" w:rsidRDefault="00151914" w:rsidP="00362F52">
      <w:pPr>
        <w:pStyle w:val="ListBullet0"/>
        <w:rPr>
          <w:rFonts w:eastAsiaTheme="minorEastAsia" w:cstheme="minorBidi"/>
        </w:rPr>
      </w:pPr>
      <w:r>
        <w:t>4 star clothes washers would be 40% of the market from 2006 to 2036</w:t>
      </w:r>
    </w:p>
    <w:p w14:paraId="531A5A9B" w14:textId="77777777" w:rsidR="00151914" w:rsidRDefault="00151914" w:rsidP="00362F52">
      <w:pPr>
        <w:pStyle w:val="ListBullet0"/>
        <w:rPr>
          <w:rFonts w:eastAsiaTheme="minorEastAsia" w:cstheme="minorBidi"/>
        </w:rPr>
      </w:pPr>
      <w:r>
        <w:t>1, 1.5 and 2 star clothes washer sales would decay to 0% by 2018</w:t>
      </w:r>
    </w:p>
    <w:p w14:paraId="3512DB0E" w14:textId="6590CAE8" w:rsidR="00151914" w:rsidRPr="00362F52" w:rsidRDefault="00151914" w:rsidP="00362F52">
      <w:pPr>
        <w:pStyle w:val="ListBullet0"/>
        <w:rPr>
          <w:rFonts w:eastAsiaTheme="minorEastAsia" w:cstheme="minorBidi"/>
        </w:rPr>
      </w:pPr>
      <w:r>
        <w:t>3 star clothes washer sales would gradually increase until they were 60% of the market</w:t>
      </w:r>
      <w:r w:rsidR="00362F52">
        <w:t>.</w:t>
      </w:r>
    </w:p>
    <w:p w14:paraId="5FEEF5A2" w14:textId="1244345E" w:rsidR="00362F52" w:rsidRDefault="00362F52" w:rsidP="00362F52">
      <w:pPr>
        <w:pStyle w:val="BodyText"/>
        <w:rPr>
          <w:rFonts w:eastAsiaTheme="minorEastAsia"/>
        </w:rPr>
      </w:pPr>
      <w:r w:rsidRPr="00362F52">
        <w:rPr>
          <w:rFonts w:eastAsiaTheme="minorEastAsia"/>
        </w:rPr>
        <w:t>From 2017 the average difference for the ‘with’ and ‘withou</w:t>
      </w:r>
      <w:r>
        <w:rPr>
          <w:rFonts w:eastAsiaTheme="minorEastAsia"/>
        </w:rPr>
        <w:t xml:space="preserve">t’ WELS cases projected at 14.5 L </w:t>
      </w:r>
      <w:r w:rsidRPr="00362F52">
        <w:rPr>
          <w:rFonts w:eastAsiaTheme="minorEastAsia"/>
        </w:rPr>
        <w:t>per wash</w:t>
      </w:r>
      <w:r w:rsidR="00604F3A">
        <w:rPr>
          <w:rFonts w:eastAsiaTheme="minorEastAsia"/>
        </w:rPr>
        <w:t xml:space="preserve"> (</w:t>
      </w:r>
      <w:r w:rsidR="00604F3A">
        <w:rPr>
          <w:rFonts w:eastAsiaTheme="minorEastAsia"/>
        </w:rPr>
        <w:fldChar w:fldCharType="begin"/>
      </w:r>
      <w:r w:rsidR="00604F3A">
        <w:rPr>
          <w:rFonts w:eastAsiaTheme="minorEastAsia"/>
        </w:rPr>
        <w:instrText xml:space="preserve"> REF _Ref525033044 \h </w:instrText>
      </w:r>
      <w:r w:rsidR="00604F3A">
        <w:rPr>
          <w:rFonts w:eastAsiaTheme="minorEastAsia"/>
        </w:rPr>
      </w:r>
      <w:r w:rsidR="00604F3A">
        <w:rPr>
          <w:rFonts w:eastAsiaTheme="minorEastAsia"/>
        </w:rPr>
        <w:fldChar w:fldCharType="separate"/>
      </w:r>
      <w:r w:rsidR="00604F3A">
        <w:t xml:space="preserve">Figure </w:t>
      </w:r>
      <w:r w:rsidR="00604F3A">
        <w:rPr>
          <w:noProof/>
        </w:rPr>
        <w:t>22</w:t>
      </w:r>
      <w:r w:rsidR="00604F3A">
        <w:rPr>
          <w:rFonts w:eastAsiaTheme="minorEastAsia"/>
        </w:rPr>
        <w:fldChar w:fldCharType="end"/>
      </w:r>
      <w:r w:rsidR="00604F3A">
        <w:rPr>
          <w:rFonts w:eastAsiaTheme="minorEastAsia"/>
        </w:rPr>
        <w:t>)</w:t>
      </w:r>
      <w:r w:rsidRPr="00362F52">
        <w:rPr>
          <w:rFonts w:eastAsiaTheme="minorEastAsia"/>
        </w:rPr>
        <w:t>.</w:t>
      </w:r>
    </w:p>
    <w:p w14:paraId="2F6A6D65" w14:textId="77777777" w:rsidR="00151914" w:rsidRDefault="00151914" w:rsidP="004E6EA3">
      <w:pPr>
        <w:pStyle w:val="BodyText"/>
        <w:keepNext/>
        <w:jc w:val="center"/>
      </w:pPr>
      <w:r w:rsidRPr="00A82E18">
        <w:rPr>
          <w:noProof/>
        </w:rPr>
        <w:drawing>
          <wp:inline distT="0" distB="0" distL="0" distR="0" wp14:anchorId="5712FCD4" wp14:editId="1DFF1915">
            <wp:extent cx="4860000" cy="3486038"/>
            <wp:effectExtent l="0" t="0" r="0" b="635"/>
            <wp:docPr id="819920212" name="Picture 819920212" descr="Line graph of average consumption in litres per use of clothes washer sales modelled from 1986 to 2036, with and without WELS from 2006 onwards." title="Average consumption of clothes washers s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0721\Dropbox (UTS ISF)\1. Projects\2018\18006_DAgW_WELS Evaluation\4. Work in Progress\New Model\Charts\Cloth_Input_AveragestarSALE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0000" cy="3486038"/>
                    </a:xfrm>
                    <a:prstGeom prst="rect">
                      <a:avLst/>
                    </a:prstGeom>
                    <a:noFill/>
                    <a:ln>
                      <a:noFill/>
                    </a:ln>
                  </pic:spPr>
                </pic:pic>
              </a:graphicData>
            </a:graphic>
          </wp:inline>
        </w:drawing>
      </w:r>
    </w:p>
    <w:p w14:paraId="20F39635" w14:textId="7A562586" w:rsidR="00151914" w:rsidRPr="00C8002A" w:rsidRDefault="00151914" w:rsidP="00362F52">
      <w:pPr>
        <w:pStyle w:val="FigureCaption"/>
        <w:rPr>
          <w:highlight w:val="magenta"/>
        </w:rPr>
      </w:pPr>
      <w:bookmarkStart w:id="149" w:name="_Ref525033044"/>
      <w:bookmarkStart w:id="150" w:name="_Toc525662126"/>
      <w:bookmarkStart w:id="151" w:name="_Toc532827068"/>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22</w:t>
      </w:r>
      <w:r w:rsidR="004B7D26">
        <w:rPr>
          <w:noProof/>
        </w:rPr>
        <w:fldChar w:fldCharType="end"/>
      </w:r>
      <w:bookmarkEnd w:id="149"/>
      <w:r>
        <w:t xml:space="preserve"> Average water consumption of clothes washers, with and without WELS</w:t>
      </w:r>
      <w:bookmarkEnd w:id="150"/>
      <w:bookmarkEnd w:id="151"/>
    </w:p>
    <w:p w14:paraId="236C15AC" w14:textId="77777777" w:rsidR="00151914" w:rsidRDefault="00151914" w:rsidP="00362F52">
      <w:pPr>
        <w:pStyle w:val="NbrHeading3"/>
      </w:pPr>
      <w:r>
        <w:lastRenderedPageBreak/>
        <w:t>Dishwashers</w:t>
      </w:r>
    </w:p>
    <w:p w14:paraId="04883916" w14:textId="77777777" w:rsidR="00151914" w:rsidRDefault="00151914" w:rsidP="00362F52">
      <w:pPr>
        <w:pStyle w:val="NbrHeading4"/>
      </w:pPr>
      <w:r>
        <w:t>With WELS</w:t>
      </w:r>
    </w:p>
    <w:p w14:paraId="7902AD0C" w14:textId="4F7E9132" w:rsidR="00151914" w:rsidRDefault="00151914" w:rsidP="00362F52">
      <w:pPr>
        <w:pStyle w:val="BodyText"/>
      </w:pPr>
      <w:r>
        <w:t xml:space="preserve">Sales data </w:t>
      </w:r>
      <w:r w:rsidR="00362F52">
        <w:t>were</w:t>
      </w:r>
      <w:r>
        <w:t xml:space="preserve"> available for dishwashers from 2007 t</w:t>
      </w:r>
      <w:r w:rsidR="00362F52">
        <w:t>o 2017. In the period from 1966 to</w:t>
      </w:r>
      <w:r>
        <w:t xml:space="preserve"> 2006 it was assumed that:</w:t>
      </w:r>
    </w:p>
    <w:p w14:paraId="76B59E11" w14:textId="77777777" w:rsidR="00151914" w:rsidRDefault="00151914" w:rsidP="00362F52">
      <w:pPr>
        <w:pStyle w:val="ListBullet0"/>
        <w:rPr>
          <w:rFonts w:eastAsiaTheme="minorEastAsia" w:cstheme="minorBidi"/>
        </w:rPr>
      </w:pPr>
      <w:r>
        <w:t>sales of 0 star rated dishwashers decreased gradually from 100% in 1996 to 1% in 1993 then stayed constant at 1% until 2006</w:t>
      </w:r>
    </w:p>
    <w:p w14:paraId="307DE3FE" w14:textId="77777777" w:rsidR="00151914" w:rsidRDefault="00151914" w:rsidP="00362F52">
      <w:pPr>
        <w:pStyle w:val="ListBullet0"/>
        <w:rPr>
          <w:rFonts w:eastAsiaTheme="minorEastAsia" w:cstheme="minorBidi"/>
        </w:rPr>
      </w:pPr>
      <w:r>
        <w:t>sales of 1 star rated dishwashers increased gradually from 4% in 1967 to 81% in 1987, remaining at 80% from 1988 to 1993 then decreasing gradually to 5% in 2000 and remaining at 5% until 2007</w:t>
      </w:r>
    </w:p>
    <w:p w14:paraId="68A05DD0" w14:textId="77777777" w:rsidR="00151914" w:rsidRDefault="00151914" w:rsidP="00362F52">
      <w:pPr>
        <w:pStyle w:val="ListBullet0"/>
      </w:pPr>
      <w:r>
        <w:t>s</w:t>
      </w:r>
      <w:r w:rsidRPr="0D7DAE99">
        <w:t>ales of 1.5 star dishwashers beg</w:t>
      </w:r>
      <w:r>
        <w:t>a</w:t>
      </w:r>
      <w:r w:rsidRPr="0D7DAE99">
        <w:t>n in 1988, peak</w:t>
      </w:r>
      <w:r>
        <w:t>ed</w:t>
      </w:r>
      <w:r w:rsidRPr="0D7DAE99">
        <w:t xml:space="preserve"> in 1995 at 40% and then decrease</w:t>
      </w:r>
      <w:r>
        <w:t>d</w:t>
      </w:r>
      <w:r w:rsidRPr="0D7DAE99">
        <w:t xml:space="preserve"> to 6% by 2006</w:t>
      </w:r>
    </w:p>
    <w:p w14:paraId="6B3BECE5" w14:textId="77777777" w:rsidR="00151914" w:rsidRDefault="00151914" w:rsidP="00362F52">
      <w:pPr>
        <w:pStyle w:val="ListBullet0"/>
      </w:pPr>
      <w:r>
        <w:t>s</w:t>
      </w:r>
      <w:r w:rsidRPr="0D7DAE99">
        <w:t>ales of 2 star dishwashers start</w:t>
      </w:r>
      <w:r>
        <w:t>ed</w:t>
      </w:r>
      <w:r w:rsidRPr="0D7DAE99">
        <w:t xml:space="preserve"> in 1995, peak</w:t>
      </w:r>
      <w:r>
        <w:t>ed</w:t>
      </w:r>
      <w:r w:rsidRPr="0D7DAE99">
        <w:t xml:space="preserve"> at 64% in 1999 then decrease</w:t>
      </w:r>
      <w:r>
        <w:t>d</w:t>
      </w:r>
      <w:r w:rsidRPr="0D7DAE99">
        <w:t xml:space="preserve"> to 45% by 2006</w:t>
      </w:r>
    </w:p>
    <w:p w14:paraId="74FC0274" w14:textId="77777777" w:rsidR="00151914" w:rsidRDefault="00151914" w:rsidP="00362F52">
      <w:pPr>
        <w:pStyle w:val="ListBullet0"/>
      </w:pPr>
      <w:proofErr w:type="gramStart"/>
      <w:r>
        <w:t>s</w:t>
      </w:r>
      <w:r w:rsidRPr="0D7DAE99">
        <w:t>ales</w:t>
      </w:r>
      <w:proofErr w:type="gramEnd"/>
      <w:r w:rsidRPr="0D7DAE99">
        <w:t xml:space="preserve"> of 2.5 star dishwashers beg</w:t>
      </w:r>
      <w:r>
        <w:t>a</w:t>
      </w:r>
      <w:r w:rsidRPr="0D7DAE99">
        <w:t>n in 2000 and increase</w:t>
      </w:r>
      <w:r>
        <w:t>d</w:t>
      </w:r>
      <w:r w:rsidRPr="0D7DAE99">
        <w:t xml:space="preserve"> to 20% by 2006.</w:t>
      </w:r>
    </w:p>
    <w:p w14:paraId="02F70053" w14:textId="77777777" w:rsidR="00151914" w:rsidRDefault="00151914" w:rsidP="00362F52">
      <w:pPr>
        <w:pStyle w:val="ListBullet0"/>
      </w:pPr>
      <w:r>
        <w:t>s</w:t>
      </w:r>
      <w:r w:rsidRPr="0D7DAE99">
        <w:t>ales of 3 star dishwashers start</w:t>
      </w:r>
      <w:r>
        <w:t>ed</w:t>
      </w:r>
      <w:r w:rsidRPr="0D7DAE99">
        <w:t xml:space="preserve"> in 2000 and increase</w:t>
      </w:r>
      <w:r>
        <w:t>d</w:t>
      </w:r>
      <w:r w:rsidRPr="0D7DAE99">
        <w:t xml:space="preserve"> to 14% by 2006</w:t>
      </w:r>
    </w:p>
    <w:p w14:paraId="58D41E15" w14:textId="293C8369" w:rsidR="00151914" w:rsidRDefault="00151914" w:rsidP="00362F52">
      <w:pPr>
        <w:pStyle w:val="ListBullet0"/>
      </w:pPr>
      <w:r>
        <w:t>s</w:t>
      </w:r>
      <w:r w:rsidRPr="0D7DAE99">
        <w:t xml:space="preserve">ales of 3.5 star dishwashers </w:t>
      </w:r>
      <w:r>
        <w:t>were</w:t>
      </w:r>
      <w:r w:rsidR="00362F52">
        <w:t xml:space="preserve"> 1% from 2000 to</w:t>
      </w:r>
      <w:r w:rsidRPr="0D7DAE99">
        <w:t xml:space="preserve"> 2006</w:t>
      </w:r>
    </w:p>
    <w:p w14:paraId="5C92F2BB" w14:textId="77777777" w:rsidR="00151914" w:rsidRDefault="00151914" w:rsidP="00362F52">
      <w:pPr>
        <w:pStyle w:val="ListBullet0"/>
      </w:pPr>
      <w:proofErr w:type="gramStart"/>
      <w:r>
        <w:t>s</w:t>
      </w:r>
      <w:r w:rsidRPr="0D7DAE99">
        <w:t>ales</w:t>
      </w:r>
      <w:proofErr w:type="gramEnd"/>
      <w:r w:rsidRPr="0D7DAE99">
        <w:t xml:space="preserve"> of 4 star dishwashers </w:t>
      </w:r>
      <w:r>
        <w:t>were</w:t>
      </w:r>
      <w:r w:rsidRPr="0D7DAE99">
        <w:t xml:space="preserve"> 1% from 2000, increasing to 5 % in 2005, then increasing to 8% in 2006.</w:t>
      </w:r>
    </w:p>
    <w:p w14:paraId="0C76DE62" w14:textId="77777777" w:rsidR="00151914" w:rsidRDefault="00151914" w:rsidP="00362F52">
      <w:pPr>
        <w:pStyle w:val="ListBullet0"/>
      </w:pPr>
      <w:r w:rsidRPr="0D7DAE99">
        <w:t xml:space="preserve">There </w:t>
      </w:r>
      <w:r>
        <w:t>were</w:t>
      </w:r>
      <w:r w:rsidRPr="0D7DAE99">
        <w:t xml:space="preserve"> no sales of 4.5+ star dishwashers before 2007.</w:t>
      </w:r>
    </w:p>
    <w:p w14:paraId="473DFF09" w14:textId="77777777" w:rsidR="00151914" w:rsidRDefault="00151914" w:rsidP="00362F52">
      <w:pPr>
        <w:pStyle w:val="NbrHeading4"/>
      </w:pPr>
      <w:r>
        <w:t>Without WELS</w:t>
      </w:r>
    </w:p>
    <w:p w14:paraId="306DE745" w14:textId="30A5C21F" w:rsidR="00151914" w:rsidRDefault="00151914" w:rsidP="00151914">
      <w:r>
        <w:t xml:space="preserve">It was assumed that without WELS the sales breakdown by star band would have remained the same from 2005 to 2036 </w:t>
      </w:r>
      <w:r w:rsidRPr="00400028">
        <w:t>(</w:t>
      </w:r>
      <w:r w:rsidR="00362F52">
        <w:fldChar w:fldCharType="begin"/>
      </w:r>
      <w:r w:rsidR="00362F52">
        <w:instrText xml:space="preserve"> REF _Ref525835653 \h </w:instrText>
      </w:r>
      <w:r w:rsidR="00362F52">
        <w:fldChar w:fldCharType="separate"/>
      </w:r>
      <w:r w:rsidR="006666B5">
        <w:t xml:space="preserve">Figure </w:t>
      </w:r>
      <w:r w:rsidR="006666B5">
        <w:rPr>
          <w:noProof/>
        </w:rPr>
        <w:t>23</w:t>
      </w:r>
      <w:r w:rsidR="00362F52">
        <w:fldChar w:fldCharType="end"/>
      </w:r>
      <w:r w:rsidRPr="00400028">
        <w:t>)</w:t>
      </w:r>
      <w:r>
        <w:t>.</w:t>
      </w:r>
    </w:p>
    <w:p w14:paraId="034E043B" w14:textId="77777777" w:rsidR="00151914" w:rsidRDefault="00151914" w:rsidP="004E6EA3">
      <w:pPr>
        <w:pStyle w:val="BodyText"/>
        <w:keepNext/>
        <w:jc w:val="center"/>
      </w:pPr>
      <w:r w:rsidRPr="00A82E18">
        <w:rPr>
          <w:noProof/>
        </w:rPr>
        <w:drawing>
          <wp:inline distT="0" distB="0" distL="0" distR="0" wp14:anchorId="02ECE127" wp14:editId="74D3DA9F">
            <wp:extent cx="4860000" cy="3534750"/>
            <wp:effectExtent l="0" t="0" r="0" b="8890"/>
            <wp:docPr id="819920215" name="Picture 819920215" descr="Line graph of average consumption in litres per use of dishwasher sales modelled from 1986 to 2036, with and without WELS from 2006 onwards." title="Average consumption of dishwashers s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0721\Dropbox (UTS ISF)\1. Projects\2018\18006_DAgW_WELS Evaluation\4. Work in Progress\New Model\Charts\Dish_Input_AverageSALE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0000" cy="3534750"/>
                    </a:xfrm>
                    <a:prstGeom prst="rect">
                      <a:avLst/>
                    </a:prstGeom>
                    <a:noFill/>
                    <a:ln>
                      <a:noFill/>
                    </a:ln>
                  </pic:spPr>
                </pic:pic>
              </a:graphicData>
            </a:graphic>
          </wp:inline>
        </w:drawing>
      </w:r>
    </w:p>
    <w:p w14:paraId="63050DD1" w14:textId="61F4D7BB" w:rsidR="00151914" w:rsidRDefault="00151914" w:rsidP="00362F52">
      <w:pPr>
        <w:pStyle w:val="FigureCaption"/>
      </w:pPr>
      <w:bookmarkStart w:id="152" w:name="_Ref525835653"/>
      <w:bookmarkStart w:id="153" w:name="_Toc525662127"/>
      <w:bookmarkStart w:id="154" w:name="_Toc532827069"/>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23</w:t>
      </w:r>
      <w:r w:rsidR="004B7D26">
        <w:rPr>
          <w:noProof/>
        </w:rPr>
        <w:fldChar w:fldCharType="end"/>
      </w:r>
      <w:bookmarkEnd w:id="152"/>
      <w:r>
        <w:t xml:space="preserve"> Average consumption of dishwashers, with and without WELS</w:t>
      </w:r>
      <w:bookmarkEnd w:id="153"/>
      <w:bookmarkEnd w:id="154"/>
    </w:p>
    <w:p w14:paraId="53F00895" w14:textId="53DB7014" w:rsidR="00151914" w:rsidRPr="00462609" w:rsidRDefault="00151914" w:rsidP="00151914">
      <w:r>
        <w:t xml:space="preserve">The average difference per dishwasher run, shown in </w:t>
      </w:r>
      <w:r w:rsidR="00362F52">
        <w:rPr>
          <w:highlight w:val="magenta"/>
        </w:rPr>
        <w:fldChar w:fldCharType="begin"/>
      </w:r>
      <w:r w:rsidR="00362F52">
        <w:instrText xml:space="preserve"> REF _Ref525835653 \h </w:instrText>
      </w:r>
      <w:r w:rsidR="00362F52">
        <w:rPr>
          <w:highlight w:val="magenta"/>
        </w:rPr>
      </w:r>
      <w:r w:rsidR="00362F52">
        <w:rPr>
          <w:highlight w:val="magenta"/>
        </w:rPr>
        <w:fldChar w:fldCharType="separate"/>
      </w:r>
      <w:r w:rsidR="006666B5">
        <w:t xml:space="preserve">Figure </w:t>
      </w:r>
      <w:r w:rsidR="006666B5">
        <w:rPr>
          <w:noProof/>
        </w:rPr>
        <w:t>23</w:t>
      </w:r>
      <w:r w:rsidR="00362F52">
        <w:rPr>
          <w:highlight w:val="magenta"/>
        </w:rPr>
        <w:fldChar w:fldCharType="end"/>
      </w:r>
      <w:r>
        <w:t>, between the ‘with’ and ‘without’ WELS cases is 8 .5 L. This difference is expected to reach a maximum of 10</w:t>
      </w:r>
      <w:r w:rsidR="00362F52">
        <w:t> </w:t>
      </w:r>
      <w:r>
        <w:t>L per wash in 2021 and then be maintained into the future. This difference</w:t>
      </w:r>
      <w:r w:rsidR="00356429">
        <w:t>,</w:t>
      </w:r>
      <w:r>
        <w:t xml:space="preserve"> together with difference in water use shown for other products, is at the core of the modelling and estimation of water savings due to the WELS scheme in this study.</w:t>
      </w:r>
    </w:p>
    <w:p w14:paraId="3A861E10" w14:textId="29B3E8F6" w:rsidR="00151914" w:rsidRDefault="00C7358C" w:rsidP="00010812">
      <w:pPr>
        <w:pStyle w:val="NbrHeading1"/>
      </w:pPr>
      <w:bookmarkStart w:id="155" w:name="_Toc525673295"/>
      <w:bookmarkStart w:id="156" w:name="_Toc531354181"/>
      <w:r>
        <w:lastRenderedPageBreak/>
        <w:t>Estimation of s</w:t>
      </w:r>
      <w:r w:rsidR="00151914">
        <w:t>avings</w:t>
      </w:r>
      <w:bookmarkEnd w:id="155"/>
      <w:bookmarkEnd w:id="156"/>
    </w:p>
    <w:p w14:paraId="463C0ECC" w14:textId="77777777" w:rsidR="00151914" w:rsidRDefault="00151914" w:rsidP="00151914">
      <w:r w:rsidRPr="008C18B1">
        <w:t xml:space="preserve">This section </w:t>
      </w:r>
      <w:r>
        <w:t xml:space="preserve">describes the analysis of water </w:t>
      </w:r>
      <w:r w:rsidRPr="008C18B1">
        <w:t>use and the methods and assumptions used to estimate water savings for the ‘with’ and ‘without’ WELS modelling scenarios. It also describes how water-associated energy use and GHG emissions were calculated, with a particular focus on the differences in water heating technologies and requirements across Australian states and territories.</w:t>
      </w:r>
    </w:p>
    <w:p w14:paraId="091090CA" w14:textId="03A6524B" w:rsidR="00151914" w:rsidRDefault="008665FD" w:rsidP="008665FD">
      <w:pPr>
        <w:pStyle w:val="NbrHeading2"/>
      </w:pPr>
      <w:bookmarkStart w:id="157" w:name="_Toc525673296"/>
      <w:bookmarkStart w:id="158" w:name="_Toc531354182"/>
      <w:r>
        <w:t>Water u</w:t>
      </w:r>
      <w:r w:rsidR="00151914">
        <w:t>se</w:t>
      </w:r>
      <w:bookmarkEnd w:id="157"/>
      <w:bookmarkEnd w:id="158"/>
    </w:p>
    <w:p w14:paraId="5B8F3F57" w14:textId="3115AF00" w:rsidR="00151914" w:rsidRPr="00B77F53" w:rsidRDefault="00151914" w:rsidP="00151914">
      <w:pPr>
        <w:pStyle w:val="BodyText"/>
        <w:rPr>
          <w:rFonts w:eastAsia="Arial"/>
        </w:rPr>
      </w:pPr>
      <w:r w:rsidRPr="002C0414">
        <w:rPr>
          <w:rFonts w:eastAsia="Arial"/>
        </w:rPr>
        <w:t xml:space="preserve">The </w:t>
      </w:r>
      <w:r w:rsidR="008665FD">
        <w:rPr>
          <w:rFonts w:eastAsia="Arial"/>
        </w:rPr>
        <w:t xml:space="preserve">modelling </w:t>
      </w:r>
      <w:r w:rsidRPr="002C0414">
        <w:rPr>
          <w:rFonts w:eastAsia="Arial"/>
        </w:rPr>
        <w:t xml:space="preserve">period for the study is from the start of WELS in </w:t>
      </w:r>
      <w:r>
        <w:rPr>
          <w:rFonts w:eastAsia="Arial"/>
        </w:rPr>
        <w:t xml:space="preserve">July </w:t>
      </w:r>
      <w:r w:rsidR="008665FD">
        <w:rPr>
          <w:rFonts w:eastAsia="Arial"/>
        </w:rPr>
        <w:t xml:space="preserve">2006 </w:t>
      </w:r>
      <w:r w:rsidRPr="002C0414">
        <w:rPr>
          <w:rFonts w:eastAsia="Arial"/>
        </w:rPr>
        <w:t xml:space="preserve">to </w:t>
      </w:r>
      <w:r>
        <w:rPr>
          <w:rFonts w:eastAsia="Arial"/>
        </w:rPr>
        <w:t xml:space="preserve">end of June </w:t>
      </w:r>
      <w:r w:rsidRPr="002C0414">
        <w:rPr>
          <w:rFonts w:eastAsia="Arial"/>
        </w:rPr>
        <w:t>2036.</w:t>
      </w:r>
      <w:r>
        <w:rPr>
          <w:rFonts w:eastAsia="Arial"/>
        </w:rPr>
        <w:t xml:space="preserve"> </w:t>
      </w:r>
      <w:r w:rsidRPr="0D7DAE99">
        <w:rPr>
          <w:rFonts w:eastAsia="Arial"/>
        </w:rPr>
        <w:t>T</w:t>
      </w:r>
      <w:r>
        <w:rPr>
          <w:rFonts w:eastAsia="Arial"/>
        </w:rPr>
        <w:t xml:space="preserve">he approach used </w:t>
      </w:r>
      <w:r w:rsidRPr="0D7DAE99">
        <w:rPr>
          <w:rFonts w:eastAsia="Arial"/>
        </w:rPr>
        <w:t xml:space="preserve">to estimate household water consumption for each indoor appliance and plumbing </w:t>
      </w:r>
      <w:r>
        <w:rPr>
          <w:rFonts w:eastAsia="Arial"/>
        </w:rPr>
        <w:t>fixture</w:t>
      </w:r>
      <w:r w:rsidRPr="0D7DAE99">
        <w:rPr>
          <w:rFonts w:eastAsia="Arial"/>
        </w:rPr>
        <w:t xml:space="preserve"> </w:t>
      </w:r>
      <w:r>
        <w:rPr>
          <w:rFonts w:eastAsia="Arial"/>
        </w:rPr>
        <w:t xml:space="preserve">is similar to that </w:t>
      </w:r>
      <w:r w:rsidR="008665FD">
        <w:rPr>
          <w:rFonts w:eastAsia="Arial"/>
        </w:rPr>
        <w:t>of</w:t>
      </w:r>
      <w:r>
        <w:rPr>
          <w:rFonts w:eastAsia="Arial"/>
        </w:rPr>
        <w:t xml:space="preserve"> Fyfe </w:t>
      </w:r>
      <w:r w:rsidRPr="008C18B1">
        <w:rPr>
          <w:rFonts w:eastAsia="Arial"/>
          <w:i/>
        </w:rPr>
        <w:t>et al</w:t>
      </w:r>
      <w:r>
        <w:rPr>
          <w:rFonts w:eastAsia="Arial"/>
        </w:rPr>
        <w:t xml:space="preserve"> (2015) but with the following </w:t>
      </w:r>
      <w:r w:rsidRPr="00B77F53">
        <w:rPr>
          <w:rFonts w:eastAsia="Arial"/>
        </w:rPr>
        <w:t>improvements:</w:t>
      </w:r>
    </w:p>
    <w:p w14:paraId="217DE205" w14:textId="77777777" w:rsidR="00151914" w:rsidRPr="00B77F53" w:rsidRDefault="00151914" w:rsidP="00151914">
      <w:pPr>
        <w:pStyle w:val="ListBullet0"/>
      </w:pPr>
      <w:r>
        <w:t xml:space="preserve">Each Australian State and the Northern Territory </w:t>
      </w:r>
      <w:r w:rsidRPr="00B77F53">
        <w:t>were modelled separately</w:t>
      </w:r>
      <w:r>
        <w:t xml:space="preserve"> </w:t>
      </w:r>
    </w:p>
    <w:p w14:paraId="7554A57E" w14:textId="78E0886F" w:rsidR="00151914" w:rsidRPr="00B77F53" w:rsidRDefault="00151914" w:rsidP="00151914">
      <w:pPr>
        <w:pStyle w:val="ListBullet0"/>
      </w:pPr>
      <w:r>
        <w:t>Stocks and sales of all product types</w:t>
      </w:r>
      <w:r w:rsidRPr="00B77F53">
        <w:t xml:space="preserve"> were categorised </w:t>
      </w:r>
      <w:r>
        <w:t xml:space="preserve">and modelled individually </w:t>
      </w:r>
      <w:r w:rsidRPr="00B77F53">
        <w:t xml:space="preserve">by star rating </w:t>
      </w:r>
      <w:r>
        <w:t xml:space="preserve">bands </w:t>
      </w:r>
      <w:r w:rsidRPr="00B77F53">
        <w:t xml:space="preserve">as opposed to </w:t>
      </w:r>
      <w:r>
        <w:t xml:space="preserve">a simple </w:t>
      </w:r>
      <w:r w:rsidRPr="00B77F53">
        <w:t>efficien</w:t>
      </w:r>
      <w:r>
        <w:t xml:space="preserve">t/inefficient split used for most product types </w:t>
      </w:r>
    </w:p>
    <w:p w14:paraId="4B5DBE25" w14:textId="005CA960" w:rsidR="00151914" w:rsidRPr="00B77F53" w:rsidRDefault="00151914" w:rsidP="00151914">
      <w:pPr>
        <w:pStyle w:val="ListBullet0"/>
      </w:pPr>
      <w:r w:rsidRPr="00B77F53">
        <w:t xml:space="preserve">Recent sales data </w:t>
      </w:r>
      <w:r>
        <w:t>were</w:t>
      </w:r>
      <w:r w:rsidRPr="00B77F53">
        <w:t xml:space="preserve"> us</w:t>
      </w:r>
      <w:r w:rsidR="008665FD">
        <w:t>ed to improve sales projections</w:t>
      </w:r>
    </w:p>
    <w:p w14:paraId="66547685" w14:textId="5D99B7AA" w:rsidR="00151914" w:rsidRDefault="00151914" w:rsidP="00151914">
      <w:pPr>
        <w:pStyle w:val="ListBullet0"/>
      </w:pPr>
      <w:r w:rsidRPr="00B77F53">
        <w:t xml:space="preserve">User behaviour was updated </w:t>
      </w:r>
      <w:r>
        <w:t>with</w:t>
      </w:r>
      <w:r w:rsidRPr="00B77F53">
        <w:t xml:space="preserve"> recent end</w:t>
      </w:r>
      <w:r>
        <w:t>-</w:t>
      </w:r>
      <w:r w:rsidRPr="00B77F53">
        <w:t xml:space="preserve">use studies where possible. Additional distinction between </w:t>
      </w:r>
      <w:r w:rsidR="00303A6E">
        <w:t xml:space="preserve">water use behaviour in </w:t>
      </w:r>
      <w:r w:rsidRPr="00B77F53">
        <w:t>different states</w:t>
      </w:r>
      <w:r>
        <w:t xml:space="preserve"> was included</w:t>
      </w:r>
      <w:r w:rsidRPr="00B77F53">
        <w:t>.</w:t>
      </w:r>
    </w:p>
    <w:p w14:paraId="114AFC02" w14:textId="528CA25C" w:rsidR="00151914" w:rsidRPr="00E260BD" w:rsidRDefault="00151914" w:rsidP="008665FD">
      <w:pPr>
        <w:pStyle w:val="BodyText"/>
        <w:rPr>
          <w:rFonts w:eastAsia="Arial"/>
        </w:rPr>
      </w:pPr>
      <w:r>
        <w:rPr>
          <w:rFonts w:eastAsia="Arial"/>
        </w:rPr>
        <w:t>Unlike the earlier study, the current evaluation also included non-residential urinals, toilets and basin taps.</w:t>
      </w:r>
      <w:r w:rsidR="008665FD">
        <w:rPr>
          <w:rFonts w:eastAsia="Arial"/>
        </w:rPr>
        <w:t xml:space="preserve"> </w:t>
      </w:r>
      <w:r w:rsidRPr="0D7DAE99">
        <w:rPr>
          <w:rFonts w:eastAsia="Arial"/>
        </w:rPr>
        <w:t xml:space="preserve">The savings were determined as the difference in water use between </w:t>
      </w:r>
      <w:r w:rsidR="00303A6E">
        <w:rPr>
          <w:rFonts w:eastAsia="Arial"/>
        </w:rPr>
        <w:t xml:space="preserve">the following </w:t>
      </w:r>
      <w:r w:rsidRPr="0D7DAE99">
        <w:rPr>
          <w:rFonts w:eastAsia="Arial"/>
        </w:rPr>
        <w:t>two scenarios:</w:t>
      </w:r>
    </w:p>
    <w:p w14:paraId="04B2926D" w14:textId="0860DA33" w:rsidR="00151914" w:rsidRPr="00E260BD" w:rsidRDefault="00BE5C05" w:rsidP="008665FD">
      <w:pPr>
        <w:pStyle w:val="ListBullet0"/>
        <w:rPr>
          <w:rFonts w:eastAsiaTheme="minorEastAsia" w:cstheme="minorBidi"/>
        </w:rPr>
      </w:pPr>
      <w:proofErr w:type="gramStart"/>
      <w:r>
        <w:rPr>
          <w:rFonts w:eastAsia="Arial"/>
        </w:rPr>
        <w:t>a</w:t>
      </w:r>
      <w:proofErr w:type="gramEnd"/>
      <w:r w:rsidR="00151914" w:rsidRPr="0D7DAE99">
        <w:rPr>
          <w:rFonts w:eastAsia="Arial"/>
        </w:rPr>
        <w:t xml:space="preserve"> ‘</w:t>
      </w:r>
      <w:r>
        <w:rPr>
          <w:rFonts w:eastAsia="Arial"/>
        </w:rPr>
        <w:t xml:space="preserve">with </w:t>
      </w:r>
      <w:r w:rsidR="00151914" w:rsidRPr="0D7DAE99">
        <w:rPr>
          <w:rFonts w:eastAsia="Arial"/>
        </w:rPr>
        <w:t>WELS</w:t>
      </w:r>
      <w:r>
        <w:rPr>
          <w:rFonts w:eastAsia="Arial"/>
        </w:rPr>
        <w:t>’ case</w:t>
      </w:r>
      <w:r w:rsidR="00151914" w:rsidRPr="0D7DAE99">
        <w:rPr>
          <w:rFonts w:eastAsia="Arial"/>
        </w:rPr>
        <w:t xml:space="preserve"> constructed to reflect changes that occurred following the inception of the WELS scheme. This is a forecast and hind cast of the current consumption levels. It incorporates the sales data obtained from interviews with purchased sales data as well as available end-use data from end-use and stock studies conducted across Australia in recent times. This scenario starts in 2006 with the introduction of WELS and accounts for population and household growth to 2036. </w:t>
      </w:r>
    </w:p>
    <w:p w14:paraId="51A80DD4" w14:textId="6D27D377" w:rsidR="00151914" w:rsidRPr="00B77F53" w:rsidRDefault="00303A6E" w:rsidP="008665FD">
      <w:pPr>
        <w:pStyle w:val="ListBullet0"/>
        <w:rPr>
          <w:rFonts w:eastAsia="Arial"/>
        </w:rPr>
      </w:pPr>
      <w:r>
        <w:rPr>
          <w:rFonts w:eastAsia="Arial"/>
        </w:rPr>
        <w:t>a</w:t>
      </w:r>
      <w:r w:rsidR="00BE5C05">
        <w:rPr>
          <w:rFonts w:eastAsia="Arial"/>
        </w:rPr>
        <w:t xml:space="preserve"> ‘w</w:t>
      </w:r>
      <w:r w:rsidR="00151914" w:rsidRPr="002C0414">
        <w:rPr>
          <w:rFonts w:eastAsia="Arial"/>
        </w:rPr>
        <w:t>ithout WELS</w:t>
      </w:r>
      <w:r w:rsidR="00BE5C05">
        <w:rPr>
          <w:rFonts w:eastAsia="Arial"/>
        </w:rPr>
        <w:t>’</w:t>
      </w:r>
      <w:r w:rsidR="00151914" w:rsidRPr="002C0414">
        <w:rPr>
          <w:rFonts w:eastAsia="Arial"/>
        </w:rPr>
        <w:t xml:space="preserve"> case constructed to reflect the changes already in effect in 2006 when the </w:t>
      </w:r>
      <w:r w:rsidR="00BE5C05">
        <w:rPr>
          <w:rFonts w:eastAsia="Arial"/>
        </w:rPr>
        <w:t>scheme</w:t>
      </w:r>
      <w:r w:rsidR="00151914" w:rsidRPr="002C0414">
        <w:rPr>
          <w:rFonts w:eastAsia="Arial"/>
        </w:rPr>
        <w:t xml:space="preserve"> commenced but with water use continuing as </w:t>
      </w:r>
      <w:r w:rsidR="00BE5C05">
        <w:rPr>
          <w:rFonts w:eastAsia="Arial"/>
        </w:rPr>
        <w:t>it would have</w:t>
      </w:r>
      <w:r w:rsidR="00151914" w:rsidRPr="002C0414">
        <w:rPr>
          <w:rFonts w:eastAsia="Arial"/>
        </w:rPr>
        <w:t xml:space="preserve"> without the scheme. This scenario includes all existing behaviour</w:t>
      </w:r>
      <w:r w:rsidR="00BE5C05">
        <w:rPr>
          <w:rFonts w:eastAsia="Arial"/>
        </w:rPr>
        <w:t>s</w:t>
      </w:r>
      <w:r w:rsidR="00151914" w:rsidRPr="002C0414">
        <w:rPr>
          <w:rFonts w:eastAsia="Arial"/>
        </w:rPr>
        <w:t xml:space="preserve">, policy settings and sales preferences as of 2006, projected with population and household growth to </w:t>
      </w:r>
      <w:r w:rsidR="00BE5C05">
        <w:rPr>
          <w:rFonts w:eastAsia="Arial"/>
        </w:rPr>
        <w:t>2036. I</w:t>
      </w:r>
      <w:r w:rsidR="00151914" w:rsidRPr="00B77F53">
        <w:rPr>
          <w:rFonts w:eastAsia="Arial"/>
        </w:rPr>
        <w:t>t is assumed that the previous voluntary water efficiency labelling scheme, which existed in Australia before the WELS, continued.</w:t>
      </w:r>
    </w:p>
    <w:p w14:paraId="37275AA1" w14:textId="77777777" w:rsidR="00151914" w:rsidRDefault="00151914" w:rsidP="00F56D10">
      <w:pPr>
        <w:pStyle w:val="NbrHeading3"/>
      </w:pPr>
      <w:r>
        <w:t>Model framework</w:t>
      </w:r>
    </w:p>
    <w:p w14:paraId="7BCC9971" w14:textId="77777777" w:rsidR="00151914" w:rsidRPr="00FE0D27" w:rsidRDefault="00151914" w:rsidP="00151914">
      <w:pPr>
        <w:pStyle w:val="BodyText"/>
        <w:rPr>
          <w:rFonts w:ascii="Arial" w:eastAsia="Arial" w:hAnsi="Arial" w:cs="Arial"/>
          <w:szCs w:val="22"/>
          <w:lang w:eastAsia="en-US" w:bidi="en-US"/>
        </w:rPr>
      </w:pPr>
      <w:r w:rsidRPr="00FE0D27">
        <w:rPr>
          <w:rFonts w:ascii="Arial" w:eastAsia="Arial" w:hAnsi="Arial" w:cs="Arial"/>
          <w:szCs w:val="22"/>
          <w:lang w:eastAsia="en-US" w:bidi="en-US"/>
        </w:rPr>
        <w:t>Stock modelling was used to keep track of the efficiency of clothes washers, dishwashers, showers, taps, toilets and urinals in Australia. The stock of each star band (including unrated models) of each fixture or appliance was accounted for over the period 1966 to 2036. The stock of each fixture and appliance grows with the number of dwellings and at the end of the lifetime of each fixture or appliance, it is replaced by a new model, chosen according to sales data for that point in time.</w:t>
      </w:r>
    </w:p>
    <w:p w14:paraId="732784C6" w14:textId="77777777" w:rsidR="00151914" w:rsidRPr="00FE0D27" w:rsidRDefault="00151914" w:rsidP="00151914">
      <w:pPr>
        <w:pStyle w:val="BodyText"/>
        <w:rPr>
          <w:rFonts w:ascii="Arial" w:eastAsia="Arial" w:hAnsi="Arial" w:cs="Arial"/>
          <w:szCs w:val="22"/>
          <w:lang w:eastAsia="en-US" w:bidi="en-US"/>
        </w:rPr>
      </w:pPr>
      <w:r w:rsidRPr="00FE0D27">
        <w:rPr>
          <w:rFonts w:ascii="Arial" w:eastAsia="Arial" w:hAnsi="Arial" w:cs="Arial"/>
          <w:szCs w:val="22"/>
          <w:lang w:eastAsia="en-US" w:bidi="en-US"/>
        </w:rPr>
        <w:t xml:space="preserve">Residential and non-residential water use were calculated separately.  </w:t>
      </w:r>
    </w:p>
    <w:p w14:paraId="4E1DA287" w14:textId="77777777" w:rsidR="00151914" w:rsidRPr="00FE0D27" w:rsidRDefault="00151914" w:rsidP="00151914">
      <w:pPr>
        <w:pStyle w:val="BodyText"/>
        <w:rPr>
          <w:rFonts w:ascii="Arial" w:eastAsia="Arial" w:hAnsi="Arial" w:cs="Arial"/>
          <w:szCs w:val="22"/>
          <w:lang w:eastAsia="en-US" w:bidi="en-US"/>
        </w:rPr>
      </w:pPr>
      <w:r w:rsidRPr="00FE0D27">
        <w:rPr>
          <w:rFonts w:ascii="Arial" w:eastAsia="Arial" w:hAnsi="Arial" w:cs="Arial"/>
          <w:szCs w:val="22"/>
          <w:lang w:eastAsia="en-US" w:bidi="en-US"/>
        </w:rPr>
        <w:t>The water use from each fixture or appliance was calculated using average usage behaviour (for example, minutes of showering per person per day or average loads of washing per person per day) and the average efficiency of the stock of fixtures at that point in time.</w:t>
      </w:r>
    </w:p>
    <w:p w14:paraId="226A2D85" w14:textId="77777777" w:rsidR="00023E83" w:rsidRDefault="00151914" w:rsidP="00023E83">
      <w:pPr>
        <w:pStyle w:val="BodyText"/>
        <w:rPr>
          <w:rFonts w:ascii="Arial" w:eastAsia="Arial" w:hAnsi="Arial" w:cs="Arial"/>
          <w:szCs w:val="22"/>
          <w:lang w:eastAsia="en-US" w:bidi="en-US"/>
        </w:rPr>
      </w:pPr>
      <w:r w:rsidRPr="00FE0D27">
        <w:rPr>
          <w:rFonts w:ascii="Arial" w:eastAsia="Arial" w:hAnsi="Arial" w:cs="Arial"/>
          <w:szCs w:val="22"/>
          <w:lang w:eastAsia="en-US" w:bidi="en-US"/>
        </w:rPr>
        <w:t xml:space="preserve">For example, the </w:t>
      </w:r>
      <w:r>
        <w:rPr>
          <w:rFonts w:ascii="Arial" w:eastAsia="Arial" w:hAnsi="Arial" w:cs="Arial"/>
          <w:szCs w:val="22"/>
          <w:lang w:eastAsia="en-US" w:bidi="en-US"/>
        </w:rPr>
        <w:t xml:space="preserve">average per person </w:t>
      </w:r>
      <w:r w:rsidRPr="00FE0D27">
        <w:rPr>
          <w:rFonts w:ascii="Arial" w:eastAsia="Arial" w:hAnsi="Arial" w:cs="Arial"/>
          <w:szCs w:val="22"/>
          <w:lang w:eastAsia="en-US" w:bidi="en-US"/>
        </w:rPr>
        <w:t xml:space="preserve">residential shower water use was calculated </w:t>
      </w:r>
      <w:r w:rsidR="00F56D10">
        <w:rPr>
          <w:rFonts w:ascii="Arial" w:eastAsia="Arial" w:hAnsi="Arial" w:cs="Arial"/>
          <w:szCs w:val="22"/>
          <w:lang w:eastAsia="en-US" w:bidi="en-US"/>
        </w:rPr>
        <w:t>using</w:t>
      </w:r>
      <w:r w:rsidRPr="00FE0D27">
        <w:rPr>
          <w:rFonts w:ascii="Arial" w:eastAsia="Arial" w:hAnsi="Arial" w:cs="Arial"/>
          <w:szCs w:val="22"/>
          <w:lang w:eastAsia="en-US" w:bidi="en-US"/>
        </w:rPr>
        <w:t xml:space="preserve"> the following formu</w:t>
      </w:r>
      <w:r w:rsidR="00023E83">
        <w:rPr>
          <w:rFonts w:ascii="Arial" w:eastAsia="Arial" w:hAnsi="Arial" w:cs="Arial"/>
          <w:szCs w:val="22"/>
          <w:lang w:eastAsia="en-US" w:bidi="en-US"/>
        </w:rPr>
        <w:t>la:</w:t>
      </w:r>
    </w:p>
    <w:p w14:paraId="6DB25CA4" w14:textId="0024E4CD" w:rsidR="00151914" w:rsidRDefault="00FC227D" w:rsidP="00023E83">
      <w:pPr>
        <w:pStyle w:val="BodyText"/>
        <w:rPr>
          <w:highlight w:val="yellow"/>
        </w:rPr>
      </w:pPr>
      <w:r w:rsidRPr="00FC227D">
        <w:rPr>
          <w:noProof/>
        </w:rPr>
        <w:drawing>
          <wp:inline distT="0" distB="0" distL="0" distR="0" wp14:anchorId="2695DAC4" wp14:editId="439F766F">
            <wp:extent cx="5400040" cy="280035"/>
            <wp:effectExtent l="0" t="0" r="0" b="5715"/>
            <wp:docPr id="36" name="Picture 36" descr="Shower water use (in litres per person per day) equals average shower time (in minutes per person per day) multiplied by the average flow rate (in litres per minute)." title="Formula for average per person shower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280035"/>
                    </a:xfrm>
                    <a:prstGeom prst="rect">
                      <a:avLst/>
                    </a:prstGeom>
                    <a:noFill/>
                    <a:ln>
                      <a:noFill/>
                    </a:ln>
                  </pic:spPr>
                </pic:pic>
              </a:graphicData>
            </a:graphic>
          </wp:inline>
        </w:drawing>
      </w:r>
    </w:p>
    <w:p w14:paraId="36CB0EC7" w14:textId="77777777" w:rsidR="00FC227D" w:rsidRDefault="00FC227D" w:rsidP="00151914"/>
    <w:p w14:paraId="6E98F48A" w14:textId="28C20874" w:rsidR="00151914" w:rsidRPr="0078207C" w:rsidRDefault="00151914" w:rsidP="00151914">
      <w:r w:rsidRPr="00FE0D27">
        <w:t>The total shower water use was calculated by multiplying the per capita shower use by population.</w:t>
      </w:r>
      <w:r>
        <w:rPr>
          <w:highlight w:val="yellow"/>
        </w:rPr>
        <w:t xml:space="preserve"> </w:t>
      </w:r>
    </w:p>
    <w:p w14:paraId="7CEA40CC" w14:textId="77777777" w:rsidR="00151914" w:rsidRDefault="00151914" w:rsidP="00F56D10">
      <w:pPr>
        <w:pStyle w:val="NbrHeading4"/>
      </w:pPr>
      <w:r>
        <w:t>Residential</w:t>
      </w:r>
    </w:p>
    <w:p w14:paraId="640BE998" w14:textId="77777777" w:rsidR="00F56D10" w:rsidRDefault="00151914" w:rsidP="00F56D10">
      <w:pPr>
        <w:rPr>
          <w:rFonts w:eastAsia="Arial"/>
        </w:rPr>
      </w:pPr>
      <w:r>
        <w:rPr>
          <w:rFonts w:eastAsia="Arial"/>
        </w:rPr>
        <w:t>Residential water use was calculated using average residential behaviour data (taken from end use studies and surveys that looked at the use of showers, toilets, taps, washing machines and dishwashers at home) and stock models for</w:t>
      </w:r>
      <w:r w:rsidR="00F56D10">
        <w:rPr>
          <w:rFonts w:eastAsia="Arial"/>
        </w:rPr>
        <w:t xml:space="preserve"> the same product types. </w:t>
      </w:r>
    </w:p>
    <w:p w14:paraId="3E017CE5" w14:textId="2BE86CD9" w:rsidR="00151914" w:rsidRPr="0078207C" w:rsidRDefault="00151914" w:rsidP="00112CEB">
      <w:r w:rsidRPr="0078207C">
        <w:lastRenderedPageBreak/>
        <w:t>ABS stock survey data w</w:t>
      </w:r>
      <w:r w:rsidR="00303A6E">
        <w:t>ere</w:t>
      </w:r>
      <w:r w:rsidRPr="0078207C">
        <w:t xml:space="preserve"> used to calibrate the stock models, </w:t>
      </w:r>
      <w:r>
        <w:t>varying</w:t>
      </w:r>
      <w:r w:rsidRPr="0078207C">
        <w:t xml:space="preserve"> appliance/fixture lifetime and sales data </w:t>
      </w:r>
      <w:r>
        <w:t xml:space="preserve">to </w:t>
      </w:r>
      <w:r w:rsidRPr="0078207C">
        <w:t xml:space="preserve">match the modelled stock with </w:t>
      </w:r>
      <w:r>
        <w:t xml:space="preserve">real </w:t>
      </w:r>
      <w:r w:rsidRPr="0078207C">
        <w:t>data.</w:t>
      </w:r>
      <w:r w:rsidRPr="00C8002A">
        <w:t xml:space="preserve"> </w:t>
      </w:r>
      <w:r>
        <w:t xml:space="preserve">Stock models for end uses that are not owned by all dwellings were scaled by a saturation factor. </w:t>
      </w:r>
      <w:r w:rsidRPr="0078207C">
        <w:t>The ABS stock data available was:</w:t>
      </w:r>
    </w:p>
    <w:p w14:paraId="5A214425" w14:textId="288C7504" w:rsidR="00151914" w:rsidRPr="0078207C" w:rsidRDefault="00112CEB" w:rsidP="00112CEB">
      <w:pPr>
        <w:pStyle w:val="ListBullet0"/>
      </w:pPr>
      <w:r>
        <w:t>s</w:t>
      </w:r>
      <w:r w:rsidR="00151914" w:rsidRPr="0078207C">
        <w:t>hower</w:t>
      </w:r>
      <w:r>
        <w:t>s</w:t>
      </w:r>
      <w:r w:rsidR="00151914" w:rsidRPr="0078207C">
        <w:t>: total efficient (3</w:t>
      </w:r>
      <w:r w:rsidR="00151914">
        <w:t xml:space="preserve"> </w:t>
      </w:r>
      <w:r w:rsidR="00151914" w:rsidRPr="0078207C">
        <w:t>star +)</w:t>
      </w:r>
    </w:p>
    <w:p w14:paraId="49401469" w14:textId="107A5C03" w:rsidR="00151914" w:rsidRDefault="00112CEB" w:rsidP="00112CEB">
      <w:pPr>
        <w:pStyle w:val="ListBullet0"/>
      </w:pPr>
      <w:r>
        <w:t>t</w:t>
      </w:r>
      <w:r w:rsidR="00151914" w:rsidRPr="0078207C">
        <w:t>oilet</w:t>
      </w:r>
      <w:r>
        <w:t>s</w:t>
      </w:r>
      <w:r w:rsidR="00151914" w:rsidRPr="0078207C">
        <w:t>: total dual flush</w:t>
      </w:r>
    </w:p>
    <w:p w14:paraId="3A5BD93C" w14:textId="7031EDC5" w:rsidR="00151914" w:rsidRDefault="00112CEB" w:rsidP="00112CEB">
      <w:pPr>
        <w:pStyle w:val="ListBullet0"/>
      </w:pPr>
      <w:r>
        <w:t>d</w:t>
      </w:r>
      <w:r w:rsidR="00151914">
        <w:t>ishwashers: saturation</w:t>
      </w:r>
    </w:p>
    <w:p w14:paraId="70A9AB82" w14:textId="17F98864" w:rsidR="00151914" w:rsidRPr="0078207C" w:rsidRDefault="00112CEB" w:rsidP="00112CEB">
      <w:pPr>
        <w:pStyle w:val="ListBullet0"/>
      </w:pPr>
      <w:proofErr w:type="gramStart"/>
      <w:r>
        <w:t>c</w:t>
      </w:r>
      <w:r w:rsidR="00151914">
        <w:t>lothes</w:t>
      </w:r>
      <w:proofErr w:type="gramEnd"/>
      <w:r>
        <w:t xml:space="preserve"> </w:t>
      </w:r>
      <w:r w:rsidR="00151914">
        <w:t>washers: saturation</w:t>
      </w:r>
      <w:r>
        <w:t>.</w:t>
      </w:r>
    </w:p>
    <w:p w14:paraId="38259CD4" w14:textId="77777777" w:rsidR="00151914" w:rsidRDefault="00151914" w:rsidP="00112CEB">
      <w:pPr>
        <w:pStyle w:val="NbrHeading4"/>
      </w:pPr>
      <w:r>
        <w:t>Non-residential</w:t>
      </w:r>
    </w:p>
    <w:p w14:paraId="15FE3B92" w14:textId="1B7F48C7" w:rsidR="00151914" w:rsidRPr="004C2820" w:rsidRDefault="00151914" w:rsidP="00112CEB">
      <w:pPr>
        <w:pStyle w:val="BodyText"/>
      </w:pPr>
      <w:r w:rsidRPr="004C2820">
        <w:t>There is a lack of data on no</w:t>
      </w:r>
      <w:r w:rsidR="00112CEB">
        <w:t xml:space="preserve">n-residential end </w:t>
      </w:r>
      <w:r w:rsidRPr="004C2820">
        <w:t>use</w:t>
      </w:r>
      <w:r w:rsidR="00112CEB">
        <w:t>s;</w:t>
      </w:r>
      <w:r w:rsidRPr="004C2820">
        <w:t xml:space="preserve"> ABS stock surveys only look at household fixtures and end-use studies only look at water use in homes. Data on sales of commercial fixtures </w:t>
      </w:r>
      <w:r w:rsidR="00112CEB" w:rsidRPr="004C2820">
        <w:t>for taps and toilets</w:t>
      </w:r>
      <w:r w:rsidR="00112CEB">
        <w:t xml:space="preserve"> were</w:t>
      </w:r>
      <w:r w:rsidRPr="004C2820">
        <w:t xml:space="preserve"> </w:t>
      </w:r>
      <w:r w:rsidR="00112CEB">
        <w:t xml:space="preserve">provided during </w:t>
      </w:r>
      <w:r w:rsidRPr="004C2820">
        <w:t xml:space="preserve">interviews. </w:t>
      </w:r>
    </w:p>
    <w:p w14:paraId="61EA8CC1" w14:textId="77777777" w:rsidR="00524505" w:rsidRDefault="00151914" w:rsidP="00112CEB">
      <w:pPr>
        <w:pStyle w:val="BodyText"/>
      </w:pPr>
      <w:r w:rsidRPr="004C2820">
        <w:t>A stock model was created for urinals (which were assumed to be all non-residential) but for other fixtures and appliances the f</w:t>
      </w:r>
      <w:r>
        <w:t xml:space="preserve">ollowing assumptions were made: </w:t>
      </w:r>
    </w:p>
    <w:p w14:paraId="3EE32236" w14:textId="77777777" w:rsidR="00524505" w:rsidRDefault="00112CEB" w:rsidP="00524505">
      <w:pPr>
        <w:pStyle w:val="ListBullet0"/>
      </w:pPr>
      <w:r>
        <w:t>n</w:t>
      </w:r>
      <w:r w:rsidR="00151914" w:rsidRPr="004C2820">
        <w:t>on-residential washing machines were not WELS rated, and so their wat</w:t>
      </w:r>
      <w:r w:rsidR="00151914">
        <w:t>er use was not affected by WELS</w:t>
      </w:r>
    </w:p>
    <w:p w14:paraId="55401F9D" w14:textId="50625B1F" w:rsidR="00151914" w:rsidRPr="004C2820" w:rsidRDefault="00524505" w:rsidP="00524505">
      <w:pPr>
        <w:pStyle w:val="ListBullet0"/>
      </w:pPr>
      <w:proofErr w:type="gramStart"/>
      <w:r>
        <w:t>t</w:t>
      </w:r>
      <w:r w:rsidR="00151914" w:rsidRPr="004C2820">
        <w:t>he</w:t>
      </w:r>
      <w:proofErr w:type="gramEnd"/>
      <w:r w:rsidR="00151914" w:rsidRPr="004C2820">
        <w:t xml:space="preserve"> water efficiency trends for toilets and taps </w:t>
      </w:r>
      <w:r>
        <w:t>were</w:t>
      </w:r>
      <w:r w:rsidR="00151914" w:rsidRPr="004C2820">
        <w:t xml:space="preserve"> the same in non-residential buildings as in residential ones. </w:t>
      </w:r>
    </w:p>
    <w:p w14:paraId="1809A021" w14:textId="0FF245E7" w:rsidR="00151914" w:rsidRPr="004C2820" w:rsidRDefault="00151914" w:rsidP="00112CEB">
      <w:pPr>
        <w:pStyle w:val="BodyText"/>
      </w:pPr>
      <w:r w:rsidRPr="004C2820">
        <w:t xml:space="preserve">The water use of non-residential toilets was calculated by multiplying the average flush volume of the residential stock by a factor. The factor was calculated </w:t>
      </w:r>
      <w:r w:rsidR="00524505">
        <w:t>as</w:t>
      </w:r>
      <w:r w:rsidRPr="004C2820">
        <w:t xml:space="preserve"> the difference between the average flush volume of current commercial sales divided by the average flush volume of current residential sales (with this relative efficiency being assumed to have been constant over time). A commercial stock model was not created because of the lack of efficiency data for commercial toilets (ABS surveys are done for households, not workplaces). </w:t>
      </w:r>
    </w:p>
    <w:p w14:paraId="4450E083" w14:textId="77777777" w:rsidR="00151914" w:rsidRPr="004C2820" w:rsidRDefault="00151914" w:rsidP="00112CEB">
      <w:pPr>
        <w:pStyle w:val="BodyText"/>
      </w:pPr>
      <w:r w:rsidRPr="004C2820">
        <w:t>The resulting factors were:</w:t>
      </w:r>
    </w:p>
    <w:p w14:paraId="6DC1E937" w14:textId="4E5BCD4B" w:rsidR="00151914" w:rsidRPr="0078207C" w:rsidRDefault="00524505" w:rsidP="00524505">
      <w:pPr>
        <w:pStyle w:val="ListBullet0"/>
      </w:pPr>
      <w:r>
        <w:t>n</w:t>
      </w:r>
      <w:r w:rsidR="00151914" w:rsidRPr="0078207C">
        <w:t xml:space="preserve">on-residential toilets have an average flush volume that is 98% </w:t>
      </w:r>
      <w:r w:rsidR="00303A6E">
        <w:t xml:space="preserve">of </w:t>
      </w:r>
      <w:r w:rsidR="00151914" w:rsidRPr="0078207C">
        <w:t>residential ones</w:t>
      </w:r>
    </w:p>
    <w:p w14:paraId="431CC4D6" w14:textId="12774751" w:rsidR="00151914" w:rsidRPr="0078207C" w:rsidRDefault="00524505" w:rsidP="00524505">
      <w:pPr>
        <w:pStyle w:val="ListBullet0"/>
      </w:pPr>
      <w:proofErr w:type="gramStart"/>
      <w:r>
        <w:t>n</w:t>
      </w:r>
      <w:r w:rsidR="00151914" w:rsidRPr="0078207C">
        <w:t>on-residential</w:t>
      </w:r>
      <w:proofErr w:type="gramEnd"/>
      <w:r w:rsidR="00151914" w:rsidRPr="0078207C">
        <w:t xml:space="preserve"> taps have an average flow rate that is 109% of residential ones</w:t>
      </w:r>
      <w:r>
        <w:t>.</w:t>
      </w:r>
    </w:p>
    <w:p w14:paraId="41B82846" w14:textId="77777777" w:rsidR="00151914" w:rsidRDefault="00151914" w:rsidP="00524505">
      <w:pPr>
        <w:pStyle w:val="NbrHeading3"/>
      </w:pPr>
      <w:r>
        <w:t>Data and assumptions</w:t>
      </w:r>
    </w:p>
    <w:p w14:paraId="50EDD9CC" w14:textId="77777777" w:rsidR="00151914" w:rsidRDefault="00151914" w:rsidP="00524505">
      <w:pPr>
        <w:pStyle w:val="NbrHeading4"/>
      </w:pPr>
      <w:r>
        <w:t>Behaviour</w:t>
      </w:r>
    </w:p>
    <w:p w14:paraId="4FC9552E" w14:textId="3CE5A6D5" w:rsidR="00151914" w:rsidRPr="00B070A7" w:rsidRDefault="00151914" w:rsidP="00340311">
      <w:pPr>
        <w:pStyle w:val="BodyText"/>
      </w:pPr>
      <w:r>
        <w:t xml:space="preserve">The results of end-use studies were used to determine the average water use behaviour in each state. The </w:t>
      </w:r>
      <w:r w:rsidR="00340311">
        <w:t>p</w:t>
      </w:r>
      <w:r>
        <w:t xml:space="preserve">arameters used in the model are </w:t>
      </w:r>
      <w:r w:rsidR="00340311">
        <w:t>provided</w:t>
      </w:r>
      <w:r>
        <w:t xml:space="preserve"> in </w:t>
      </w:r>
      <w:r w:rsidR="00340311">
        <w:rPr>
          <w:highlight w:val="magenta"/>
        </w:rPr>
        <w:fldChar w:fldCharType="begin"/>
      </w:r>
      <w:r w:rsidR="00340311">
        <w:instrText xml:space="preserve"> REF _Ref525844058 \h </w:instrText>
      </w:r>
      <w:r w:rsidR="00340311">
        <w:rPr>
          <w:highlight w:val="magenta"/>
        </w:rPr>
      </w:r>
      <w:r w:rsidR="00340311">
        <w:rPr>
          <w:highlight w:val="magenta"/>
        </w:rPr>
        <w:fldChar w:fldCharType="separate"/>
      </w:r>
      <w:r w:rsidR="006666B5">
        <w:t xml:space="preserve">Table </w:t>
      </w:r>
      <w:r w:rsidR="006666B5">
        <w:rPr>
          <w:noProof/>
        </w:rPr>
        <w:t>12</w:t>
      </w:r>
      <w:r w:rsidR="00340311">
        <w:rPr>
          <w:highlight w:val="magenta"/>
        </w:rPr>
        <w:fldChar w:fldCharType="end"/>
      </w:r>
      <w:r w:rsidR="00340311">
        <w:t>.</w:t>
      </w:r>
    </w:p>
    <w:p w14:paraId="79D59907" w14:textId="751B9CB3" w:rsidR="00151914" w:rsidRDefault="00151914" w:rsidP="00340311">
      <w:pPr>
        <w:pStyle w:val="TableCaption"/>
      </w:pPr>
      <w:bookmarkStart w:id="159" w:name="_Ref525844058"/>
      <w:bookmarkStart w:id="160" w:name="_Toc525662245"/>
      <w:bookmarkStart w:id="161" w:name="_Toc532827029"/>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12</w:t>
      </w:r>
      <w:r w:rsidR="004B7D26">
        <w:rPr>
          <w:noProof/>
        </w:rPr>
        <w:fldChar w:fldCharType="end"/>
      </w:r>
      <w:bookmarkEnd w:id="159"/>
      <w:r>
        <w:t xml:space="preserve"> Water use </w:t>
      </w:r>
      <w:r w:rsidRPr="001D444B">
        <w:t>behaviour assumptions used in modelling</w:t>
      </w:r>
      <w:bookmarkEnd w:id="160"/>
      <w:bookmarkEnd w:id="161"/>
    </w:p>
    <w:tbl>
      <w:tblPr>
        <w:tblStyle w:val="ShadedBlueTable"/>
        <w:tblW w:w="4947" w:type="pct"/>
        <w:tblLayout w:type="fixed"/>
        <w:tblLook w:val="0620" w:firstRow="1" w:lastRow="0" w:firstColumn="0" w:lastColumn="0" w:noHBand="1" w:noVBand="1"/>
      </w:tblPr>
      <w:tblGrid>
        <w:gridCol w:w="1736"/>
        <w:gridCol w:w="961"/>
        <w:gridCol w:w="961"/>
        <w:gridCol w:w="961"/>
        <w:gridCol w:w="961"/>
        <w:gridCol w:w="961"/>
        <w:gridCol w:w="961"/>
        <w:gridCol w:w="912"/>
      </w:tblGrid>
      <w:tr w:rsidR="004B7D26" w:rsidRPr="00212FD1" w14:paraId="20468AA4" w14:textId="77777777" w:rsidTr="00D6403B">
        <w:trPr>
          <w:cnfStyle w:val="100000000000" w:firstRow="1" w:lastRow="0" w:firstColumn="0" w:lastColumn="0" w:oddVBand="0" w:evenVBand="0" w:oddHBand="0" w:evenHBand="0" w:firstRowFirstColumn="0" w:firstRowLastColumn="0" w:lastRowFirstColumn="0" w:lastRowLastColumn="0"/>
          <w:tblHeader/>
        </w:trPr>
        <w:tc>
          <w:tcPr>
            <w:tcW w:w="1736" w:type="dxa"/>
          </w:tcPr>
          <w:p w14:paraId="1111713E" w14:textId="77777777" w:rsidR="004B7D26" w:rsidRPr="00212FD1" w:rsidRDefault="004B7D26" w:rsidP="004B7D26">
            <w:pPr>
              <w:spacing w:before="60" w:after="60"/>
              <w:ind w:right="54"/>
              <w:rPr>
                <w:rFonts w:ascii="Arial" w:eastAsia="Arial" w:hAnsi="Arial" w:cs="Times New Roman"/>
                <w:b/>
              </w:rPr>
            </w:pPr>
            <w:r w:rsidRPr="00212FD1">
              <w:rPr>
                <w:rFonts w:ascii="Arial" w:eastAsia="Arial" w:hAnsi="Arial" w:cs="Times New Roman"/>
                <w:b/>
                <w:sz w:val="20"/>
                <w:szCs w:val="20"/>
                <w:lang w:val="en-US"/>
              </w:rPr>
              <w:t> </w:t>
            </w:r>
          </w:p>
        </w:tc>
        <w:tc>
          <w:tcPr>
            <w:tcW w:w="961" w:type="dxa"/>
          </w:tcPr>
          <w:p w14:paraId="65321497" w14:textId="77777777" w:rsidR="004B7D26" w:rsidRPr="00212FD1" w:rsidRDefault="004B7D26" w:rsidP="004B7D26">
            <w:pPr>
              <w:spacing w:before="60" w:after="60"/>
              <w:ind w:right="29"/>
              <w:rPr>
                <w:rFonts w:ascii="Arial" w:eastAsia="Arial" w:hAnsi="Arial" w:cs="Times New Roman"/>
                <w:b/>
              </w:rPr>
            </w:pPr>
            <w:r w:rsidRPr="00212FD1">
              <w:rPr>
                <w:rFonts w:ascii="Arial" w:eastAsia="Arial" w:hAnsi="Arial" w:cs="Times New Roman"/>
                <w:b/>
                <w:sz w:val="20"/>
                <w:szCs w:val="20"/>
              </w:rPr>
              <w:t>NSW &amp; ACT</w:t>
            </w:r>
            <w:r w:rsidRPr="00212FD1">
              <w:rPr>
                <w:rFonts w:ascii="Arial" w:eastAsia="Arial" w:hAnsi="Arial" w:cs="Times New Roman"/>
                <w:b/>
                <w:sz w:val="20"/>
                <w:szCs w:val="20"/>
                <w:lang w:val="en-US"/>
              </w:rPr>
              <w:t> </w:t>
            </w:r>
          </w:p>
        </w:tc>
        <w:tc>
          <w:tcPr>
            <w:tcW w:w="961" w:type="dxa"/>
          </w:tcPr>
          <w:p w14:paraId="4D4CC01E" w14:textId="77777777" w:rsidR="004B7D26" w:rsidRPr="00212FD1" w:rsidRDefault="004B7D26" w:rsidP="004B7D26">
            <w:pPr>
              <w:spacing w:before="60" w:after="60"/>
              <w:rPr>
                <w:rFonts w:ascii="Arial" w:eastAsia="Arial" w:hAnsi="Arial" w:cs="Times New Roman"/>
                <w:b/>
              </w:rPr>
            </w:pPr>
            <w:r w:rsidRPr="00212FD1">
              <w:rPr>
                <w:rFonts w:ascii="Arial" w:eastAsia="Arial" w:hAnsi="Arial" w:cs="Times New Roman"/>
                <w:b/>
                <w:sz w:val="20"/>
                <w:szCs w:val="20"/>
              </w:rPr>
              <w:t>VIC</w:t>
            </w:r>
          </w:p>
        </w:tc>
        <w:tc>
          <w:tcPr>
            <w:tcW w:w="961" w:type="dxa"/>
          </w:tcPr>
          <w:p w14:paraId="147321E2" w14:textId="77777777" w:rsidR="004B7D26" w:rsidRPr="00212FD1" w:rsidRDefault="004B7D26" w:rsidP="004B7D26">
            <w:pPr>
              <w:spacing w:before="60" w:after="60"/>
              <w:rPr>
                <w:rFonts w:ascii="Arial" w:eastAsia="Arial" w:hAnsi="Arial" w:cs="Times New Roman"/>
                <w:b/>
              </w:rPr>
            </w:pPr>
            <w:r w:rsidRPr="00212FD1">
              <w:rPr>
                <w:rFonts w:ascii="Arial" w:eastAsia="Arial" w:hAnsi="Arial" w:cs="Times New Roman"/>
                <w:b/>
                <w:sz w:val="20"/>
                <w:szCs w:val="20"/>
              </w:rPr>
              <w:t>QLD</w:t>
            </w:r>
          </w:p>
        </w:tc>
        <w:tc>
          <w:tcPr>
            <w:tcW w:w="961" w:type="dxa"/>
          </w:tcPr>
          <w:p w14:paraId="1FE78C8E" w14:textId="77777777" w:rsidR="004B7D26" w:rsidRPr="00212FD1" w:rsidRDefault="004B7D26" w:rsidP="004B7D26">
            <w:pPr>
              <w:spacing w:before="60" w:after="60"/>
              <w:rPr>
                <w:rFonts w:ascii="Arial" w:eastAsia="Arial" w:hAnsi="Arial" w:cs="Times New Roman"/>
                <w:b/>
              </w:rPr>
            </w:pPr>
            <w:r w:rsidRPr="00212FD1">
              <w:rPr>
                <w:rFonts w:ascii="Arial" w:eastAsia="Arial" w:hAnsi="Arial" w:cs="Times New Roman"/>
                <w:b/>
                <w:sz w:val="20"/>
                <w:szCs w:val="20"/>
              </w:rPr>
              <w:t>WA</w:t>
            </w:r>
            <w:r w:rsidRPr="00212FD1">
              <w:rPr>
                <w:rFonts w:ascii="Arial" w:eastAsia="Arial" w:hAnsi="Arial" w:cs="Times New Roman"/>
                <w:b/>
                <w:sz w:val="20"/>
                <w:szCs w:val="20"/>
                <w:lang w:val="en-US"/>
              </w:rPr>
              <w:t> </w:t>
            </w:r>
          </w:p>
        </w:tc>
        <w:tc>
          <w:tcPr>
            <w:tcW w:w="961" w:type="dxa"/>
          </w:tcPr>
          <w:p w14:paraId="1107F8EF" w14:textId="77777777" w:rsidR="004B7D26" w:rsidRPr="00212FD1" w:rsidRDefault="004B7D26" w:rsidP="004B7D26">
            <w:pPr>
              <w:spacing w:before="60" w:after="60"/>
              <w:rPr>
                <w:rFonts w:ascii="Arial" w:eastAsia="Arial" w:hAnsi="Arial" w:cs="Times New Roman"/>
                <w:b/>
              </w:rPr>
            </w:pPr>
            <w:r w:rsidRPr="00212FD1">
              <w:rPr>
                <w:rFonts w:ascii="Arial" w:eastAsia="Arial" w:hAnsi="Arial" w:cs="Times New Roman"/>
                <w:b/>
                <w:sz w:val="20"/>
                <w:szCs w:val="20"/>
              </w:rPr>
              <w:t>SA</w:t>
            </w:r>
            <w:r w:rsidRPr="00212FD1">
              <w:rPr>
                <w:rFonts w:ascii="Arial" w:eastAsia="Arial" w:hAnsi="Arial" w:cs="Times New Roman"/>
                <w:b/>
                <w:sz w:val="20"/>
                <w:szCs w:val="20"/>
                <w:lang w:val="en-US"/>
              </w:rPr>
              <w:t> </w:t>
            </w:r>
          </w:p>
        </w:tc>
        <w:tc>
          <w:tcPr>
            <w:tcW w:w="961" w:type="dxa"/>
          </w:tcPr>
          <w:p w14:paraId="79E59807" w14:textId="77777777" w:rsidR="004B7D26" w:rsidRPr="00212FD1" w:rsidRDefault="004B7D26" w:rsidP="004B7D26">
            <w:pPr>
              <w:spacing w:before="60" w:after="60"/>
              <w:rPr>
                <w:rFonts w:ascii="Arial" w:eastAsia="Arial" w:hAnsi="Arial" w:cs="Times New Roman"/>
                <w:b/>
              </w:rPr>
            </w:pPr>
            <w:r w:rsidRPr="00212FD1">
              <w:rPr>
                <w:rFonts w:ascii="Arial" w:eastAsia="Arial" w:hAnsi="Arial" w:cs="Times New Roman"/>
                <w:b/>
                <w:sz w:val="20"/>
                <w:szCs w:val="20"/>
              </w:rPr>
              <w:t>NT</w:t>
            </w:r>
            <w:r w:rsidRPr="00212FD1">
              <w:rPr>
                <w:rFonts w:ascii="Arial" w:eastAsia="Arial" w:hAnsi="Arial" w:cs="Times New Roman"/>
                <w:b/>
                <w:sz w:val="20"/>
                <w:szCs w:val="20"/>
                <w:lang w:val="en-US"/>
              </w:rPr>
              <w:t> </w:t>
            </w:r>
          </w:p>
        </w:tc>
        <w:tc>
          <w:tcPr>
            <w:tcW w:w="912" w:type="dxa"/>
          </w:tcPr>
          <w:p w14:paraId="78062F03" w14:textId="77777777" w:rsidR="004B7D26" w:rsidRPr="00212FD1" w:rsidRDefault="004B7D26" w:rsidP="004B7D26">
            <w:pPr>
              <w:spacing w:before="60" w:after="60"/>
              <w:rPr>
                <w:rFonts w:ascii="Arial" w:eastAsia="Arial" w:hAnsi="Arial" w:cs="Times New Roman"/>
                <w:b/>
              </w:rPr>
            </w:pPr>
            <w:r w:rsidRPr="00212FD1">
              <w:rPr>
                <w:rFonts w:ascii="Arial" w:eastAsia="Arial" w:hAnsi="Arial" w:cs="Times New Roman"/>
                <w:b/>
                <w:sz w:val="20"/>
                <w:szCs w:val="20"/>
              </w:rPr>
              <w:t>TAS</w:t>
            </w:r>
            <w:r w:rsidRPr="00212FD1">
              <w:rPr>
                <w:rFonts w:ascii="Arial" w:eastAsia="Arial" w:hAnsi="Arial" w:cs="Times New Roman"/>
                <w:b/>
                <w:sz w:val="20"/>
                <w:szCs w:val="20"/>
                <w:lang w:val="en-US"/>
              </w:rPr>
              <w:t> </w:t>
            </w:r>
          </w:p>
        </w:tc>
      </w:tr>
      <w:tr w:rsidR="004B7D26" w:rsidRPr="00212FD1" w14:paraId="63453A4A" w14:textId="77777777" w:rsidTr="004B7D26">
        <w:tc>
          <w:tcPr>
            <w:tcW w:w="8414" w:type="dxa"/>
            <w:gridSpan w:val="8"/>
          </w:tcPr>
          <w:p w14:paraId="4D41757E" w14:textId="77777777" w:rsidR="004B7D26" w:rsidRPr="00212FD1" w:rsidRDefault="004B7D26" w:rsidP="004B7D26">
            <w:pPr>
              <w:spacing w:before="60" w:after="60"/>
              <w:ind w:right="54"/>
              <w:rPr>
                <w:rFonts w:ascii="Arial" w:eastAsia="Arial" w:hAnsi="Arial" w:cs="Times New Roman"/>
                <w:b/>
              </w:rPr>
            </w:pPr>
            <w:r w:rsidRPr="00212FD1">
              <w:rPr>
                <w:rFonts w:ascii="Arial" w:eastAsia="Arial" w:hAnsi="Arial" w:cs="Times New Roman"/>
                <w:b/>
              </w:rPr>
              <w:t>Showers</w:t>
            </w:r>
          </w:p>
        </w:tc>
      </w:tr>
      <w:tr w:rsidR="004B7D26" w:rsidRPr="00212FD1" w14:paraId="1D72C580" w14:textId="77777777" w:rsidTr="004B7D26">
        <w:tc>
          <w:tcPr>
            <w:tcW w:w="1736" w:type="dxa"/>
          </w:tcPr>
          <w:p w14:paraId="71DA08B7" w14:textId="77777777" w:rsidR="004B7D26" w:rsidRPr="00212FD1" w:rsidRDefault="004B7D26" w:rsidP="004B7D26">
            <w:pPr>
              <w:spacing w:before="60" w:after="60"/>
              <w:ind w:right="54"/>
              <w:rPr>
                <w:rFonts w:ascii="Arial" w:eastAsia="Arial" w:hAnsi="Arial" w:cs="Times New Roman"/>
              </w:rPr>
            </w:pPr>
            <w:r w:rsidRPr="00212FD1">
              <w:rPr>
                <w:rFonts w:ascii="Arial" w:eastAsia="Arial" w:hAnsi="Arial" w:cs="Times New Roman"/>
              </w:rPr>
              <w:t>Frequency (per day)</w:t>
            </w:r>
            <w:r w:rsidRPr="00212FD1">
              <w:rPr>
                <w:rFonts w:ascii="Arial" w:eastAsia="Arial" w:hAnsi="Arial" w:cs="Times New Roman"/>
                <w:lang w:val="en-US"/>
              </w:rPr>
              <w:t> </w:t>
            </w:r>
          </w:p>
        </w:tc>
        <w:tc>
          <w:tcPr>
            <w:tcW w:w="961" w:type="dxa"/>
          </w:tcPr>
          <w:p w14:paraId="548D3A88" w14:textId="77777777" w:rsidR="004B7D26" w:rsidRPr="00212FD1" w:rsidRDefault="004B7D26" w:rsidP="004B7D26">
            <w:pPr>
              <w:spacing w:before="60" w:after="60"/>
              <w:ind w:right="29"/>
              <w:rPr>
                <w:rFonts w:ascii="Arial" w:eastAsia="Arial" w:hAnsi="Arial" w:cs="Times New Roman"/>
              </w:rPr>
            </w:pPr>
            <w:r w:rsidRPr="00212FD1">
              <w:rPr>
                <w:rFonts w:ascii="Arial" w:eastAsia="Arial" w:hAnsi="Arial" w:cs="Times New Roman"/>
              </w:rPr>
              <w:t>0.845</w:t>
            </w:r>
            <w:r w:rsidRPr="00A107DE">
              <w:rPr>
                <w:rFonts w:ascii="Arial" w:eastAsia="Arial" w:hAnsi="Arial" w:cs="Times New Roman"/>
                <w:vertAlign w:val="superscript"/>
              </w:rPr>
              <w:t>A</w:t>
            </w:r>
          </w:p>
          <w:p w14:paraId="490B5C88" w14:textId="77777777" w:rsidR="004B7D26" w:rsidRPr="00212FD1" w:rsidRDefault="004B7D26" w:rsidP="004B7D26">
            <w:pPr>
              <w:spacing w:before="60" w:after="60"/>
              <w:ind w:right="29"/>
              <w:rPr>
                <w:rFonts w:ascii="Arial" w:eastAsia="Arial" w:hAnsi="Arial" w:cs="Times New Roman"/>
              </w:rPr>
            </w:pPr>
          </w:p>
        </w:tc>
        <w:tc>
          <w:tcPr>
            <w:tcW w:w="961" w:type="dxa"/>
          </w:tcPr>
          <w:p w14:paraId="53E9A12D"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0.87</w:t>
            </w:r>
            <w:r w:rsidRPr="00893058">
              <w:rPr>
                <w:rFonts w:ascii="Arial" w:eastAsia="Arial" w:hAnsi="Arial" w:cs="Times New Roman"/>
                <w:vertAlign w:val="superscript"/>
              </w:rPr>
              <w:t>#</w:t>
            </w:r>
          </w:p>
          <w:p w14:paraId="44D91809" w14:textId="77777777" w:rsidR="004B7D26" w:rsidRPr="00212FD1" w:rsidRDefault="004B7D26" w:rsidP="004B7D26">
            <w:pPr>
              <w:spacing w:before="60" w:after="60"/>
              <w:rPr>
                <w:rFonts w:ascii="Arial" w:eastAsia="Arial" w:hAnsi="Arial" w:cs="Times New Roman"/>
              </w:rPr>
            </w:pPr>
          </w:p>
        </w:tc>
        <w:tc>
          <w:tcPr>
            <w:tcW w:w="961" w:type="dxa"/>
          </w:tcPr>
          <w:p w14:paraId="577BDF32"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0.82</w:t>
            </w:r>
            <w:r>
              <w:rPr>
                <w:rFonts w:ascii="Arial" w:eastAsia="Arial" w:hAnsi="Arial" w:cs="Times New Roman"/>
              </w:rPr>
              <w:t>^</w:t>
            </w:r>
          </w:p>
          <w:p w14:paraId="462E5768" w14:textId="77777777" w:rsidR="004B7D26" w:rsidRPr="00212FD1" w:rsidRDefault="004B7D26" w:rsidP="004B7D26">
            <w:pPr>
              <w:spacing w:before="60" w:after="60"/>
              <w:rPr>
                <w:rFonts w:ascii="Arial" w:eastAsia="Arial" w:hAnsi="Arial" w:cs="Times New Roman"/>
              </w:rPr>
            </w:pPr>
          </w:p>
        </w:tc>
        <w:tc>
          <w:tcPr>
            <w:tcW w:w="961" w:type="dxa"/>
          </w:tcPr>
          <w:p w14:paraId="7ADC0D3D"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0.845</w:t>
            </w:r>
            <w:r w:rsidRPr="00A107DE">
              <w:rPr>
                <w:rFonts w:ascii="Arial" w:eastAsia="Arial" w:hAnsi="Arial" w:cs="Times New Roman"/>
                <w:vertAlign w:val="superscript"/>
              </w:rPr>
              <w:t>A</w:t>
            </w:r>
          </w:p>
          <w:p w14:paraId="66F4E2E8" w14:textId="77777777" w:rsidR="004B7D26" w:rsidRPr="00212FD1" w:rsidRDefault="004B7D26" w:rsidP="004B7D26">
            <w:pPr>
              <w:spacing w:before="60" w:after="60"/>
              <w:rPr>
                <w:rFonts w:ascii="Arial" w:eastAsia="Arial" w:hAnsi="Arial" w:cs="Times New Roman"/>
              </w:rPr>
            </w:pPr>
          </w:p>
        </w:tc>
        <w:tc>
          <w:tcPr>
            <w:tcW w:w="961" w:type="dxa"/>
          </w:tcPr>
          <w:p w14:paraId="5BB1C0F6"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0.87</w:t>
            </w:r>
            <w:r w:rsidRPr="00893058">
              <w:rPr>
                <w:rFonts w:ascii="Arial" w:eastAsia="Arial" w:hAnsi="Arial" w:cs="Times New Roman"/>
                <w:vertAlign w:val="superscript"/>
              </w:rPr>
              <w:t>#</w:t>
            </w:r>
          </w:p>
          <w:p w14:paraId="4D447FAC" w14:textId="77777777" w:rsidR="004B7D26" w:rsidRPr="00212FD1" w:rsidRDefault="004B7D26" w:rsidP="004B7D26">
            <w:pPr>
              <w:spacing w:before="60" w:after="60"/>
              <w:rPr>
                <w:rFonts w:ascii="Arial" w:eastAsia="Arial" w:hAnsi="Arial" w:cs="Times New Roman"/>
              </w:rPr>
            </w:pPr>
          </w:p>
        </w:tc>
        <w:tc>
          <w:tcPr>
            <w:tcW w:w="961" w:type="dxa"/>
          </w:tcPr>
          <w:p w14:paraId="57E2CF50"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0.82</w:t>
            </w:r>
            <w:r>
              <w:rPr>
                <w:rFonts w:ascii="Arial" w:eastAsia="Arial" w:hAnsi="Arial" w:cs="Times New Roman"/>
              </w:rPr>
              <w:t>^</w:t>
            </w:r>
          </w:p>
          <w:p w14:paraId="33380422" w14:textId="77777777" w:rsidR="004B7D26" w:rsidRPr="00212FD1" w:rsidRDefault="004B7D26" w:rsidP="004B7D26">
            <w:pPr>
              <w:spacing w:before="60" w:after="60"/>
              <w:rPr>
                <w:rFonts w:ascii="Arial" w:eastAsia="Arial" w:hAnsi="Arial" w:cs="Times New Roman"/>
              </w:rPr>
            </w:pPr>
          </w:p>
        </w:tc>
        <w:tc>
          <w:tcPr>
            <w:tcW w:w="912" w:type="dxa"/>
          </w:tcPr>
          <w:p w14:paraId="07035E8D"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0.87</w:t>
            </w:r>
            <w:r w:rsidRPr="00893058">
              <w:rPr>
                <w:rFonts w:ascii="Arial" w:eastAsia="Arial" w:hAnsi="Arial" w:cs="Times New Roman"/>
                <w:vertAlign w:val="superscript"/>
              </w:rPr>
              <w:t>#</w:t>
            </w:r>
          </w:p>
          <w:p w14:paraId="274F04AA" w14:textId="77777777" w:rsidR="004B7D26" w:rsidRPr="00212FD1" w:rsidRDefault="004B7D26" w:rsidP="004B7D26">
            <w:pPr>
              <w:spacing w:before="60" w:after="60"/>
              <w:rPr>
                <w:rFonts w:ascii="Arial" w:eastAsia="Arial" w:hAnsi="Arial" w:cs="Times New Roman"/>
              </w:rPr>
            </w:pPr>
          </w:p>
        </w:tc>
      </w:tr>
      <w:tr w:rsidR="004B7D26" w:rsidRPr="00212FD1" w14:paraId="4DD64525" w14:textId="77777777" w:rsidTr="004B7D26">
        <w:tc>
          <w:tcPr>
            <w:tcW w:w="1736" w:type="dxa"/>
          </w:tcPr>
          <w:p w14:paraId="570F8DE0" w14:textId="77777777" w:rsidR="004B7D26" w:rsidRPr="00212FD1" w:rsidRDefault="004B7D26" w:rsidP="004B7D26">
            <w:pPr>
              <w:spacing w:before="60" w:after="60"/>
              <w:ind w:right="54"/>
              <w:rPr>
                <w:rFonts w:ascii="Arial" w:eastAsia="Arial" w:hAnsi="Arial" w:cs="Times New Roman"/>
              </w:rPr>
            </w:pPr>
            <w:r w:rsidRPr="00212FD1">
              <w:rPr>
                <w:rFonts w:ascii="Arial" w:eastAsia="Arial" w:hAnsi="Arial" w:cs="Times New Roman"/>
              </w:rPr>
              <w:t>Duration (Minutes)</w:t>
            </w:r>
            <w:r w:rsidRPr="00212FD1">
              <w:rPr>
                <w:rFonts w:ascii="Arial" w:eastAsia="Arial" w:hAnsi="Arial" w:cs="Times New Roman"/>
                <w:lang w:val="en-US"/>
              </w:rPr>
              <w:t> </w:t>
            </w:r>
          </w:p>
        </w:tc>
        <w:tc>
          <w:tcPr>
            <w:tcW w:w="961" w:type="dxa"/>
          </w:tcPr>
          <w:p w14:paraId="0AC2A411" w14:textId="77777777" w:rsidR="004B7D26" w:rsidRPr="00212FD1" w:rsidRDefault="004B7D26" w:rsidP="004B7D26">
            <w:pPr>
              <w:spacing w:before="60" w:after="60"/>
              <w:ind w:right="29"/>
              <w:rPr>
                <w:rFonts w:ascii="Arial" w:eastAsia="Arial" w:hAnsi="Arial" w:cs="Times New Roman"/>
                <w:lang w:val="en-US"/>
              </w:rPr>
            </w:pPr>
            <w:r w:rsidRPr="00212FD1">
              <w:rPr>
                <w:rFonts w:ascii="Arial" w:eastAsia="Arial" w:hAnsi="Arial" w:cs="Times New Roman"/>
              </w:rPr>
              <w:t>6.31</w:t>
            </w:r>
            <w:r w:rsidRPr="00A107DE">
              <w:rPr>
                <w:rFonts w:ascii="Arial" w:eastAsia="Arial" w:hAnsi="Arial" w:cs="Times New Roman"/>
                <w:vertAlign w:val="superscript"/>
              </w:rPr>
              <w:t>A</w:t>
            </w:r>
            <w:r w:rsidRPr="00212FD1">
              <w:rPr>
                <w:rFonts w:ascii="Arial" w:eastAsia="Arial" w:hAnsi="Arial" w:cs="Times New Roman"/>
                <w:lang w:val="en-US"/>
              </w:rPr>
              <w:t> </w:t>
            </w:r>
          </w:p>
          <w:p w14:paraId="681CE3E9" w14:textId="77777777" w:rsidR="004B7D26" w:rsidRPr="00212FD1" w:rsidRDefault="004B7D26" w:rsidP="004B7D26">
            <w:pPr>
              <w:spacing w:before="60" w:after="60"/>
              <w:ind w:right="29"/>
              <w:rPr>
                <w:rFonts w:ascii="Arial" w:eastAsia="Arial" w:hAnsi="Arial" w:cs="Times New Roman"/>
              </w:rPr>
            </w:pPr>
          </w:p>
        </w:tc>
        <w:tc>
          <w:tcPr>
            <w:tcW w:w="961" w:type="dxa"/>
          </w:tcPr>
          <w:p w14:paraId="37604347"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6.9</w:t>
            </w:r>
            <w:r w:rsidRPr="00893058">
              <w:rPr>
                <w:rFonts w:ascii="Arial" w:eastAsia="Arial" w:hAnsi="Arial" w:cs="Times New Roman"/>
                <w:vertAlign w:val="superscript"/>
              </w:rPr>
              <w:t>#</w:t>
            </w:r>
            <w:r w:rsidRPr="00212FD1">
              <w:rPr>
                <w:rFonts w:ascii="Arial" w:eastAsia="Arial" w:hAnsi="Arial" w:cs="Times New Roman"/>
                <w:lang w:val="en-US"/>
              </w:rPr>
              <w:t> </w:t>
            </w:r>
          </w:p>
          <w:p w14:paraId="0301C846" w14:textId="77777777" w:rsidR="004B7D26" w:rsidRPr="00212FD1" w:rsidRDefault="004B7D26" w:rsidP="004B7D26">
            <w:pPr>
              <w:spacing w:before="60" w:after="60"/>
              <w:rPr>
                <w:rFonts w:ascii="Arial" w:eastAsia="Arial" w:hAnsi="Arial" w:cs="Times New Roman"/>
              </w:rPr>
            </w:pPr>
          </w:p>
        </w:tc>
        <w:tc>
          <w:tcPr>
            <w:tcW w:w="961" w:type="dxa"/>
          </w:tcPr>
          <w:p w14:paraId="766CD1DC"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5.72</w:t>
            </w:r>
            <w:r>
              <w:rPr>
                <w:rFonts w:ascii="Arial" w:eastAsia="Arial" w:hAnsi="Arial" w:cs="Times New Roman"/>
              </w:rPr>
              <w:t>^</w:t>
            </w:r>
            <w:r w:rsidRPr="00212FD1">
              <w:rPr>
                <w:rFonts w:ascii="Arial" w:eastAsia="Arial" w:hAnsi="Arial" w:cs="Times New Roman"/>
                <w:lang w:val="en-US"/>
              </w:rPr>
              <w:t> </w:t>
            </w:r>
          </w:p>
          <w:p w14:paraId="47BBDA1D" w14:textId="77777777" w:rsidR="004B7D26" w:rsidRPr="00212FD1" w:rsidRDefault="004B7D26" w:rsidP="004B7D26">
            <w:pPr>
              <w:spacing w:before="60" w:after="60"/>
              <w:rPr>
                <w:rFonts w:ascii="Arial" w:eastAsia="Arial" w:hAnsi="Arial" w:cs="Times New Roman"/>
              </w:rPr>
            </w:pPr>
          </w:p>
        </w:tc>
        <w:tc>
          <w:tcPr>
            <w:tcW w:w="961" w:type="dxa"/>
          </w:tcPr>
          <w:p w14:paraId="0CAB5864"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6.31</w:t>
            </w:r>
            <w:r w:rsidRPr="00A107DE">
              <w:rPr>
                <w:rFonts w:ascii="Arial" w:eastAsia="Arial" w:hAnsi="Arial" w:cs="Times New Roman"/>
                <w:vertAlign w:val="superscript"/>
              </w:rPr>
              <w:t>A</w:t>
            </w:r>
          </w:p>
          <w:p w14:paraId="246A9D3E" w14:textId="77777777" w:rsidR="004B7D26" w:rsidRPr="00212FD1" w:rsidRDefault="004B7D26" w:rsidP="004B7D26">
            <w:pPr>
              <w:spacing w:before="60" w:after="60"/>
              <w:rPr>
                <w:rFonts w:ascii="Arial" w:eastAsia="Arial" w:hAnsi="Arial" w:cs="Times New Roman"/>
              </w:rPr>
            </w:pPr>
          </w:p>
        </w:tc>
        <w:tc>
          <w:tcPr>
            <w:tcW w:w="961" w:type="dxa"/>
          </w:tcPr>
          <w:p w14:paraId="291F0DBF"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6.9</w:t>
            </w:r>
            <w:r w:rsidRPr="00893058">
              <w:rPr>
                <w:rFonts w:ascii="Arial" w:eastAsia="Arial" w:hAnsi="Arial" w:cs="Times New Roman"/>
                <w:vertAlign w:val="superscript"/>
              </w:rPr>
              <w:t>#</w:t>
            </w:r>
            <w:r w:rsidRPr="00212FD1">
              <w:rPr>
                <w:rFonts w:ascii="Arial" w:eastAsia="Arial" w:hAnsi="Arial" w:cs="Times New Roman"/>
                <w:lang w:val="en-US"/>
              </w:rPr>
              <w:t> </w:t>
            </w:r>
          </w:p>
          <w:p w14:paraId="275F1109" w14:textId="77777777" w:rsidR="004B7D26" w:rsidRPr="00212FD1" w:rsidRDefault="004B7D26" w:rsidP="004B7D26">
            <w:pPr>
              <w:spacing w:before="60" w:after="60"/>
              <w:rPr>
                <w:rFonts w:ascii="Arial" w:eastAsia="Arial" w:hAnsi="Arial" w:cs="Times New Roman"/>
              </w:rPr>
            </w:pPr>
          </w:p>
        </w:tc>
        <w:tc>
          <w:tcPr>
            <w:tcW w:w="961" w:type="dxa"/>
          </w:tcPr>
          <w:p w14:paraId="051D460A"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5.72</w:t>
            </w:r>
            <w:r>
              <w:rPr>
                <w:rFonts w:ascii="Arial" w:eastAsia="Arial" w:hAnsi="Arial" w:cs="Times New Roman"/>
              </w:rPr>
              <w:t>^</w:t>
            </w:r>
          </w:p>
          <w:p w14:paraId="4F1490D9" w14:textId="77777777" w:rsidR="004B7D26" w:rsidRPr="00212FD1" w:rsidRDefault="004B7D26" w:rsidP="004B7D26">
            <w:pPr>
              <w:spacing w:before="60" w:after="60"/>
              <w:rPr>
                <w:rFonts w:ascii="Arial" w:eastAsia="Arial" w:hAnsi="Arial" w:cs="Times New Roman"/>
              </w:rPr>
            </w:pPr>
          </w:p>
        </w:tc>
        <w:tc>
          <w:tcPr>
            <w:tcW w:w="912" w:type="dxa"/>
          </w:tcPr>
          <w:p w14:paraId="6305BCE8"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6.9</w:t>
            </w:r>
            <w:r w:rsidRPr="00893058">
              <w:rPr>
                <w:rFonts w:ascii="Arial" w:eastAsia="Arial" w:hAnsi="Arial" w:cs="Times New Roman"/>
                <w:vertAlign w:val="superscript"/>
              </w:rPr>
              <w:t>#</w:t>
            </w:r>
            <w:r w:rsidRPr="00212FD1">
              <w:rPr>
                <w:rFonts w:ascii="Arial" w:eastAsia="Arial" w:hAnsi="Arial" w:cs="Times New Roman"/>
                <w:lang w:val="en-US"/>
              </w:rPr>
              <w:t> </w:t>
            </w:r>
          </w:p>
          <w:p w14:paraId="6E2CF595" w14:textId="77777777" w:rsidR="004B7D26" w:rsidRPr="00212FD1" w:rsidRDefault="004B7D26" w:rsidP="004B7D26">
            <w:pPr>
              <w:spacing w:before="60" w:after="60"/>
              <w:rPr>
                <w:rFonts w:ascii="Arial" w:eastAsia="Arial" w:hAnsi="Arial" w:cs="Times New Roman"/>
              </w:rPr>
            </w:pPr>
          </w:p>
        </w:tc>
      </w:tr>
      <w:tr w:rsidR="004B7D26" w:rsidRPr="00212FD1" w14:paraId="7821D519" w14:textId="77777777" w:rsidTr="004B7D26">
        <w:tc>
          <w:tcPr>
            <w:tcW w:w="8414" w:type="dxa"/>
            <w:gridSpan w:val="8"/>
          </w:tcPr>
          <w:p w14:paraId="30278B90" w14:textId="77777777" w:rsidR="004B7D26" w:rsidRPr="00212FD1" w:rsidRDefault="004B7D26" w:rsidP="004B7D26">
            <w:pPr>
              <w:spacing w:before="60" w:after="60"/>
              <w:ind w:right="54"/>
              <w:rPr>
                <w:rFonts w:ascii="Arial" w:eastAsia="Arial" w:hAnsi="Arial" w:cs="Times New Roman"/>
                <w:b/>
              </w:rPr>
            </w:pPr>
            <w:r w:rsidRPr="00212FD1">
              <w:rPr>
                <w:rFonts w:ascii="Arial" w:eastAsia="Arial" w:hAnsi="Arial" w:cs="Times New Roman"/>
                <w:b/>
              </w:rPr>
              <w:t>Toilets</w:t>
            </w:r>
            <w:r w:rsidRPr="00212FD1">
              <w:rPr>
                <w:rFonts w:ascii="Arial" w:eastAsia="Arial" w:hAnsi="Arial" w:cs="Times New Roman"/>
                <w:b/>
                <w:lang w:val="en-US"/>
              </w:rPr>
              <w:t> </w:t>
            </w:r>
          </w:p>
        </w:tc>
      </w:tr>
      <w:tr w:rsidR="004B7D26" w:rsidRPr="00212FD1" w14:paraId="60E22A0D" w14:textId="77777777" w:rsidTr="004B7D26">
        <w:tc>
          <w:tcPr>
            <w:tcW w:w="1736" w:type="dxa"/>
          </w:tcPr>
          <w:p w14:paraId="44F90C5A" w14:textId="77777777" w:rsidR="004B7D26" w:rsidRPr="00212FD1" w:rsidRDefault="004B7D26" w:rsidP="004B7D26">
            <w:pPr>
              <w:spacing w:before="60" w:after="60"/>
              <w:ind w:right="54"/>
              <w:rPr>
                <w:rFonts w:ascii="Arial" w:eastAsia="Arial" w:hAnsi="Arial" w:cs="Times New Roman"/>
              </w:rPr>
            </w:pPr>
            <w:r w:rsidRPr="00212FD1">
              <w:rPr>
                <w:rFonts w:ascii="Arial" w:eastAsia="Arial" w:hAnsi="Arial" w:cs="Times New Roman"/>
              </w:rPr>
              <w:t>Frequency (flushes per day)</w:t>
            </w:r>
            <w:r w:rsidRPr="00212FD1">
              <w:rPr>
                <w:rFonts w:ascii="Arial" w:eastAsia="Arial" w:hAnsi="Arial" w:cs="Times New Roman"/>
                <w:lang w:val="en-US"/>
              </w:rPr>
              <w:t> </w:t>
            </w:r>
          </w:p>
        </w:tc>
        <w:tc>
          <w:tcPr>
            <w:tcW w:w="961" w:type="dxa"/>
          </w:tcPr>
          <w:p w14:paraId="215BC4AB" w14:textId="77777777" w:rsidR="004B7D26" w:rsidRPr="00212FD1" w:rsidRDefault="004B7D26" w:rsidP="004B7D26">
            <w:pPr>
              <w:spacing w:before="60" w:after="60"/>
              <w:ind w:right="29"/>
              <w:rPr>
                <w:rFonts w:ascii="Arial" w:eastAsia="Arial" w:hAnsi="Arial" w:cs="Times New Roman"/>
                <w:lang w:val="en-US"/>
              </w:rPr>
            </w:pPr>
            <w:r w:rsidRPr="00212FD1">
              <w:rPr>
                <w:rFonts w:ascii="Arial" w:eastAsia="Arial" w:hAnsi="Arial" w:cs="Times New Roman"/>
              </w:rPr>
              <w:t>3.92</w:t>
            </w:r>
            <w:r>
              <w:rPr>
                <w:rFonts w:ascii="Arial" w:eastAsia="Arial" w:hAnsi="Arial" w:cs="Times New Roman"/>
              </w:rPr>
              <w:t>^</w:t>
            </w:r>
            <w:r w:rsidRPr="00212FD1">
              <w:rPr>
                <w:rFonts w:ascii="Arial" w:eastAsia="Arial" w:hAnsi="Arial" w:cs="Times New Roman"/>
                <w:lang w:val="en-US"/>
              </w:rPr>
              <w:t> </w:t>
            </w:r>
          </w:p>
          <w:p w14:paraId="5894A425" w14:textId="77777777" w:rsidR="004B7D26" w:rsidRPr="00212FD1" w:rsidRDefault="004B7D26" w:rsidP="004B7D26">
            <w:pPr>
              <w:spacing w:before="60" w:after="60"/>
              <w:ind w:right="29"/>
              <w:rPr>
                <w:rFonts w:ascii="Arial" w:eastAsia="Arial" w:hAnsi="Arial" w:cs="Times New Roman"/>
              </w:rPr>
            </w:pPr>
          </w:p>
        </w:tc>
        <w:tc>
          <w:tcPr>
            <w:tcW w:w="961" w:type="dxa"/>
          </w:tcPr>
          <w:p w14:paraId="5969F8FB"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4.33</w:t>
            </w:r>
            <w:r w:rsidRPr="00893058">
              <w:rPr>
                <w:rFonts w:ascii="Arial" w:eastAsia="Arial" w:hAnsi="Arial" w:cs="Times New Roman"/>
                <w:vertAlign w:val="superscript"/>
              </w:rPr>
              <w:t>#</w:t>
            </w:r>
            <w:r w:rsidRPr="00212FD1">
              <w:rPr>
                <w:rFonts w:ascii="Arial" w:eastAsia="Arial" w:hAnsi="Arial" w:cs="Times New Roman"/>
                <w:lang w:val="en-US"/>
              </w:rPr>
              <w:t> </w:t>
            </w:r>
          </w:p>
          <w:p w14:paraId="51819158" w14:textId="77777777" w:rsidR="004B7D26" w:rsidRPr="00212FD1" w:rsidRDefault="004B7D26" w:rsidP="004B7D26">
            <w:pPr>
              <w:spacing w:before="60" w:after="60"/>
              <w:rPr>
                <w:rFonts w:ascii="Arial" w:eastAsia="Arial" w:hAnsi="Arial" w:cs="Times New Roman"/>
              </w:rPr>
            </w:pPr>
          </w:p>
        </w:tc>
        <w:tc>
          <w:tcPr>
            <w:tcW w:w="961" w:type="dxa"/>
          </w:tcPr>
          <w:p w14:paraId="72B1C6D7"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3.51</w:t>
            </w:r>
            <w:r>
              <w:rPr>
                <w:rFonts w:ascii="Arial" w:eastAsia="Arial" w:hAnsi="Arial" w:cs="Times New Roman"/>
              </w:rPr>
              <w:t>^</w:t>
            </w:r>
          </w:p>
          <w:p w14:paraId="29261932" w14:textId="77777777" w:rsidR="004B7D26" w:rsidRPr="00212FD1" w:rsidRDefault="004B7D26" w:rsidP="004B7D26">
            <w:pPr>
              <w:spacing w:before="60" w:after="60"/>
              <w:rPr>
                <w:rFonts w:ascii="Arial" w:eastAsia="Arial" w:hAnsi="Arial" w:cs="Times New Roman"/>
              </w:rPr>
            </w:pPr>
          </w:p>
        </w:tc>
        <w:tc>
          <w:tcPr>
            <w:tcW w:w="961" w:type="dxa"/>
          </w:tcPr>
          <w:p w14:paraId="35A16D01"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4.41</w:t>
            </w:r>
            <w:r>
              <w:rPr>
                <w:rFonts w:ascii="Arial" w:eastAsia="Arial" w:hAnsi="Arial" w:cs="Times New Roman"/>
              </w:rPr>
              <w:t>^</w:t>
            </w:r>
            <w:r w:rsidRPr="00212FD1">
              <w:rPr>
                <w:rFonts w:ascii="Arial" w:eastAsia="Arial" w:hAnsi="Arial" w:cs="Times New Roman"/>
                <w:lang w:val="en-US"/>
              </w:rPr>
              <w:t> </w:t>
            </w:r>
          </w:p>
          <w:p w14:paraId="0CDF910A" w14:textId="77777777" w:rsidR="004B7D26" w:rsidRPr="00212FD1" w:rsidRDefault="004B7D26" w:rsidP="004B7D26">
            <w:pPr>
              <w:spacing w:before="60" w:after="60"/>
              <w:rPr>
                <w:rFonts w:ascii="Arial" w:eastAsia="Arial" w:hAnsi="Arial" w:cs="Times New Roman"/>
              </w:rPr>
            </w:pPr>
          </w:p>
        </w:tc>
        <w:tc>
          <w:tcPr>
            <w:tcW w:w="961" w:type="dxa"/>
          </w:tcPr>
          <w:p w14:paraId="77CBDFA8"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4.33</w:t>
            </w:r>
            <w:r w:rsidRPr="00893058">
              <w:rPr>
                <w:rFonts w:ascii="Arial" w:eastAsia="Arial" w:hAnsi="Arial" w:cs="Times New Roman"/>
                <w:vertAlign w:val="superscript"/>
              </w:rPr>
              <w:t>#</w:t>
            </w:r>
            <w:r w:rsidRPr="00212FD1">
              <w:rPr>
                <w:rFonts w:ascii="Arial" w:eastAsia="Arial" w:hAnsi="Arial" w:cs="Times New Roman"/>
                <w:lang w:val="en-US"/>
              </w:rPr>
              <w:t> </w:t>
            </w:r>
          </w:p>
          <w:p w14:paraId="6350249E" w14:textId="77777777" w:rsidR="004B7D26" w:rsidRPr="00212FD1" w:rsidRDefault="004B7D26" w:rsidP="004B7D26">
            <w:pPr>
              <w:spacing w:before="60" w:after="60"/>
              <w:rPr>
                <w:rFonts w:ascii="Arial" w:eastAsia="Arial" w:hAnsi="Arial" w:cs="Times New Roman"/>
              </w:rPr>
            </w:pPr>
          </w:p>
        </w:tc>
        <w:tc>
          <w:tcPr>
            <w:tcW w:w="961" w:type="dxa"/>
          </w:tcPr>
          <w:p w14:paraId="1499B384"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3.51</w:t>
            </w:r>
            <w:r>
              <w:rPr>
                <w:rFonts w:ascii="Arial" w:eastAsia="Arial" w:hAnsi="Arial" w:cs="Times New Roman"/>
              </w:rPr>
              <w:t>^</w:t>
            </w:r>
          </w:p>
          <w:p w14:paraId="67889AEE" w14:textId="77777777" w:rsidR="004B7D26" w:rsidRPr="00212FD1" w:rsidRDefault="004B7D26" w:rsidP="004B7D26">
            <w:pPr>
              <w:spacing w:before="60" w:after="60"/>
              <w:rPr>
                <w:rFonts w:ascii="Arial" w:eastAsia="Arial" w:hAnsi="Arial" w:cs="Times New Roman"/>
              </w:rPr>
            </w:pPr>
          </w:p>
        </w:tc>
        <w:tc>
          <w:tcPr>
            <w:tcW w:w="912" w:type="dxa"/>
          </w:tcPr>
          <w:p w14:paraId="7EAC7D57"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4.33</w:t>
            </w:r>
            <w:r w:rsidRPr="00893058">
              <w:rPr>
                <w:rFonts w:ascii="Arial" w:eastAsia="Arial" w:hAnsi="Arial" w:cs="Times New Roman"/>
                <w:vertAlign w:val="superscript"/>
              </w:rPr>
              <w:t>#</w:t>
            </w:r>
            <w:r w:rsidRPr="00212FD1">
              <w:rPr>
                <w:rFonts w:ascii="Arial" w:eastAsia="Arial" w:hAnsi="Arial" w:cs="Times New Roman"/>
                <w:lang w:val="en-US"/>
              </w:rPr>
              <w:t> </w:t>
            </w:r>
          </w:p>
          <w:p w14:paraId="3A516D7D" w14:textId="77777777" w:rsidR="004B7D26" w:rsidRPr="00212FD1" w:rsidRDefault="004B7D26" w:rsidP="004B7D26">
            <w:pPr>
              <w:spacing w:before="60" w:after="60"/>
              <w:rPr>
                <w:rFonts w:ascii="Arial" w:eastAsia="Arial" w:hAnsi="Arial" w:cs="Times New Roman"/>
              </w:rPr>
            </w:pPr>
          </w:p>
        </w:tc>
      </w:tr>
      <w:tr w:rsidR="004B7D26" w:rsidRPr="00212FD1" w14:paraId="05E8F340" w14:textId="77777777" w:rsidTr="004B7D26">
        <w:tc>
          <w:tcPr>
            <w:tcW w:w="8414" w:type="dxa"/>
            <w:gridSpan w:val="8"/>
          </w:tcPr>
          <w:p w14:paraId="5F74262A" w14:textId="77777777" w:rsidR="004B7D26" w:rsidRPr="00212FD1" w:rsidRDefault="004B7D26" w:rsidP="004B7D26">
            <w:pPr>
              <w:spacing w:before="60" w:after="60"/>
              <w:ind w:right="54"/>
              <w:rPr>
                <w:rFonts w:ascii="Arial" w:eastAsia="Arial" w:hAnsi="Arial" w:cs="Times New Roman"/>
                <w:b/>
              </w:rPr>
            </w:pPr>
            <w:r w:rsidRPr="00212FD1">
              <w:rPr>
                <w:rFonts w:ascii="Arial" w:eastAsia="Arial" w:hAnsi="Arial" w:cs="Times New Roman"/>
                <w:b/>
              </w:rPr>
              <w:t>Taps</w:t>
            </w:r>
            <w:r w:rsidRPr="00212FD1">
              <w:rPr>
                <w:rFonts w:ascii="Arial" w:eastAsia="Arial" w:hAnsi="Arial" w:cs="Times New Roman"/>
                <w:b/>
                <w:lang w:val="en-US"/>
              </w:rPr>
              <w:t> </w:t>
            </w:r>
          </w:p>
        </w:tc>
      </w:tr>
      <w:tr w:rsidR="004B7D26" w:rsidRPr="00212FD1" w14:paraId="71773093" w14:textId="77777777" w:rsidTr="004B7D26">
        <w:tc>
          <w:tcPr>
            <w:tcW w:w="1736" w:type="dxa"/>
          </w:tcPr>
          <w:p w14:paraId="54C8977F" w14:textId="77777777" w:rsidR="004B7D26" w:rsidRPr="00212FD1" w:rsidRDefault="004B7D26" w:rsidP="004B7D26">
            <w:pPr>
              <w:spacing w:before="60" w:after="60"/>
              <w:ind w:right="54"/>
              <w:rPr>
                <w:rFonts w:ascii="Arial" w:eastAsia="Arial" w:hAnsi="Arial" w:cs="Times New Roman"/>
              </w:rPr>
            </w:pPr>
            <w:r w:rsidRPr="00212FD1">
              <w:rPr>
                <w:rFonts w:ascii="Arial" w:eastAsia="Arial" w:hAnsi="Arial" w:cs="Times New Roman"/>
              </w:rPr>
              <w:t>Frequency (day)</w:t>
            </w:r>
            <w:r w:rsidRPr="00212FD1">
              <w:rPr>
                <w:rFonts w:ascii="Arial" w:eastAsia="Arial" w:hAnsi="Arial" w:cs="Times New Roman"/>
                <w:lang w:val="en-US"/>
              </w:rPr>
              <w:t> </w:t>
            </w:r>
          </w:p>
        </w:tc>
        <w:tc>
          <w:tcPr>
            <w:tcW w:w="961" w:type="dxa"/>
          </w:tcPr>
          <w:p w14:paraId="2E68B449" w14:textId="77777777" w:rsidR="004B7D26" w:rsidRPr="00212FD1" w:rsidRDefault="004B7D26" w:rsidP="004B7D26">
            <w:pPr>
              <w:spacing w:before="60" w:after="60"/>
              <w:ind w:right="29"/>
              <w:rPr>
                <w:rFonts w:ascii="Arial" w:eastAsia="Arial" w:hAnsi="Arial" w:cs="Times New Roman"/>
              </w:rPr>
            </w:pPr>
            <w:r w:rsidRPr="00212FD1">
              <w:rPr>
                <w:rFonts w:ascii="Arial" w:eastAsia="Arial" w:hAnsi="Arial" w:cs="Times New Roman"/>
              </w:rPr>
              <w:t>6.8</w:t>
            </w:r>
            <w:r>
              <w:rPr>
                <w:rFonts w:ascii="Arial" w:eastAsia="Arial" w:hAnsi="Arial" w:cs="Times New Roman"/>
              </w:rPr>
              <w:t>*</w:t>
            </w:r>
          </w:p>
          <w:p w14:paraId="01D92380" w14:textId="77777777" w:rsidR="004B7D26" w:rsidRPr="00212FD1" w:rsidRDefault="004B7D26" w:rsidP="004B7D26">
            <w:pPr>
              <w:spacing w:before="60" w:after="60"/>
              <w:ind w:right="29"/>
              <w:rPr>
                <w:rFonts w:ascii="Arial" w:eastAsia="Arial" w:hAnsi="Arial" w:cs="Times New Roman"/>
              </w:rPr>
            </w:pPr>
          </w:p>
        </w:tc>
        <w:tc>
          <w:tcPr>
            <w:tcW w:w="961" w:type="dxa"/>
          </w:tcPr>
          <w:p w14:paraId="023383DA"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6.8</w:t>
            </w:r>
            <w:r>
              <w:rPr>
                <w:rFonts w:ascii="Arial" w:eastAsia="Arial" w:hAnsi="Arial" w:cs="Times New Roman"/>
              </w:rPr>
              <w:t>*</w:t>
            </w:r>
          </w:p>
          <w:p w14:paraId="0D55E4F8" w14:textId="77777777" w:rsidR="004B7D26" w:rsidRPr="00212FD1" w:rsidRDefault="004B7D26" w:rsidP="004B7D26">
            <w:pPr>
              <w:spacing w:before="60" w:after="60"/>
              <w:rPr>
                <w:rFonts w:ascii="Arial" w:eastAsia="Arial" w:hAnsi="Arial" w:cs="Times New Roman"/>
              </w:rPr>
            </w:pPr>
          </w:p>
        </w:tc>
        <w:tc>
          <w:tcPr>
            <w:tcW w:w="961" w:type="dxa"/>
          </w:tcPr>
          <w:p w14:paraId="333DACFF"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6.8</w:t>
            </w:r>
            <w:r>
              <w:rPr>
                <w:rFonts w:ascii="Arial" w:eastAsia="Arial" w:hAnsi="Arial" w:cs="Times New Roman"/>
              </w:rPr>
              <w:t>*</w:t>
            </w:r>
          </w:p>
          <w:p w14:paraId="6022799C" w14:textId="77777777" w:rsidR="004B7D26" w:rsidRPr="00212FD1" w:rsidRDefault="004B7D26" w:rsidP="004B7D26">
            <w:pPr>
              <w:spacing w:before="60" w:after="60"/>
              <w:rPr>
                <w:rFonts w:ascii="Arial" w:eastAsia="Arial" w:hAnsi="Arial" w:cs="Times New Roman"/>
              </w:rPr>
            </w:pPr>
          </w:p>
        </w:tc>
        <w:tc>
          <w:tcPr>
            <w:tcW w:w="961" w:type="dxa"/>
          </w:tcPr>
          <w:p w14:paraId="25A04E88"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6.8</w:t>
            </w:r>
            <w:r>
              <w:rPr>
                <w:rFonts w:ascii="Arial" w:eastAsia="Arial" w:hAnsi="Arial" w:cs="Times New Roman"/>
              </w:rPr>
              <w:t>*</w:t>
            </w:r>
          </w:p>
          <w:p w14:paraId="11F190B9" w14:textId="77777777" w:rsidR="004B7D26" w:rsidRPr="00212FD1" w:rsidRDefault="004B7D26" w:rsidP="004B7D26">
            <w:pPr>
              <w:spacing w:before="60" w:after="60"/>
              <w:rPr>
                <w:rFonts w:ascii="Arial" w:eastAsia="Arial" w:hAnsi="Arial" w:cs="Times New Roman"/>
              </w:rPr>
            </w:pPr>
          </w:p>
        </w:tc>
        <w:tc>
          <w:tcPr>
            <w:tcW w:w="961" w:type="dxa"/>
          </w:tcPr>
          <w:p w14:paraId="7B49D076"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6.8</w:t>
            </w:r>
            <w:r>
              <w:rPr>
                <w:rFonts w:ascii="Arial" w:eastAsia="Arial" w:hAnsi="Arial" w:cs="Times New Roman"/>
              </w:rPr>
              <w:t>*</w:t>
            </w:r>
          </w:p>
          <w:p w14:paraId="59CF351A" w14:textId="77777777" w:rsidR="004B7D26" w:rsidRPr="00212FD1" w:rsidRDefault="004B7D26" w:rsidP="004B7D26">
            <w:pPr>
              <w:spacing w:before="60" w:after="60"/>
              <w:rPr>
                <w:rFonts w:ascii="Arial" w:eastAsia="Arial" w:hAnsi="Arial" w:cs="Times New Roman"/>
              </w:rPr>
            </w:pPr>
          </w:p>
        </w:tc>
        <w:tc>
          <w:tcPr>
            <w:tcW w:w="961" w:type="dxa"/>
          </w:tcPr>
          <w:p w14:paraId="7D35188F"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6.8</w:t>
            </w:r>
            <w:r>
              <w:rPr>
                <w:rFonts w:ascii="Arial" w:eastAsia="Arial" w:hAnsi="Arial" w:cs="Times New Roman"/>
              </w:rPr>
              <w:t>*</w:t>
            </w:r>
          </w:p>
          <w:p w14:paraId="78FC1849" w14:textId="77777777" w:rsidR="004B7D26" w:rsidRPr="00212FD1" w:rsidRDefault="004B7D26" w:rsidP="004B7D26">
            <w:pPr>
              <w:spacing w:before="60" w:after="60"/>
              <w:rPr>
                <w:rFonts w:ascii="Arial" w:eastAsia="Arial" w:hAnsi="Arial" w:cs="Times New Roman"/>
              </w:rPr>
            </w:pPr>
          </w:p>
        </w:tc>
        <w:tc>
          <w:tcPr>
            <w:tcW w:w="912" w:type="dxa"/>
          </w:tcPr>
          <w:p w14:paraId="7A3CAFE9"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6.8</w:t>
            </w:r>
            <w:r>
              <w:rPr>
                <w:rFonts w:ascii="Arial" w:eastAsia="Arial" w:hAnsi="Arial" w:cs="Times New Roman"/>
              </w:rPr>
              <w:t>*</w:t>
            </w:r>
          </w:p>
          <w:p w14:paraId="0535868B" w14:textId="77777777" w:rsidR="004B7D26" w:rsidRPr="00212FD1" w:rsidRDefault="004B7D26" w:rsidP="004B7D26">
            <w:pPr>
              <w:spacing w:before="60" w:after="60"/>
              <w:rPr>
                <w:rFonts w:ascii="Arial" w:eastAsia="Arial" w:hAnsi="Arial" w:cs="Times New Roman"/>
              </w:rPr>
            </w:pPr>
          </w:p>
        </w:tc>
      </w:tr>
      <w:tr w:rsidR="004B7D26" w:rsidRPr="00212FD1" w14:paraId="1BB85294" w14:textId="77777777" w:rsidTr="004B7D26">
        <w:tc>
          <w:tcPr>
            <w:tcW w:w="1736" w:type="dxa"/>
          </w:tcPr>
          <w:p w14:paraId="048F6C72" w14:textId="77777777" w:rsidR="004B7D26" w:rsidRPr="00212FD1" w:rsidRDefault="004B7D26" w:rsidP="004B7D26">
            <w:pPr>
              <w:spacing w:before="60" w:after="60"/>
              <w:ind w:right="54"/>
              <w:rPr>
                <w:rFonts w:ascii="Arial" w:eastAsia="Arial" w:hAnsi="Arial" w:cs="Times New Roman"/>
              </w:rPr>
            </w:pPr>
            <w:r w:rsidRPr="00212FD1">
              <w:rPr>
                <w:rFonts w:ascii="Arial" w:eastAsia="Arial" w:hAnsi="Arial" w:cs="Times New Roman"/>
              </w:rPr>
              <w:lastRenderedPageBreak/>
              <w:t>Duration (seconds)</w:t>
            </w:r>
            <w:r w:rsidRPr="00212FD1">
              <w:rPr>
                <w:rFonts w:ascii="Arial" w:eastAsia="Arial" w:hAnsi="Arial" w:cs="Times New Roman"/>
                <w:lang w:val="en-US"/>
              </w:rPr>
              <w:t> </w:t>
            </w:r>
          </w:p>
        </w:tc>
        <w:tc>
          <w:tcPr>
            <w:tcW w:w="961" w:type="dxa"/>
          </w:tcPr>
          <w:p w14:paraId="0D3FFA67" w14:textId="77777777" w:rsidR="004B7D26" w:rsidRPr="00212FD1" w:rsidRDefault="004B7D26" w:rsidP="004B7D26">
            <w:pPr>
              <w:spacing w:before="60" w:after="60"/>
              <w:ind w:right="29"/>
              <w:rPr>
                <w:rFonts w:ascii="Arial" w:eastAsia="Arial" w:hAnsi="Arial" w:cs="Times New Roman"/>
              </w:rPr>
            </w:pPr>
            <w:r w:rsidRPr="00212FD1">
              <w:rPr>
                <w:rFonts w:ascii="Arial" w:eastAsia="Arial" w:hAnsi="Arial" w:cs="Times New Roman"/>
              </w:rPr>
              <w:t>22.55</w:t>
            </w:r>
            <w:r w:rsidRPr="00893058">
              <w:rPr>
                <w:rFonts w:ascii="Arial" w:eastAsia="Arial" w:hAnsi="Arial" w:cs="Times New Roman"/>
                <w:vertAlign w:val="superscript"/>
              </w:rPr>
              <w:t>&amp;</w:t>
            </w:r>
          </w:p>
          <w:p w14:paraId="6A76029A" w14:textId="77777777" w:rsidR="004B7D26" w:rsidRPr="00212FD1" w:rsidRDefault="004B7D26" w:rsidP="004B7D26">
            <w:pPr>
              <w:spacing w:before="60" w:after="60"/>
              <w:ind w:right="29"/>
              <w:rPr>
                <w:rFonts w:ascii="Arial" w:eastAsia="Arial" w:hAnsi="Arial" w:cs="Times New Roman"/>
              </w:rPr>
            </w:pPr>
          </w:p>
        </w:tc>
        <w:tc>
          <w:tcPr>
            <w:tcW w:w="961" w:type="dxa"/>
          </w:tcPr>
          <w:p w14:paraId="4C4ECF32"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22.55</w:t>
            </w:r>
            <w:r w:rsidRPr="00893058">
              <w:rPr>
                <w:rFonts w:ascii="Arial" w:eastAsia="Arial" w:hAnsi="Arial" w:cs="Times New Roman"/>
                <w:vertAlign w:val="superscript"/>
              </w:rPr>
              <w:t>&amp;</w:t>
            </w:r>
          </w:p>
          <w:p w14:paraId="066F97AB" w14:textId="77777777" w:rsidR="004B7D26" w:rsidRPr="00212FD1" w:rsidRDefault="004B7D26" w:rsidP="004B7D26">
            <w:pPr>
              <w:spacing w:before="60" w:after="60"/>
              <w:rPr>
                <w:rFonts w:ascii="Arial" w:eastAsia="Arial" w:hAnsi="Arial" w:cs="Times New Roman"/>
              </w:rPr>
            </w:pPr>
          </w:p>
        </w:tc>
        <w:tc>
          <w:tcPr>
            <w:tcW w:w="961" w:type="dxa"/>
          </w:tcPr>
          <w:p w14:paraId="021A412F"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22.55</w:t>
            </w:r>
            <w:r w:rsidRPr="00893058">
              <w:rPr>
                <w:rFonts w:ascii="Arial" w:eastAsia="Arial" w:hAnsi="Arial" w:cs="Times New Roman"/>
                <w:vertAlign w:val="superscript"/>
              </w:rPr>
              <w:t>&amp;</w:t>
            </w:r>
            <w:r w:rsidRPr="00212FD1">
              <w:rPr>
                <w:rFonts w:ascii="Arial" w:eastAsia="Arial" w:hAnsi="Arial" w:cs="Times New Roman"/>
              </w:rPr>
              <w:t xml:space="preserve"> </w:t>
            </w:r>
          </w:p>
        </w:tc>
        <w:tc>
          <w:tcPr>
            <w:tcW w:w="961" w:type="dxa"/>
          </w:tcPr>
          <w:p w14:paraId="4443552E"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22.55</w:t>
            </w:r>
            <w:r w:rsidRPr="00893058">
              <w:rPr>
                <w:rFonts w:ascii="Arial" w:eastAsia="Arial" w:hAnsi="Arial" w:cs="Times New Roman"/>
                <w:vertAlign w:val="superscript"/>
              </w:rPr>
              <w:t>&amp;</w:t>
            </w:r>
          </w:p>
          <w:p w14:paraId="6627ACE3" w14:textId="77777777" w:rsidR="004B7D26" w:rsidRPr="00212FD1" w:rsidRDefault="004B7D26" w:rsidP="004B7D26">
            <w:pPr>
              <w:spacing w:before="60" w:after="60"/>
              <w:rPr>
                <w:rFonts w:ascii="Arial" w:eastAsia="Arial" w:hAnsi="Arial" w:cs="Times New Roman"/>
              </w:rPr>
            </w:pPr>
          </w:p>
        </w:tc>
        <w:tc>
          <w:tcPr>
            <w:tcW w:w="961" w:type="dxa"/>
          </w:tcPr>
          <w:p w14:paraId="1B2075E1"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22.55</w:t>
            </w:r>
            <w:r w:rsidRPr="00893058">
              <w:rPr>
                <w:rFonts w:ascii="Arial" w:eastAsia="Arial" w:hAnsi="Arial" w:cs="Times New Roman"/>
                <w:vertAlign w:val="superscript"/>
              </w:rPr>
              <w:t>&amp;</w:t>
            </w:r>
            <w:r w:rsidRPr="00212FD1">
              <w:rPr>
                <w:rFonts w:ascii="Arial" w:eastAsia="Arial" w:hAnsi="Arial" w:cs="Times New Roman"/>
                <w:lang w:val="en-US"/>
              </w:rPr>
              <w:t> </w:t>
            </w:r>
          </w:p>
          <w:p w14:paraId="4757046A" w14:textId="77777777" w:rsidR="004B7D26" w:rsidRPr="00212FD1" w:rsidRDefault="004B7D26" w:rsidP="004B7D26">
            <w:pPr>
              <w:spacing w:before="60" w:after="60"/>
              <w:rPr>
                <w:rFonts w:ascii="Arial" w:eastAsia="Arial" w:hAnsi="Arial" w:cs="Times New Roman"/>
              </w:rPr>
            </w:pPr>
          </w:p>
        </w:tc>
        <w:tc>
          <w:tcPr>
            <w:tcW w:w="961" w:type="dxa"/>
          </w:tcPr>
          <w:p w14:paraId="705141E1"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22.55</w:t>
            </w:r>
            <w:r w:rsidRPr="00893058">
              <w:rPr>
                <w:rFonts w:ascii="Arial" w:eastAsia="Arial" w:hAnsi="Arial" w:cs="Times New Roman"/>
                <w:vertAlign w:val="superscript"/>
              </w:rPr>
              <w:t>&amp;</w:t>
            </w:r>
          </w:p>
          <w:p w14:paraId="785939BD" w14:textId="77777777" w:rsidR="004B7D26" w:rsidRPr="00212FD1" w:rsidRDefault="004B7D26" w:rsidP="004B7D26">
            <w:pPr>
              <w:spacing w:before="60" w:after="60"/>
              <w:rPr>
                <w:rFonts w:ascii="Arial" w:eastAsia="Arial" w:hAnsi="Arial" w:cs="Times New Roman"/>
              </w:rPr>
            </w:pPr>
          </w:p>
        </w:tc>
        <w:tc>
          <w:tcPr>
            <w:tcW w:w="912" w:type="dxa"/>
          </w:tcPr>
          <w:p w14:paraId="1209022C"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22.55</w:t>
            </w:r>
            <w:r w:rsidRPr="00893058">
              <w:rPr>
                <w:rFonts w:ascii="Arial" w:eastAsia="Arial" w:hAnsi="Arial" w:cs="Times New Roman"/>
                <w:vertAlign w:val="superscript"/>
              </w:rPr>
              <w:t>&amp;</w:t>
            </w:r>
          </w:p>
          <w:p w14:paraId="7EA504DB" w14:textId="77777777" w:rsidR="004B7D26" w:rsidRPr="00212FD1" w:rsidRDefault="004B7D26" w:rsidP="004B7D26">
            <w:pPr>
              <w:spacing w:before="60" w:after="60"/>
              <w:rPr>
                <w:rFonts w:ascii="Arial" w:eastAsia="Arial" w:hAnsi="Arial" w:cs="Times New Roman"/>
              </w:rPr>
            </w:pPr>
          </w:p>
        </w:tc>
      </w:tr>
      <w:tr w:rsidR="004B7D26" w:rsidRPr="00212FD1" w14:paraId="298FC507" w14:textId="77777777" w:rsidTr="004B7D26">
        <w:tc>
          <w:tcPr>
            <w:tcW w:w="8414" w:type="dxa"/>
            <w:gridSpan w:val="8"/>
          </w:tcPr>
          <w:p w14:paraId="0944A58D" w14:textId="77777777" w:rsidR="004B7D26" w:rsidRPr="00212FD1" w:rsidRDefault="004B7D26" w:rsidP="004B7D26">
            <w:pPr>
              <w:spacing w:before="60" w:after="60"/>
              <w:ind w:right="54"/>
              <w:rPr>
                <w:rFonts w:ascii="Arial" w:eastAsia="Arial" w:hAnsi="Arial" w:cs="Times New Roman"/>
                <w:b/>
              </w:rPr>
            </w:pPr>
            <w:r w:rsidRPr="00212FD1">
              <w:rPr>
                <w:rFonts w:ascii="Arial" w:eastAsia="Arial" w:hAnsi="Arial" w:cs="Times New Roman"/>
                <w:b/>
              </w:rPr>
              <w:t>Dish</w:t>
            </w:r>
            <w:r w:rsidRPr="00212FD1">
              <w:rPr>
                <w:rFonts w:ascii="Arial" w:eastAsia="Arial" w:hAnsi="Arial" w:cs="Times New Roman"/>
                <w:b/>
                <w:lang w:val="en-US"/>
              </w:rPr>
              <w:t>washers</w:t>
            </w:r>
          </w:p>
        </w:tc>
      </w:tr>
      <w:tr w:rsidR="004B7D26" w:rsidRPr="00212FD1" w14:paraId="37CA6A72" w14:textId="77777777" w:rsidTr="004B7D26">
        <w:tc>
          <w:tcPr>
            <w:tcW w:w="1736" w:type="dxa"/>
          </w:tcPr>
          <w:p w14:paraId="0B8656DE" w14:textId="2C31229B" w:rsidR="004B7D26" w:rsidRPr="00212FD1" w:rsidRDefault="004B7D26" w:rsidP="00251235">
            <w:pPr>
              <w:spacing w:before="60" w:after="60"/>
              <w:ind w:right="54"/>
              <w:rPr>
                <w:rFonts w:ascii="Arial" w:eastAsia="Arial" w:hAnsi="Arial" w:cs="Times New Roman"/>
              </w:rPr>
            </w:pPr>
            <w:r w:rsidRPr="00212FD1">
              <w:rPr>
                <w:rFonts w:ascii="Arial" w:eastAsia="Arial" w:hAnsi="Arial" w:cs="Times New Roman"/>
              </w:rPr>
              <w:t>Frequency (</w:t>
            </w:r>
            <w:r w:rsidR="00251235">
              <w:rPr>
                <w:rFonts w:ascii="Arial" w:eastAsia="Arial" w:hAnsi="Arial" w:cs="Times New Roman"/>
              </w:rPr>
              <w:t>house</w:t>
            </w:r>
            <w:r w:rsidRPr="00212FD1">
              <w:rPr>
                <w:rFonts w:ascii="Arial" w:eastAsia="Arial" w:hAnsi="Arial" w:cs="Times New Roman"/>
              </w:rPr>
              <w:t xml:space="preserve"> / Week)</w:t>
            </w:r>
            <w:r w:rsidRPr="00212FD1">
              <w:rPr>
                <w:rFonts w:ascii="Arial" w:eastAsia="Arial" w:hAnsi="Arial" w:cs="Times New Roman"/>
                <w:lang w:val="en-US"/>
              </w:rPr>
              <w:t> </w:t>
            </w:r>
          </w:p>
        </w:tc>
        <w:tc>
          <w:tcPr>
            <w:tcW w:w="961" w:type="dxa"/>
          </w:tcPr>
          <w:p w14:paraId="3BBF3467" w14:textId="77777777" w:rsidR="004B7D26" w:rsidRPr="00212FD1" w:rsidRDefault="004B7D26" w:rsidP="004B7D26">
            <w:pPr>
              <w:spacing w:before="60" w:after="60"/>
              <w:ind w:left="101" w:right="29"/>
              <w:rPr>
                <w:rFonts w:ascii="Arial" w:eastAsia="Arial" w:hAnsi="Arial" w:cs="Times New Roman"/>
                <w:lang w:val="en-US"/>
              </w:rPr>
            </w:pPr>
            <w:r w:rsidRPr="00212FD1">
              <w:rPr>
                <w:rFonts w:ascii="Arial" w:eastAsia="Arial" w:hAnsi="Arial" w:cs="Times New Roman"/>
              </w:rPr>
              <w:t>3.62</w:t>
            </w:r>
            <w:r w:rsidRPr="00893058">
              <w:rPr>
                <w:rFonts w:ascii="Arial" w:eastAsia="Arial" w:hAnsi="Arial" w:cs="Times New Roman"/>
                <w:vertAlign w:val="superscript"/>
              </w:rPr>
              <w:t>#</w:t>
            </w:r>
            <w:r w:rsidRPr="00212FD1">
              <w:rPr>
                <w:rFonts w:ascii="Arial" w:eastAsia="Arial" w:hAnsi="Arial" w:cs="Times New Roman"/>
                <w:lang w:val="en-US"/>
              </w:rPr>
              <w:t> </w:t>
            </w:r>
          </w:p>
          <w:p w14:paraId="314A1E46" w14:textId="77777777" w:rsidR="004B7D26" w:rsidRPr="00212FD1" w:rsidRDefault="004B7D26" w:rsidP="004B7D26">
            <w:pPr>
              <w:spacing w:before="60" w:after="60"/>
              <w:ind w:left="101" w:right="29"/>
              <w:rPr>
                <w:rFonts w:ascii="Arial" w:eastAsia="Arial" w:hAnsi="Arial" w:cs="Times New Roman"/>
              </w:rPr>
            </w:pPr>
          </w:p>
        </w:tc>
        <w:tc>
          <w:tcPr>
            <w:tcW w:w="961" w:type="dxa"/>
          </w:tcPr>
          <w:p w14:paraId="03782885"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3.62</w:t>
            </w:r>
            <w:r w:rsidRPr="00893058">
              <w:rPr>
                <w:rFonts w:ascii="Arial" w:eastAsia="Arial" w:hAnsi="Arial" w:cs="Times New Roman"/>
                <w:vertAlign w:val="superscript"/>
              </w:rPr>
              <w:t>#</w:t>
            </w:r>
            <w:r w:rsidRPr="00212FD1">
              <w:rPr>
                <w:rFonts w:ascii="Arial" w:eastAsia="Arial" w:hAnsi="Arial" w:cs="Times New Roman"/>
                <w:lang w:val="en-US"/>
              </w:rPr>
              <w:t> </w:t>
            </w:r>
          </w:p>
          <w:p w14:paraId="33B71590" w14:textId="77777777" w:rsidR="004B7D26" w:rsidRPr="00212FD1" w:rsidRDefault="004B7D26" w:rsidP="004B7D26">
            <w:pPr>
              <w:spacing w:before="60" w:after="60"/>
              <w:rPr>
                <w:rFonts w:ascii="Arial" w:eastAsia="Arial" w:hAnsi="Arial" w:cs="Times New Roman"/>
              </w:rPr>
            </w:pPr>
          </w:p>
        </w:tc>
        <w:tc>
          <w:tcPr>
            <w:tcW w:w="961" w:type="dxa"/>
          </w:tcPr>
          <w:p w14:paraId="11C30557"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4.04</w:t>
            </w:r>
            <w:r>
              <w:rPr>
                <w:rFonts w:ascii="Arial" w:eastAsia="Arial" w:hAnsi="Arial" w:cs="Times New Roman"/>
              </w:rPr>
              <w:t>^</w:t>
            </w:r>
            <w:r w:rsidRPr="00212FD1">
              <w:rPr>
                <w:rFonts w:ascii="Arial" w:eastAsia="Arial" w:hAnsi="Arial" w:cs="Times New Roman"/>
                <w:lang w:val="en-US"/>
              </w:rPr>
              <w:t> </w:t>
            </w:r>
          </w:p>
          <w:p w14:paraId="01B08DC9" w14:textId="77777777" w:rsidR="004B7D26" w:rsidRPr="00212FD1" w:rsidRDefault="004B7D26" w:rsidP="004B7D26">
            <w:pPr>
              <w:spacing w:before="60" w:after="60"/>
              <w:rPr>
                <w:rFonts w:ascii="Arial" w:eastAsia="Arial" w:hAnsi="Arial" w:cs="Times New Roman"/>
              </w:rPr>
            </w:pPr>
          </w:p>
        </w:tc>
        <w:tc>
          <w:tcPr>
            <w:tcW w:w="961" w:type="dxa"/>
          </w:tcPr>
          <w:p w14:paraId="6D3C0DD1"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3.62</w:t>
            </w:r>
            <w:r w:rsidRPr="00893058">
              <w:rPr>
                <w:rFonts w:ascii="Arial" w:eastAsia="Arial" w:hAnsi="Arial" w:cs="Times New Roman"/>
                <w:vertAlign w:val="superscript"/>
              </w:rPr>
              <w:t>#</w:t>
            </w:r>
            <w:r w:rsidRPr="00212FD1">
              <w:rPr>
                <w:rFonts w:ascii="Arial" w:eastAsia="Arial" w:hAnsi="Arial" w:cs="Times New Roman"/>
                <w:lang w:val="en-US"/>
              </w:rPr>
              <w:t> </w:t>
            </w:r>
          </w:p>
          <w:p w14:paraId="33EAF4CE" w14:textId="77777777" w:rsidR="004B7D26" w:rsidRPr="00212FD1" w:rsidRDefault="004B7D26" w:rsidP="004B7D26">
            <w:pPr>
              <w:spacing w:before="60" w:after="60"/>
              <w:rPr>
                <w:rFonts w:ascii="Arial" w:eastAsia="Arial" w:hAnsi="Arial" w:cs="Times New Roman"/>
              </w:rPr>
            </w:pPr>
          </w:p>
        </w:tc>
        <w:tc>
          <w:tcPr>
            <w:tcW w:w="961" w:type="dxa"/>
          </w:tcPr>
          <w:p w14:paraId="57BE4033"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3.62</w:t>
            </w:r>
            <w:r w:rsidRPr="00893058">
              <w:rPr>
                <w:rFonts w:ascii="Arial" w:eastAsia="Arial" w:hAnsi="Arial" w:cs="Times New Roman"/>
                <w:vertAlign w:val="superscript"/>
              </w:rPr>
              <w:t>#</w:t>
            </w:r>
            <w:r w:rsidRPr="00212FD1">
              <w:rPr>
                <w:rFonts w:ascii="Arial" w:eastAsia="Arial" w:hAnsi="Arial" w:cs="Times New Roman"/>
                <w:lang w:val="en-US"/>
              </w:rPr>
              <w:t> </w:t>
            </w:r>
          </w:p>
          <w:p w14:paraId="38B1DBAA" w14:textId="77777777" w:rsidR="004B7D26" w:rsidRPr="00212FD1" w:rsidRDefault="004B7D26" w:rsidP="004B7D26">
            <w:pPr>
              <w:spacing w:before="60" w:after="60"/>
              <w:rPr>
                <w:rFonts w:ascii="Arial" w:eastAsia="Arial" w:hAnsi="Arial" w:cs="Times New Roman"/>
              </w:rPr>
            </w:pPr>
          </w:p>
        </w:tc>
        <w:tc>
          <w:tcPr>
            <w:tcW w:w="961" w:type="dxa"/>
          </w:tcPr>
          <w:p w14:paraId="1A44DB42" w14:textId="7777777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4.04</w:t>
            </w:r>
            <w:r>
              <w:rPr>
                <w:rFonts w:ascii="Arial" w:eastAsia="Arial" w:hAnsi="Arial" w:cs="Times New Roman"/>
              </w:rPr>
              <w:t>^</w:t>
            </w:r>
          </w:p>
          <w:p w14:paraId="5E9C25ED" w14:textId="77777777" w:rsidR="004B7D26" w:rsidRPr="00212FD1" w:rsidRDefault="004B7D26" w:rsidP="004B7D26">
            <w:pPr>
              <w:spacing w:before="60" w:after="60"/>
              <w:rPr>
                <w:rFonts w:ascii="Arial" w:eastAsia="Arial" w:hAnsi="Arial" w:cs="Times New Roman"/>
              </w:rPr>
            </w:pPr>
          </w:p>
        </w:tc>
        <w:tc>
          <w:tcPr>
            <w:tcW w:w="912" w:type="dxa"/>
          </w:tcPr>
          <w:p w14:paraId="2767E2B8" w14:textId="77777777"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3.62</w:t>
            </w:r>
            <w:r w:rsidRPr="00893058">
              <w:rPr>
                <w:rFonts w:ascii="Arial" w:eastAsia="Arial" w:hAnsi="Arial" w:cs="Times New Roman"/>
                <w:vertAlign w:val="superscript"/>
              </w:rPr>
              <w:t>#</w:t>
            </w:r>
            <w:r w:rsidRPr="00212FD1">
              <w:rPr>
                <w:rFonts w:ascii="Arial" w:eastAsia="Arial" w:hAnsi="Arial" w:cs="Times New Roman"/>
                <w:lang w:val="en-US"/>
              </w:rPr>
              <w:t> </w:t>
            </w:r>
          </w:p>
          <w:p w14:paraId="57717CB7" w14:textId="77777777" w:rsidR="004B7D26" w:rsidRPr="00212FD1" w:rsidRDefault="004B7D26" w:rsidP="004B7D26">
            <w:pPr>
              <w:spacing w:before="60" w:after="60"/>
              <w:rPr>
                <w:rFonts w:ascii="Arial" w:eastAsia="Arial" w:hAnsi="Arial" w:cs="Times New Roman"/>
              </w:rPr>
            </w:pPr>
          </w:p>
        </w:tc>
      </w:tr>
      <w:tr w:rsidR="004B7D26" w:rsidRPr="00212FD1" w14:paraId="420DAD5D" w14:textId="77777777" w:rsidTr="004B7D26">
        <w:tc>
          <w:tcPr>
            <w:tcW w:w="1736" w:type="dxa"/>
          </w:tcPr>
          <w:p w14:paraId="3C34EA0D" w14:textId="4C508299" w:rsidR="004B7D26" w:rsidRPr="00FB29B9" w:rsidRDefault="00251235" w:rsidP="00FB29B9">
            <w:pPr>
              <w:spacing w:before="60" w:after="60"/>
              <w:ind w:right="54"/>
              <w:rPr>
                <w:rFonts w:ascii="Arial" w:eastAsia="Arial" w:hAnsi="Arial" w:cs="Times New Roman"/>
                <w:lang w:val="en-US"/>
              </w:rPr>
            </w:pPr>
            <w:r>
              <w:rPr>
                <w:rFonts w:ascii="Arial" w:eastAsia="Arial" w:hAnsi="Arial" w:cs="Times New Roman"/>
              </w:rPr>
              <w:t>Frequency (unit</w:t>
            </w:r>
            <w:r w:rsidR="004B7D26" w:rsidRPr="00212FD1">
              <w:rPr>
                <w:rFonts w:ascii="Arial" w:eastAsia="Arial" w:hAnsi="Arial" w:cs="Times New Roman"/>
              </w:rPr>
              <w:t xml:space="preserve"> / Week)</w:t>
            </w:r>
            <w:r w:rsidR="00FB29B9">
              <w:rPr>
                <w:rFonts w:ascii="Arial" w:eastAsia="Arial" w:hAnsi="Arial" w:cs="Times New Roman"/>
                <w:lang w:val="en-US"/>
              </w:rPr>
              <w:t> </w:t>
            </w:r>
          </w:p>
        </w:tc>
        <w:tc>
          <w:tcPr>
            <w:tcW w:w="961" w:type="dxa"/>
          </w:tcPr>
          <w:p w14:paraId="5503C891" w14:textId="37985E33" w:rsidR="004B7D26" w:rsidRPr="00212FD1" w:rsidRDefault="004B7D26" w:rsidP="004B7D26">
            <w:pPr>
              <w:spacing w:before="60" w:after="60"/>
              <w:ind w:right="29"/>
              <w:rPr>
                <w:rFonts w:ascii="Arial" w:eastAsia="Arial" w:hAnsi="Arial" w:cs="Times New Roman"/>
                <w:lang w:val="en-US"/>
              </w:rPr>
            </w:pPr>
            <w:r w:rsidRPr="00212FD1">
              <w:rPr>
                <w:rFonts w:ascii="Arial" w:eastAsia="Arial" w:hAnsi="Arial" w:cs="Times New Roman"/>
              </w:rPr>
              <w:t>2.89</w:t>
            </w:r>
            <w:r w:rsidRPr="00893058">
              <w:rPr>
                <w:rFonts w:ascii="Arial" w:eastAsia="Arial" w:hAnsi="Arial" w:cs="Times New Roman"/>
                <w:vertAlign w:val="superscript"/>
              </w:rPr>
              <w:t>#</w:t>
            </w:r>
            <w:r w:rsidRPr="00212FD1">
              <w:rPr>
                <w:rFonts w:ascii="Arial" w:eastAsia="Arial" w:hAnsi="Arial" w:cs="Times New Roman"/>
                <w:lang w:val="en-US"/>
              </w:rPr>
              <w:t> </w:t>
            </w:r>
          </w:p>
          <w:p w14:paraId="0D324655" w14:textId="77777777" w:rsidR="004B7D26" w:rsidRPr="00212FD1" w:rsidRDefault="004B7D26" w:rsidP="004B7D26">
            <w:pPr>
              <w:spacing w:before="60" w:after="60"/>
              <w:ind w:right="29"/>
              <w:rPr>
                <w:rFonts w:ascii="Arial" w:eastAsia="Arial" w:hAnsi="Arial" w:cs="Times New Roman"/>
              </w:rPr>
            </w:pPr>
          </w:p>
        </w:tc>
        <w:tc>
          <w:tcPr>
            <w:tcW w:w="961" w:type="dxa"/>
          </w:tcPr>
          <w:p w14:paraId="5CC0F4AF" w14:textId="774941F9"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2.79</w:t>
            </w:r>
            <w:r w:rsidRPr="00893058">
              <w:rPr>
                <w:rFonts w:ascii="Arial" w:eastAsia="Arial" w:hAnsi="Arial" w:cs="Times New Roman"/>
                <w:vertAlign w:val="superscript"/>
              </w:rPr>
              <w:t>#</w:t>
            </w:r>
            <w:r w:rsidRPr="00212FD1">
              <w:rPr>
                <w:rFonts w:ascii="Arial" w:eastAsia="Arial" w:hAnsi="Arial" w:cs="Times New Roman"/>
                <w:lang w:val="en-US"/>
              </w:rPr>
              <w:t> </w:t>
            </w:r>
          </w:p>
        </w:tc>
        <w:tc>
          <w:tcPr>
            <w:tcW w:w="961" w:type="dxa"/>
          </w:tcPr>
          <w:p w14:paraId="7177B430" w14:textId="75196ED0"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3.66</w:t>
            </w:r>
            <w:r>
              <w:rPr>
                <w:rFonts w:ascii="Arial" w:eastAsia="Arial" w:hAnsi="Arial" w:cs="Times New Roman"/>
              </w:rPr>
              <w:t>^</w:t>
            </w:r>
            <w:r w:rsidRPr="00212FD1">
              <w:rPr>
                <w:rFonts w:ascii="Arial" w:eastAsia="Arial" w:hAnsi="Arial" w:cs="Times New Roman"/>
                <w:lang w:val="en-US"/>
              </w:rPr>
              <w:t> </w:t>
            </w:r>
          </w:p>
        </w:tc>
        <w:tc>
          <w:tcPr>
            <w:tcW w:w="961" w:type="dxa"/>
          </w:tcPr>
          <w:p w14:paraId="184894BE" w14:textId="7B7ACFC8"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3.11</w:t>
            </w:r>
            <w:r w:rsidRPr="00893058">
              <w:rPr>
                <w:rFonts w:ascii="Arial" w:eastAsia="Arial" w:hAnsi="Arial" w:cs="Times New Roman"/>
                <w:vertAlign w:val="superscript"/>
              </w:rPr>
              <w:t>#</w:t>
            </w:r>
            <w:r w:rsidRPr="00212FD1">
              <w:rPr>
                <w:rFonts w:ascii="Arial" w:eastAsia="Arial" w:hAnsi="Arial" w:cs="Times New Roman"/>
                <w:lang w:val="en-US"/>
              </w:rPr>
              <w:t> </w:t>
            </w:r>
          </w:p>
        </w:tc>
        <w:tc>
          <w:tcPr>
            <w:tcW w:w="961" w:type="dxa"/>
          </w:tcPr>
          <w:p w14:paraId="337F07E1" w14:textId="4A25313F"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2.97</w:t>
            </w:r>
            <w:r w:rsidRPr="00893058">
              <w:rPr>
                <w:rFonts w:ascii="Arial" w:eastAsia="Arial" w:hAnsi="Arial" w:cs="Times New Roman"/>
                <w:vertAlign w:val="superscript"/>
              </w:rPr>
              <w:t>#</w:t>
            </w:r>
            <w:r w:rsidRPr="00212FD1">
              <w:rPr>
                <w:rFonts w:ascii="Arial" w:eastAsia="Arial" w:hAnsi="Arial" w:cs="Times New Roman"/>
                <w:lang w:val="en-US"/>
              </w:rPr>
              <w:t> </w:t>
            </w:r>
          </w:p>
        </w:tc>
        <w:tc>
          <w:tcPr>
            <w:tcW w:w="961" w:type="dxa"/>
          </w:tcPr>
          <w:p w14:paraId="2B5E07D3" w14:textId="46662290"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3.66</w:t>
            </w:r>
            <w:r>
              <w:rPr>
                <w:rFonts w:ascii="Arial" w:eastAsia="Arial" w:hAnsi="Arial" w:cs="Times New Roman"/>
              </w:rPr>
              <w:t>^</w:t>
            </w:r>
            <w:r w:rsidRPr="00212FD1">
              <w:rPr>
                <w:rFonts w:ascii="Arial" w:eastAsia="Arial" w:hAnsi="Arial" w:cs="Times New Roman"/>
                <w:lang w:val="en-US"/>
              </w:rPr>
              <w:t> </w:t>
            </w:r>
          </w:p>
        </w:tc>
        <w:tc>
          <w:tcPr>
            <w:tcW w:w="912" w:type="dxa"/>
          </w:tcPr>
          <w:p w14:paraId="515EEF43" w14:textId="5A547065"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2.67</w:t>
            </w:r>
            <w:r w:rsidRPr="00893058">
              <w:rPr>
                <w:rFonts w:ascii="Arial" w:eastAsia="Arial" w:hAnsi="Arial" w:cs="Times New Roman"/>
                <w:vertAlign w:val="superscript"/>
              </w:rPr>
              <w:t>#</w:t>
            </w:r>
          </w:p>
        </w:tc>
      </w:tr>
      <w:tr w:rsidR="004B7D26" w:rsidRPr="00212FD1" w14:paraId="76202650" w14:textId="77777777" w:rsidTr="004B7D26">
        <w:tc>
          <w:tcPr>
            <w:tcW w:w="8414" w:type="dxa"/>
            <w:gridSpan w:val="8"/>
          </w:tcPr>
          <w:p w14:paraId="21C0A254" w14:textId="77777777" w:rsidR="004B7D26" w:rsidRPr="00212FD1" w:rsidRDefault="004B7D26" w:rsidP="004B7D26">
            <w:pPr>
              <w:spacing w:before="60" w:after="60"/>
              <w:ind w:right="54"/>
              <w:rPr>
                <w:rFonts w:ascii="Arial" w:eastAsia="Arial" w:hAnsi="Arial" w:cs="Times New Roman"/>
                <w:b/>
              </w:rPr>
            </w:pPr>
            <w:r w:rsidRPr="00212FD1">
              <w:rPr>
                <w:rFonts w:ascii="Arial" w:eastAsia="Arial" w:hAnsi="Arial" w:cs="Times New Roman"/>
                <w:b/>
              </w:rPr>
              <w:t>Washing Machines</w:t>
            </w:r>
          </w:p>
        </w:tc>
      </w:tr>
      <w:tr w:rsidR="004B7D26" w:rsidRPr="00212FD1" w14:paraId="134A82B3" w14:textId="77777777" w:rsidTr="004B7D26">
        <w:tc>
          <w:tcPr>
            <w:tcW w:w="1736" w:type="dxa"/>
          </w:tcPr>
          <w:p w14:paraId="7AAC27FC" w14:textId="60536A54" w:rsidR="004B7D26" w:rsidRPr="00FB29B9" w:rsidRDefault="00251235" w:rsidP="00FB29B9">
            <w:pPr>
              <w:spacing w:before="60" w:after="60"/>
              <w:ind w:right="54"/>
              <w:rPr>
                <w:rFonts w:ascii="Arial" w:eastAsia="Arial" w:hAnsi="Arial" w:cs="Times New Roman"/>
                <w:lang w:val="en-US"/>
              </w:rPr>
            </w:pPr>
            <w:r>
              <w:rPr>
                <w:rFonts w:ascii="Arial" w:eastAsia="Arial" w:hAnsi="Arial" w:cs="Times New Roman"/>
              </w:rPr>
              <w:t>Frequency (house</w:t>
            </w:r>
            <w:r w:rsidR="004B7D26" w:rsidRPr="00212FD1">
              <w:rPr>
                <w:rFonts w:ascii="Arial" w:eastAsia="Arial" w:hAnsi="Arial" w:cs="Times New Roman"/>
              </w:rPr>
              <w:t xml:space="preserve"> / Week)</w:t>
            </w:r>
            <w:r w:rsidR="00FB29B9">
              <w:rPr>
                <w:rFonts w:ascii="Arial" w:eastAsia="Arial" w:hAnsi="Arial" w:cs="Times New Roman"/>
                <w:lang w:val="en-US"/>
              </w:rPr>
              <w:t> </w:t>
            </w:r>
          </w:p>
        </w:tc>
        <w:tc>
          <w:tcPr>
            <w:tcW w:w="961" w:type="dxa"/>
          </w:tcPr>
          <w:p w14:paraId="3986F5B8" w14:textId="39E4F08D" w:rsidR="004B7D26" w:rsidRPr="00212FD1" w:rsidRDefault="004B7D26" w:rsidP="004B7D26">
            <w:pPr>
              <w:spacing w:before="60" w:after="60"/>
              <w:ind w:right="29"/>
              <w:rPr>
                <w:rFonts w:ascii="Arial" w:eastAsia="Arial" w:hAnsi="Arial" w:cs="Times New Roman"/>
              </w:rPr>
            </w:pPr>
            <w:r w:rsidRPr="00212FD1">
              <w:rPr>
                <w:rFonts w:ascii="Arial" w:eastAsia="Arial" w:hAnsi="Arial" w:cs="Times New Roman"/>
              </w:rPr>
              <w:t>4.33</w:t>
            </w:r>
            <w:r w:rsidRPr="00893058">
              <w:rPr>
                <w:rFonts w:ascii="Arial" w:eastAsia="Arial" w:hAnsi="Arial" w:cs="Times New Roman"/>
                <w:vertAlign w:val="superscript"/>
              </w:rPr>
              <w:t>#</w:t>
            </w:r>
            <w:r w:rsidRPr="00212FD1">
              <w:rPr>
                <w:rFonts w:ascii="Arial" w:eastAsia="Arial" w:hAnsi="Arial" w:cs="Times New Roman"/>
                <w:lang w:val="en-US"/>
              </w:rPr>
              <w:t> </w:t>
            </w:r>
          </w:p>
        </w:tc>
        <w:tc>
          <w:tcPr>
            <w:tcW w:w="961" w:type="dxa"/>
          </w:tcPr>
          <w:p w14:paraId="098D6166" w14:textId="5722D5AB"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4.32</w:t>
            </w:r>
            <w:r w:rsidRPr="00893058">
              <w:rPr>
                <w:rFonts w:ascii="Arial" w:eastAsia="Arial" w:hAnsi="Arial" w:cs="Times New Roman"/>
                <w:vertAlign w:val="superscript"/>
              </w:rPr>
              <w:t>#</w:t>
            </w:r>
            <w:r w:rsidRPr="00212FD1">
              <w:rPr>
                <w:rFonts w:ascii="Arial" w:eastAsia="Arial" w:hAnsi="Arial" w:cs="Times New Roman"/>
                <w:lang w:val="en-US"/>
              </w:rPr>
              <w:t> </w:t>
            </w:r>
          </w:p>
          <w:p w14:paraId="0FDE3975" w14:textId="77777777" w:rsidR="004B7D26" w:rsidRPr="00212FD1" w:rsidRDefault="004B7D26" w:rsidP="004B7D26">
            <w:pPr>
              <w:spacing w:before="60" w:after="60"/>
              <w:rPr>
                <w:rFonts w:ascii="Arial" w:eastAsia="Arial" w:hAnsi="Arial" w:cs="Times New Roman"/>
              </w:rPr>
            </w:pPr>
          </w:p>
        </w:tc>
        <w:tc>
          <w:tcPr>
            <w:tcW w:w="961" w:type="dxa"/>
          </w:tcPr>
          <w:p w14:paraId="5B4F0835" w14:textId="3ACCBC71"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5.2</w:t>
            </w:r>
            <w:r>
              <w:rPr>
                <w:rFonts w:ascii="Arial" w:eastAsia="Arial" w:hAnsi="Arial" w:cs="Times New Roman"/>
              </w:rPr>
              <w:t>^</w:t>
            </w:r>
            <w:r w:rsidRPr="00212FD1">
              <w:rPr>
                <w:rFonts w:ascii="Arial" w:eastAsia="Arial" w:hAnsi="Arial" w:cs="Times New Roman"/>
                <w:lang w:val="en-US"/>
              </w:rPr>
              <w:t> </w:t>
            </w:r>
          </w:p>
        </w:tc>
        <w:tc>
          <w:tcPr>
            <w:tcW w:w="961" w:type="dxa"/>
          </w:tcPr>
          <w:p w14:paraId="01FAB6C5" w14:textId="7D0E6C2A"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4.25</w:t>
            </w:r>
            <w:r w:rsidRPr="00893058">
              <w:rPr>
                <w:rFonts w:ascii="Arial" w:eastAsia="Arial" w:hAnsi="Arial" w:cs="Times New Roman"/>
                <w:vertAlign w:val="superscript"/>
              </w:rPr>
              <w:t>#</w:t>
            </w:r>
            <w:r w:rsidRPr="00212FD1">
              <w:rPr>
                <w:rFonts w:ascii="Arial" w:eastAsia="Arial" w:hAnsi="Arial" w:cs="Times New Roman"/>
                <w:lang w:val="en-US"/>
              </w:rPr>
              <w:t> </w:t>
            </w:r>
          </w:p>
        </w:tc>
        <w:tc>
          <w:tcPr>
            <w:tcW w:w="961" w:type="dxa"/>
          </w:tcPr>
          <w:p w14:paraId="0A424B0F" w14:textId="16199282"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4.08</w:t>
            </w:r>
            <w:r w:rsidRPr="00893058">
              <w:rPr>
                <w:rFonts w:ascii="Arial" w:eastAsia="Arial" w:hAnsi="Arial" w:cs="Times New Roman"/>
                <w:vertAlign w:val="superscript"/>
              </w:rPr>
              <w:t>#</w:t>
            </w:r>
            <w:r w:rsidRPr="00212FD1">
              <w:rPr>
                <w:rFonts w:ascii="Arial" w:eastAsia="Arial" w:hAnsi="Arial" w:cs="Times New Roman"/>
                <w:lang w:val="en-US"/>
              </w:rPr>
              <w:t> </w:t>
            </w:r>
          </w:p>
        </w:tc>
        <w:tc>
          <w:tcPr>
            <w:tcW w:w="961" w:type="dxa"/>
          </w:tcPr>
          <w:p w14:paraId="2C46275D" w14:textId="11F445CF"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5.2</w:t>
            </w:r>
            <w:r>
              <w:rPr>
                <w:rFonts w:ascii="Arial" w:eastAsia="Arial" w:hAnsi="Arial" w:cs="Times New Roman"/>
              </w:rPr>
              <w:t>^</w:t>
            </w:r>
          </w:p>
        </w:tc>
        <w:tc>
          <w:tcPr>
            <w:tcW w:w="912" w:type="dxa"/>
          </w:tcPr>
          <w:p w14:paraId="1A60EC00" w14:textId="731BE0C0"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4.06</w:t>
            </w:r>
            <w:r w:rsidRPr="00893058">
              <w:rPr>
                <w:rFonts w:ascii="Arial" w:eastAsia="Arial" w:hAnsi="Arial" w:cs="Times New Roman"/>
                <w:vertAlign w:val="superscript"/>
              </w:rPr>
              <w:t>#</w:t>
            </w:r>
            <w:r w:rsidRPr="00212FD1">
              <w:rPr>
                <w:rFonts w:ascii="Arial" w:eastAsia="Arial" w:hAnsi="Arial" w:cs="Times New Roman"/>
                <w:lang w:val="en-US"/>
              </w:rPr>
              <w:t> </w:t>
            </w:r>
          </w:p>
        </w:tc>
      </w:tr>
      <w:tr w:rsidR="004B7D26" w:rsidRPr="00212FD1" w14:paraId="7514673B" w14:textId="77777777" w:rsidTr="004B7D26">
        <w:tc>
          <w:tcPr>
            <w:tcW w:w="1736" w:type="dxa"/>
            <w:tcBorders>
              <w:bottom w:val="single" w:sz="6" w:space="0" w:color="FFFFFF" w:themeColor="background1"/>
            </w:tcBorders>
          </w:tcPr>
          <w:p w14:paraId="7B263E9D" w14:textId="46042FC8" w:rsidR="004B7D26" w:rsidRPr="00FB29B9" w:rsidRDefault="00251235" w:rsidP="00FB29B9">
            <w:pPr>
              <w:spacing w:before="60" w:after="60"/>
              <w:ind w:right="54"/>
              <w:rPr>
                <w:rFonts w:ascii="Arial" w:eastAsia="Arial" w:hAnsi="Arial" w:cs="Times New Roman"/>
                <w:lang w:val="en-US"/>
              </w:rPr>
            </w:pPr>
            <w:r>
              <w:rPr>
                <w:rFonts w:ascii="Arial" w:eastAsia="Arial" w:hAnsi="Arial" w:cs="Times New Roman"/>
              </w:rPr>
              <w:t xml:space="preserve">Frequency (unit </w:t>
            </w:r>
            <w:r w:rsidR="004B7D26" w:rsidRPr="00212FD1">
              <w:rPr>
                <w:rFonts w:ascii="Arial" w:eastAsia="Arial" w:hAnsi="Arial" w:cs="Times New Roman"/>
              </w:rPr>
              <w:t>/ Week)</w:t>
            </w:r>
            <w:r w:rsidR="00FB29B9">
              <w:rPr>
                <w:rFonts w:ascii="Arial" w:eastAsia="Arial" w:hAnsi="Arial" w:cs="Times New Roman"/>
                <w:lang w:val="en-US"/>
              </w:rPr>
              <w:t> </w:t>
            </w:r>
          </w:p>
        </w:tc>
        <w:tc>
          <w:tcPr>
            <w:tcW w:w="961" w:type="dxa"/>
            <w:tcBorders>
              <w:bottom w:val="single" w:sz="6" w:space="0" w:color="FFFFFF" w:themeColor="background1"/>
            </w:tcBorders>
          </w:tcPr>
          <w:p w14:paraId="053D14FF" w14:textId="1D0C41E1" w:rsidR="004B7D26" w:rsidRPr="00212FD1" w:rsidRDefault="004B7D26" w:rsidP="004B7D26">
            <w:pPr>
              <w:spacing w:before="60" w:after="60"/>
              <w:ind w:right="29"/>
              <w:rPr>
                <w:rFonts w:ascii="Arial" w:eastAsia="Arial" w:hAnsi="Arial" w:cs="Times New Roman"/>
                <w:lang w:val="en-US"/>
              </w:rPr>
            </w:pPr>
            <w:r w:rsidRPr="00212FD1">
              <w:rPr>
                <w:rFonts w:ascii="Arial" w:eastAsia="Arial" w:hAnsi="Arial" w:cs="Times New Roman"/>
              </w:rPr>
              <w:t>3.46</w:t>
            </w:r>
            <w:r w:rsidRPr="00893058">
              <w:rPr>
                <w:rFonts w:ascii="Arial" w:eastAsia="Arial" w:hAnsi="Arial" w:cs="Times New Roman"/>
                <w:vertAlign w:val="superscript"/>
              </w:rPr>
              <w:t>#</w:t>
            </w:r>
            <w:r w:rsidRPr="00212FD1">
              <w:rPr>
                <w:rFonts w:ascii="Arial" w:eastAsia="Arial" w:hAnsi="Arial" w:cs="Times New Roman"/>
                <w:lang w:val="en-US"/>
              </w:rPr>
              <w:t> </w:t>
            </w:r>
          </w:p>
          <w:p w14:paraId="135B3190" w14:textId="77777777" w:rsidR="004B7D26" w:rsidRPr="00212FD1" w:rsidRDefault="004B7D26" w:rsidP="004B7D26">
            <w:pPr>
              <w:spacing w:before="60" w:after="60"/>
              <w:ind w:right="29"/>
              <w:rPr>
                <w:rFonts w:ascii="Arial" w:eastAsia="Arial" w:hAnsi="Arial" w:cs="Times New Roman"/>
              </w:rPr>
            </w:pPr>
            <w:r w:rsidRPr="00212FD1">
              <w:rPr>
                <w:rFonts w:ascii="Arial" w:eastAsia="Arial" w:hAnsi="Arial" w:cs="Times New Roman"/>
                <w:lang w:val="en-US"/>
              </w:rPr>
              <w:t> </w:t>
            </w:r>
          </w:p>
        </w:tc>
        <w:tc>
          <w:tcPr>
            <w:tcW w:w="961" w:type="dxa"/>
            <w:tcBorders>
              <w:bottom w:val="single" w:sz="6" w:space="0" w:color="FFFFFF" w:themeColor="background1"/>
            </w:tcBorders>
          </w:tcPr>
          <w:p w14:paraId="2C891A42" w14:textId="49BECCCC" w:rsidR="004B7D26" w:rsidRPr="00212FD1" w:rsidRDefault="004B7D26" w:rsidP="004B7D26">
            <w:pPr>
              <w:spacing w:before="60" w:after="60"/>
              <w:rPr>
                <w:rFonts w:ascii="Arial" w:eastAsia="Arial" w:hAnsi="Arial" w:cs="Times New Roman"/>
                <w:lang w:val="en-US"/>
              </w:rPr>
            </w:pPr>
            <w:r w:rsidRPr="00212FD1">
              <w:rPr>
                <w:rFonts w:ascii="Arial" w:eastAsia="Arial" w:hAnsi="Arial" w:cs="Times New Roman"/>
              </w:rPr>
              <w:t>3.34</w:t>
            </w:r>
            <w:r w:rsidRPr="00893058">
              <w:rPr>
                <w:rFonts w:ascii="Arial" w:eastAsia="Arial" w:hAnsi="Arial" w:cs="Times New Roman"/>
                <w:vertAlign w:val="superscript"/>
              </w:rPr>
              <w:t>#</w:t>
            </w:r>
          </w:p>
          <w:p w14:paraId="22C1319E" w14:textId="77777777" w:rsidR="004B7D26" w:rsidRPr="00212FD1" w:rsidRDefault="004B7D26" w:rsidP="004B7D26">
            <w:pPr>
              <w:spacing w:before="60" w:after="60"/>
              <w:rPr>
                <w:rFonts w:ascii="Arial" w:eastAsia="Arial" w:hAnsi="Arial" w:cs="Times New Roman"/>
              </w:rPr>
            </w:pPr>
          </w:p>
        </w:tc>
        <w:tc>
          <w:tcPr>
            <w:tcW w:w="961" w:type="dxa"/>
            <w:tcBorders>
              <w:bottom w:val="single" w:sz="6" w:space="0" w:color="FFFFFF" w:themeColor="background1"/>
            </w:tcBorders>
          </w:tcPr>
          <w:p w14:paraId="6899337E" w14:textId="03CE0A28"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4.97</w:t>
            </w:r>
            <w:r>
              <w:rPr>
                <w:rFonts w:ascii="Arial" w:eastAsia="Arial" w:hAnsi="Arial" w:cs="Times New Roman"/>
              </w:rPr>
              <w:t>^</w:t>
            </w:r>
          </w:p>
        </w:tc>
        <w:tc>
          <w:tcPr>
            <w:tcW w:w="961" w:type="dxa"/>
            <w:tcBorders>
              <w:bottom w:val="single" w:sz="6" w:space="0" w:color="FFFFFF" w:themeColor="background1"/>
            </w:tcBorders>
          </w:tcPr>
          <w:p w14:paraId="58595259" w14:textId="4261F473"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3.72</w:t>
            </w:r>
            <w:r w:rsidRPr="00893058">
              <w:rPr>
                <w:rFonts w:ascii="Arial" w:eastAsia="Arial" w:hAnsi="Arial" w:cs="Times New Roman"/>
                <w:vertAlign w:val="superscript"/>
              </w:rPr>
              <w:t>#</w:t>
            </w:r>
          </w:p>
        </w:tc>
        <w:tc>
          <w:tcPr>
            <w:tcW w:w="961" w:type="dxa"/>
            <w:tcBorders>
              <w:bottom w:val="single" w:sz="6" w:space="0" w:color="FFFFFF" w:themeColor="background1"/>
            </w:tcBorders>
          </w:tcPr>
          <w:p w14:paraId="75B8F78C" w14:textId="0CD1C627"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3.56</w:t>
            </w:r>
            <w:r w:rsidRPr="00893058">
              <w:rPr>
                <w:rFonts w:ascii="Arial" w:eastAsia="Arial" w:hAnsi="Arial" w:cs="Times New Roman"/>
                <w:vertAlign w:val="superscript"/>
              </w:rPr>
              <w:t>#</w:t>
            </w:r>
            <w:r w:rsidRPr="00212FD1">
              <w:rPr>
                <w:rFonts w:ascii="Arial" w:eastAsia="Arial" w:hAnsi="Arial" w:cs="Times New Roman"/>
                <w:lang w:val="en-US"/>
              </w:rPr>
              <w:t> </w:t>
            </w:r>
          </w:p>
        </w:tc>
        <w:tc>
          <w:tcPr>
            <w:tcW w:w="961" w:type="dxa"/>
            <w:tcBorders>
              <w:bottom w:val="single" w:sz="6" w:space="0" w:color="FFFFFF" w:themeColor="background1"/>
            </w:tcBorders>
          </w:tcPr>
          <w:p w14:paraId="53FDA02F" w14:textId="121BDEF2"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4.97</w:t>
            </w:r>
            <w:r>
              <w:rPr>
                <w:rFonts w:ascii="Arial" w:eastAsia="Arial" w:hAnsi="Arial" w:cs="Times New Roman"/>
              </w:rPr>
              <w:t>^</w:t>
            </w:r>
            <w:r w:rsidRPr="00212FD1">
              <w:rPr>
                <w:rFonts w:ascii="Arial" w:eastAsia="Arial" w:hAnsi="Arial" w:cs="Times New Roman"/>
                <w:lang w:val="en-US"/>
              </w:rPr>
              <w:t> </w:t>
            </w:r>
          </w:p>
        </w:tc>
        <w:tc>
          <w:tcPr>
            <w:tcW w:w="912" w:type="dxa"/>
            <w:tcBorders>
              <w:bottom w:val="single" w:sz="6" w:space="0" w:color="FFFFFF" w:themeColor="background1"/>
            </w:tcBorders>
          </w:tcPr>
          <w:p w14:paraId="43F6FB53" w14:textId="7C0EAA35" w:rsidR="004B7D26" w:rsidRPr="00212FD1" w:rsidRDefault="004B7D26" w:rsidP="004B7D26">
            <w:pPr>
              <w:spacing w:before="60" w:after="60"/>
              <w:rPr>
                <w:rFonts w:ascii="Arial" w:eastAsia="Arial" w:hAnsi="Arial" w:cs="Times New Roman"/>
              </w:rPr>
            </w:pPr>
            <w:r w:rsidRPr="00212FD1">
              <w:rPr>
                <w:rFonts w:ascii="Arial" w:eastAsia="Arial" w:hAnsi="Arial" w:cs="Times New Roman"/>
              </w:rPr>
              <w:t>3.2</w:t>
            </w:r>
            <w:r w:rsidRPr="00893058">
              <w:rPr>
                <w:rFonts w:ascii="Arial" w:eastAsia="Arial" w:hAnsi="Arial" w:cs="Times New Roman"/>
                <w:vertAlign w:val="superscript"/>
              </w:rPr>
              <w:t>#</w:t>
            </w:r>
            <w:r w:rsidRPr="00212FD1">
              <w:rPr>
                <w:rFonts w:ascii="Arial" w:eastAsia="Arial" w:hAnsi="Arial" w:cs="Times New Roman"/>
                <w:lang w:val="en-US"/>
              </w:rPr>
              <w:t> </w:t>
            </w:r>
          </w:p>
        </w:tc>
      </w:tr>
      <w:tr w:rsidR="004B7D26" w:rsidRPr="00212FD1" w14:paraId="4A69ED94" w14:textId="77777777" w:rsidTr="004B7D26">
        <w:tc>
          <w:tcPr>
            <w:tcW w:w="8414" w:type="dxa"/>
            <w:gridSpan w:val="8"/>
            <w:tcBorders>
              <w:top w:val="single" w:sz="6" w:space="0" w:color="FFFFFF" w:themeColor="background1"/>
              <w:bottom w:val="nil"/>
            </w:tcBorders>
            <w:shd w:val="clear" w:color="auto" w:fill="auto"/>
          </w:tcPr>
          <w:p w14:paraId="048B1D57" w14:textId="77777777" w:rsidR="004B7D26" w:rsidRPr="001D09F1" w:rsidRDefault="004B7D26" w:rsidP="004B7D26">
            <w:pPr>
              <w:ind w:left="105" w:right="45"/>
              <w:textAlignment w:val="baseline"/>
              <w:rPr>
                <w:rFonts w:ascii="Times New Roman" w:eastAsia="Times New Roman" w:hAnsi="Times New Roman" w:cs="Times New Roman"/>
                <w:b/>
                <w:sz w:val="16"/>
                <w:szCs w:val="16"/>
                <w:lang w:val="en-US" w:eastAsia="en-AU"/>
              </w:rPr>
            </w:pPr>
            <w:r w:rsidRPr="001D09F1">
              <w:rPr>
                <w:rFonts w:ascii="Arial" w:eastAsia="Times New Roman" w:hAnsi="Arial" w:cs="Arial"/>
                <w:b/>
                <w:sz w:val="16"/>
                <w:szCs w:val="16"/>
                <w:lang w:eastAsia="en-AU"/>
              </w:rPr>
              <w:t xml:space="preserve">Sources: </w:t>
            </w:r>
            <w:r w:rsidRPr="001D09F1">
              <w:rPr>
                <w:rFonts w:ascii="Arial" w:eastAsia="Times New Roman" w:hAnsi="Arial" w:cs="Arial"/>
                <w:b/>
                <w:sz w:val="16"/>
                <w:szCs w:val="16"/>
                <w:lang w:val="en-US" w:eastAsia="en-AU"/>
              </w:rPr>
              <w:t> </w:t>
            </w:r>
          </w:p>
          <w:p w14:paraId="67F135D2" w14:textId="3956ACBA" w:rsidR="004B7D26" w:rsidRPr="001D09F1" w:rsidRDefault="004B7D26" w:rsidP="004B7D26">
            <w:pPr>
              <w:ind w:left="105" w:right="45"/>
              <w:textAlignment w:val="baseline"/>
              <w:rPr>
                <w:rFonts w:ascii="Times New Roman" w:eastAsia="Times New Roman" w:hAnsi="Times New Roman" w:cs="Times New Roman"/>
                <w:sz w:val="16"/>
                <w:szCs w:val="16"/>
                <w:lang w:val="en-US" w:eastAsia="en-AU"/>
              </w:rPr>
            </w:pPr>
            <w:r w:rsidRPr="001D09F1">
              <w:rPr>
                <w:rFonts w:ascii="Arial" w:eastAsia="Times New Roman" w:hAnsi="Arial" w:cs="Arial"/>
                <w:sz w:val="16"/>
                <w:szCs w:val="16"/>
                <w:lang w:eastAsia="en-AU"/>
              </w:rPr>
              <w:t xml:space="preserve"># – </w:t>
            </w:r>
            <w:r w:rsidR="00914716" w:rsidRPr="001D09F1">
              <w:rPr>
                <w:rFonts w:ascii="Arial" w:eastAsia="Times New Roman" w:hAnsi="Arial" w:cs="Arial"/>
                <w:sz w:val="16"/>
                <w:szCs w:val="16"/>
                <w:lang w:eastAsia="en-AU"/>
              </w:rPr>
              <w:t>Roberts 2017</w:t>
            </w:r>
            <w:r w:rsidRPr="001D09F1">
              <w:rPr>
                <w:rFonts w:ascii="Arial" w:eastAsia="Times New Roman" w:hAnsi="Arial" w:cs="Arial"/>
                <w:sz w:val="16"/>
                <w:szCs w:val="16"/>
                <w:lang w:val="en-US" w:eastAsia="en-AU"/>
              </w:rPr>
              <w:t> </w:t>
            </w:r>
          </w:p>
          <w:p w14:paraId="2BAAA15E" w14:textId="3AA2F315" w:rsidR="004B7D26" w:rsidRPr="001D09F1" w:rsidRDefault="00914716" w:rsidP="004B7D26">
            <w:pPr>
              <w:ind w:left="105" w:right="45"/>
              <w:textAlignment w:val="baseline"/>
              <w:rPr>
                <w:rFonts w:ascii="Times New Roman" w:eastAsia="Times New Roman" w:hAnsi="Times New Roman" w:cs="Times New Roman"/>
                <w:sz w:val="16"/>
                <w:szCs w:val="16"/>
                <w:lang w:val="en-US" w:eastAsia="en-AU"/>
              </w:rPr>
            </w:pPr>
            <w:r w:rsidRPr="001D09F1">
              <w:rPr>
                <w:rFonts w:ascii="Arial" w:eastAsia="Times New Roman" w:hAnsi="Arial" w:cs="Arial"/>
                <w:sz w:val="16"/>
                <w:szCs w:val="16"/>
                <w:lang w:eastAsia="en-AU"/>
              </w:rPr>
              <w:t>^ – Beal &amp; Stewart 2014</w:t>
            </w:r>
            <w:r w:rsidR="004B7D26" w:rsidRPr="001D09F1">
              <w:rPr>
                <w:rFonts w:ascii="Arial" w:eastAsia="Times New Roman" w:hAnsi="Arial" w:cs="Arial"/>
                <w:sz w:val="16"/>
                <w:szCs w:val="16"/>
                <w:lang w:val="en-US" w:eastAsia="en-AU"/>
              </w:rPr>
              <w:t> </w:t>
            </w:r>
          </w:p>
          <w:p w14:paraId="4BFD5216" w14:textId="6B72E186" w:rsidR="004B7D26" w:rsidRPr="001D09F1" w:rsidRDefault="004B7D26" w:rsidP="004B7D26">
            <w:pPr>
              <w:ind w:left="105" w:right="45"/>
              <w:textAlignment w:val="baseline"/>
              <w:rPr>
                <w:rFonts w:ascii="Times New Roman" w:eastAsia="Times New Roman" w:hAnsi="Times New Roman" w:cs="Times New Roman"/>
                <w:sz w:val="16"/>
                <w:szCs w:val="16"/>
                <w:lang w:val="en-US" w:eastAsia="en-AU"/>
              </w:rPr>
            </w:pPr>
            <w:r w:rsidRPr="001D09F1">
              <w:rPr>
                <w:rFonts w:ascii="Arial" w:eastAsia="Times New Roman" w:hAnsi="Arial" w:cs="Arial"/>
                <w:sz w:val="16"/>
                <w:szCs w:val="16"/>
                <w:lang w:eastAsia="en-AU"/>
              </w:rPr>
              <w:t xml:space="preserve">* – </w:t>
            </w:r>
            <w:r w:rsidR="00914716" w:rsidRPr="001D09F1">
              <w:rPr>
                <w:rFonts w:ascii="Arial" w:eastAsia="Times New Roman" w:hAnsi="Arial" w:cs="Arial"/>
                <w:sz w:val="16"/>
                <w:szCs w:val="16"/>
                <w:lang w:eastAsia="en-AU"/>
              </w:rPr>
              <w:t>Water Corporation 2010</w:t>
            </w:r>
            <w:r w:rsidRPr="001D09F1">
              <w:rPr>
                <w:rFonts w:ascii="Arial" w:eastAsia="Times New Roman" w:hAnsi="Arial" w:cs="Arial"/>
                <w:sz w:val="16"/>
                <w:szCs w:val="16"/>
                <w:lang w:val="en-US" w:eastAsia="en-AU"/>
              </w:rPr>
              <w:t> </w:t>
            </w:r>
          </w:p>
          <w:p w14:paraId="50430602" w14:textId="24C52512" w:rsidR="004B7D26" w:rsidRPr="001D09F1" w:rsidRDefault="004B7D26" w:rsidP="004B7D26">
            <w:pPr>
              <w:ind w:left="105" w:right="45"/>
              <w:textAlignment w:val="baseline"/>
              <w:rPr>
                <w:rFonts w:ascii="Times New Roman" w:eastAsia="Times New Roman" w:hAnsi="Times New Roman" w:cs="Times New Roman"/>
                <w:sz w:val="16"/>
                <w:szCs w:val="16"/>
                <w:lang w:val="en-US" w:eastAsia="en-AU"/>
              </w:rPr>
            </w:pPr>
            <w:r w:rsidRPr="001D09F1">
              <w:rPr>
                <w:rFonts w:ascii="Arial" w:eastAsia="Times New Roman" w:hAnsi="Arial" w:cs="Arial"/>
                <w:sz w:val="16"/>
                <w:szCs w:val="16"/>
                <w:lang w:eastAsia="en-AU"/>
              </w:rPr>
              <w:t xml:space="preserve">&amp; – </w:t>
            </w:r>
            <w:r w:rsidR="00914716" w:rsidRPr="001D09F1">
              <w:rPr>
                <w:rFonts w:ascii="Arial" w:eastAsia="Times New Roman" w:hAnsi="Arial" w:cs="Arial"/>
                <w:sz w:val="16"/>
                <w:szCs w:val="16"/>
                <w:lang w:eastAsia="en-AU"/>
              </w:rPr>
              <w:t>Redhead 2013</w:t>
            </w:r>
            <w:r w:rsidRPr="001D09F1">
              <w:rPr>
                <w:rFonts w:ascii="Arial" w:eastAsia="Times New Roman" w:hAnsi="Arial" w:cs="Arial"/>
                <w:sz w:val="16"/>
                <w:szCs w:val="16"/>
                <w:lang w:val="en-US" w:eastAsia="en-AU"/>
              </w:rPr>
              <w:t> </w:t>
            </w:r>
          </w:p>
          <w:p w14:paraId="5F22858A" w14:textId="0CE030F7" w:rsidR="004B7D26" w:rsidRPr="004B7D26" w:rsidRDefault="004B7D26" w:rsidP="004B7D26">
            <w:pPr>
              <w:ind w:left="105" w:right="45"/>
              <w:textAlignment w:val="baseline"/>
              <w:rPr>
                <w:rFonts w:ascii="Times New Roman" w:eastAsia="Times New Roman" w:hAnsi="Times New Roman" w:cs="Times New Roman"/>
                <w:sz w:val="24"/>
                <w:szCs w:val="24"/>
                <w:lang w:val="en-US" w:eastAsia="en-AU"/>
              </w:rPr>
            </w:pPr>
            <w:r w:rsidRPr="001D09F1">
              <w:rPr>
                <w:rFonts w:ascii="Arial" w:eastAsia="Times New Roman" w:hAnsi="Arial" w:cs="Arial"/>
                <w:sz w:val="16"/>
                <w:szCs w:val="16"/>
                <w:lang w:eastAsia="en-AU"/>
              </w:rPr>
              <w:t>A – Average of all four end-use studies</w:t>
            </w:r>
          </w:p>
        </w:tc>
      </w:tr>
    </w:tbl>
    <w:p w14:paraId="1A37705C" w14:textId="3133373B" w:rsidR="00151914" w:rsidRDefault="00340311" w:rsidP="00340311">
      <w:pPr>
        <w:pStyle w:val="BodyText"/>
      </w:pPr>
      <w:r>
        <w:t>Calculation of t</w:t>
      </w:r>
      <w:r w:rsidR="00151914">
        <w:t>he water consumption of fixtures and appliances was based on the WELS rated water use, but for showers and taps this was multiplied by a factor that takes into account that more efficient fixtures and appliances tend to be used differently to less efficient ones</w:t>
      </w:r>
      <w:r>
        <w:t>. F</w:t>
      </w:r>
      <w:r w:rsidR="00151914">
        <w:t>or example, higher efficiency showers are turned on fur</w:t>
      </w:r>
      <w:r>
        <w:t>ther than lower efficiency ones</w:t>
      </w:r>
      <w:r w:rsidR="00151914">
        <w:t>. For toilets, the ratio of full to half flushes was adjusted so that full flush is used more often for more efficient toilets.</w:t>
      </w:r>
    </w:p>
    <w:p w14:paraId="5BDE4120" w14:textId="5B3D827D" w:rsidR="00151914" w:rsidRDefault="00151914" w:rsidP="00340311">
      <w:pPr>
        <w:pStyle w:val="BodyText"/>
      </w:pPr>
      <w:r>
        <w:t>The following data was used to determine the multipliers:</w:t>
      </w:r>
    </w:p>
    <w:p w14:paraId="218E6686" w14:textId="0EA49AF9" w:rsidR="00FA1EBF" w:rsidRPr="00B43E57" w:rsidRDefault="00FA1EBF" w:rsidP="00FA1EBF">
      <w:pPr>
        <w:pStyle w:val="ListBullet0"/>
        <w:rPr>
          <w:rFonts w:eastAsiaTheme="minorEastAsia" w:cstheme="minorBidi"/>
        </w:rPr>
      </w:pPr>
      <w:r>
        <w:t>Toilets</w:t>
      </w:r>
      <w:r w:rsidR="00CB36ED">
        <w:t>: matched the average flush volume</w:t>
      </w:r>
      <w:r>
        <w:t xml:space="preserve"> with previous modelling (Fyfe </w:t>
      </w:r>
      <w:r w:rsidRPr="00FA1EBF">
        <w:rPr>
          <w:i/>
        </w:rPr>
        <w:t>et al</w:t>
      </w:r>
      <w:r>
        <w:t xml:space="preserve"> 2015 and Chong </w:t>
      </w:r>
      <w:r w:rsidRPr="004B39D6">
        <w:rPr>
          <w:i/>
        </w:rPr>
        <w:t>et al</w:t>
      </w:r>
      <w:r>
        <w:t xml:space="preserve"> 2008)</w:t>
      </w:r>
    </w:p>
    <w:p w14:paraId="7875624E" w14:textId="5E922838" w:rsidR="00151914" w:rsidRPr="00B43E57" w:rsidRDefault="004B39D6" w:rsidP="004B39D6">
      <w:pPr>
        <w:pStyle w:val="ListBullet0"/>
        <w:rPr>
          <w:rFonts w:asciiTheme="minorBidi" w:eastAsiaTheme="minorBidi" w:hAnsiTheme="minorBidi" w:cstheme="minorBidi"/>
        </w:rPr>
      </w:pPr>
      <w:r>
        <w:t>S</w:t>
      </w:r>
      <w:r w:rsidR="00151914">
        <w:t xml:space="preserve">howers: average flow rates </w:t>
      </w:r>
      <w:r>
        <w:t xml:space="preserve">were </w:t>
      </w:r>
      <w:r w:rsidR="00151914">
        <w:t xml:space="preserve">consistent with 2015 study, but ‘efficient’ and ‘inefficient’ showers </w:t>
      </w:r>
      <w:r>
        <w:t xml:space="preserve">were split </w:t>
      </w:r>
      <w:r w:rsidR="00151914">
        <w:t>into star bands</w:t>
      </w:r>
    </w:p>
    <w:p w14:paraId="4A4949F0" w14:textId="6A6034D5" w:rsidR="00151914" w:rsidRPr="00B43E57" w:rsidRDefault="00151914" w:rsidP="004B39D6">
      <w:pPr>
        <w:pStyle w:val="ListBullet0"/>
        <w:rPr>
          <w:rFonts w:asciiTheme="minorBidi" w:eastAsiaTheme="minorBidi" w:hAnsiTheme="minorBidi" w:cstheme="minorBidi"/>
        </w:rPr>
      </w:pPr>
      <w:r>
        <w:t xml:space="preserve">Taps: split the </w:t>
      </w:r>
      <w:r w:rsidR="004E6EA3">
        <w:t>‘efficient</w:t>
      </w:r>
      <w:r>
        <w:t>’ and ‘inefficient’ categories used in the 2015 study into star bands and made water use co</w:t>
      </w:r>
      <w:r w:rsidR="004B39D6">
        <w:t>nsistent with end-use studies</w:t>
      </w:r>
    </w:p>
    <w:p w14:paraId="59D6C19A" w14:textId="5BDA09A3" w:rsidR="003F3E93" w:rsidRDefault="00151914" w:rsidP="00151914">
      <w:r>
        <w:t xml:space="preserve">The WELS rated water use and effective water use are shown in </w:t>
      </w:r>
      <w:r w:rsidR="004B39D6">
        <w:rPr>
          <w:highlight w:val="magenta"/>
        </w:rPr>
        <w:fldChar w:fldCharType="begin"/>
      </w:r>
      <w:r w:rsidR="004B39D6">
        <w:instrText xml:space="preserve"> REF _Ref525844350 \h </w:instrText>
      </w:r>
      <w:r w:rsidR="004B39D6">
        <w:rPr>
          <w:highlight w:val="magenta"/>
        </w:rPr>
      </w:r>
      <w:r w:rsidR="004B39D6">
        <w:rPr>
          <w:highlight w:val="magenta"/>
        </w:rPr>
        <w:fldChar w:fldCharType="separate"/>
      </w:r>
      <w:r w:rsidR="006666B5">
        <w:t xml:space="preserve">Table </w:t>
      </w:r>
      <w:r w:rsidR="006666B5">
        <w:rPr>
          <w:noProof/>
        </w:rPr>
        <w:t>13</w:t>
      </w:r>
      <w:r w:rsidR="004B39D6">
        <w:rPr>
          <w:highlight w:val="magenta"/>
        </w:rPr>
        <w:fldChar w:fldCharType="end"/>
      </w:r>
      <w:r w:rsidRPr="005D2E84">
        <w:t>.</w:t>
      </w:r>
      <w:r w:rsidR="00251235">
        <w:t xml:space="preserve"> </w:t>
      </w:r>
    </w:p>
    <w:p w14:paraId="477968B7" w14:textId="22D030B1" w:rsidR="00151914" w:rsidRDefault="00151914" w:rsidP="004B39D6">
      <w:pPr>
        <w:pStyle w:val="TableCaption"/>
      </w:pPr>
      <w:bookmarkStart w:id="162" w:name="_Ref525844350"/>
      <w:bookmarkStart w:id="163" w:name="_Toc525662246"/>
      <w:bookmarkStart w:id="164" w:name="_Toc532827030"/>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13</w:t>
      </w:r>
      <w:r w:rsidR="004B7D26">
        <w:rPr>
          <w:noProof/>
        </w:rPr>
        <w:fldChar w:fldCharType="end"/>
      </w:r>
      <w:bookmarkEnd w:id="162"/>
      <w:r>
        <w:t xml:space="preserve"> Assumptions for usage of plumbing fixtures by star band</w:t>
      </w:r>
      <w:bookmarkEnd w:id="163"/>
      <w:bookmarkEnd w:id="164"/>
    </w:p>
    <w:tbl>
      <w:tblPr>
        <w:tblStyle w:val="ShadedBlueTable"/>
        <w:tblW w:w="5000" w:type="pct"/>
        <w:tblLayout w:type="fixed"/>
        <w:tblLook w:val="0620" w:firstRow="1" w:lastRow="0" w:firstColumn="0" w:lastColumn="0" w:noHBand="1" w:noVBand="1"/>
      </w:tblPr>
      <w:tblGrid>
        <w:gridCol w:w="1560"/>
        <w:gridCol w:w="992"/>
        <w:gridCol w:w="992"/>
        <w:gridCol w:w="992"/>
        <w:gridCol w:w="992"/>
        <w:gridCol w:w="992"/>
        <w:gridCol w:w="992"/>
        <w:gridCol w:w="992"/>
      </w:tblGrid>
      <w:tr w:rsidR="00AE4712" w:rsidRPr="0028505D" w14:paraId="4DA6AEA0" w14:textId="77777777" w:rsidTr="001D09F1">
        <w:trPr>
          <w:cnfStyle w:val="100000000000" w:firstRow="1" w:lastRow="0" w:firstColumn="0" w:lastColumn="0" w:oddVBand="0" w:evenVBand="0" w:oddHBand="0" w:evenHBand="0" w:firstRowFirstColumn="0" w:firstRowLastColumn="0" w:lastRowFirstColumn="0" w:lastRowLastColumn="0"/>
          <w:tblHeader/>
        </w:trPr>
        <w:tc>
          <w:tcPr>
            <w:tcW w:w="1560" w:type="dxa"/>
            <w:vAlign w:val="center"/>
          </w:tcPr>
          <w:p w14:paraId="7DD1C73D" w14:textId="3ECD25CB" w:rsidR="00AE4712" w:rsidRPr="00AE4712" w:rsidRDefault="00AE4712" w:rsidP="00AE4712">
            <w:pPr>
              <w:pStyle w:val="TableHeading"/>
            </w:pPr>
            <w:r w:rsidRPr="00AE4712">
              <w:t>Toilet model</w:t>
            </w:r>
          </w:p>
        </w:tc>
        <w:tc>
          <w:tcPr>
            <w:tcW w:w="992" w:type="dxa"/>
            <w:vAlign w:val="center"/>
          </w:tcPr>
          <w:p w14:paraId="73D57282" w14:textId="02013E1F" w:rsidR="00AE4712" w:rsidRPr="00AE4712" w:rsidRDefault="001D09F1" w:rsidP="001D09F1">
            <w:pPr>
              <w:pStyle w:val="TableHeading"/>
              <w:tabs>
                <w:tab w:val="decimal" w:pos="421"/>
              </w:tabs>
            </w:pPr>
            <w:r>
              <w:t>Unrated s</w:t>
            </w:r>
            <w:r w:rsidR="009E4027">
              <w:t xml:space="preserve">ingle </w:t>
            </w:r>
            <w:r>
              <w:t>flush</w:t>
            </w:r>
          </w:p>
        </w:tc>
        <w:tc>
          <w:tcPr>
            <w:tcW w:w="992" w:type="dxa"/>
            <w:vAlign w:val="center"/>
          </w:tcPr>
          <w:p w14:paraId="5E96CF19" w14:textId="2CF218D9" w:rsidR="00AE4712" w:rsidRPr="00AE4712" w:rsidRDefault="001D09F1" w:rsidP="001D09F1">
            <w:pPr>
              <w:pStyle w:val="TableHeading"/>
              <w:tabs>
                <w:tab w:val="decimal" w:pos="421"/>
              </w:tabs>
            </w:pPr>
            <w:r>
              <w:t>Unrated d</w:t>
            </w:r>
            <w:r w:rsidR="009E4027">
              <w:t xml:space="preserve">ual </w:t>
            </w:r>
            <w:r>
              <w:t>flush</w:t>
            </w:r>
          </w:p>
        </w:tc>
        <w:tc>
          <w:tcPr>
            <w:tcW w:w="992" w:type="dxa"/>
            <w:vAlign w:val="center"/>
          </w:tcPr>
          <w:p w14:paraId="5A93E53F" w14:textId="7CAEA4C1" w:rsidR="00AE4712" w:rsidRPr="00AE4712" w:rsidRDefault="00AE4712" w:rsidP="001D09F1">
            <w:pPr>
              <w:pStyle w:val="TableHeading"/>
              <w:tabs>
                <w:tab w:val="decimal" w:pos="421"/>
              </w:tabs>
            </w:pPr>
            <w:r w:rsidRPr="00AE4712">
              <w:t>1</w:t>
            </w:r>
            <w:r w:rsidR="009E4027">
              <w:t xml:space="preserve"> star</w:t>
            </w:r>
          </w:p>
        </w:tc>
        <w:tc>
          <w:tcPr>
            <w:tcW w:w="992" w:type="dxa"/>
            <w:vAlign w:val="center"/>
          </w:tcPr>
          <w:p w14:paraId="76CE82B1" w14:textId="0DF1D708" w:rsidR="00AE4712" w:rsidRPr="00AE4712" w:rsidRDefault="00AE4712" w:rsidP="001D09F1">
            <w:pPr>
              <w:pStyle w:val="TableHeading"/>
              <w:tabs>
                <w:tab w:val="decimal" w:pos="421"/>
              </w:tabs>
            </w:pPr>
            <w:r w:rsidRPr="00AE4712">
              <w:t>3</w:t>
            </w:r>
            <w:r w:rsidR="009E4027">
              <w:t xml:space="preserve"> star</w:t>
            </w:r>
            <w:r w:rsidR="0099089C">
              <w:t>s</w:t>
            </w:r>
          </w:p>
        </w:tc>
        <w:tc>
          <w:tcPr>
            <w:tcW w:w="992" w:type="dxa"/>
            <w:vAlign w:val="center"/>
          </w:tcPr>
          <w:p w14:paraId="6B78B436" w14:textId="20FF8E93" w:rsidR="00AE4712" w:rsidRPr="00AE4712" w:rsidRDefault="00AE4712" w:rsidP="001D09F1">
            <w:pPr>
              <w:pStyle w:val="TableHeading"/>
              <w:tabs>
                <w:tab w:val="decimal" w:pos="421"/>
              </w:tabs>
            </w:pPr>
            <w:r w:rsidRPr="00AE4712">
              <w:t>4</w:t>
            </w:r>
            <w:r w:rsidR="009E4027">
              <w:t xml:space="preserve"> star</w:t>
            </w:r>
            <w:r w:rsidR="0099089C">
              <w:t>s</w:t>
            </w:r>
          </w:p>
        </w:tc>
        <w:tc>
          <w:tcPr>
            <w:tcW w:w="992" w:type="dxa"/>
            <w:vAlign w:val="center"/>
          </w:tcPr>
          <w:p w14:paraId="10A67BD3" w14:textId="66BED0CD" w:rsidR="00AE4712" w:rsidRPr="00AE4712" w:rsidRDefault="00AE4712" w:rsidP="001D09F1">
            <w:pPr>
              <w:pStyle w:val="TableHeading"/>
              <w:tabs>
                <w:tab w:val="decimal" w:pos="421"/>
              </w:tabs>
            </w:pPr>
            <w:r w:rsidRPr="00AE4712">
              <w:t>5</w:t>
            </w:r>
            <w:r w:rsidR="009E4027">
              <w:t xml:space="preserve"> star</w:t>
            </w:r>
            <w:r w:rsidR="0099089C">
              <w:t>s</w:t>
            </w:r>
          </w:p>
        </w:tc>
        <w:tc>
          <w:tcPr>
            <w:tcW w:w="992" w:type="dxa"/>
            <w:vAlign w:val="center"/>
          </w:tcPr>
          <w:p w14:paraId="5DE8F909" w14:textId="49C4248A" w:rsidR="00AE4712" w:rsidRPr="00AE4712" w:rsidRDefault="00AE4712" w:rsidP="001D09F1">
            <w:pPr>
              <w:pStyle w:val="TableHeading"/>
              <w:tabs>
                <w:tab w:val="decimal" w:pos="421"/>
              </w:tabs>
            </w:pPr>
            <w:r w:rsidRPr="00AE4712">
              <w:t>6</w:t>
            </w:r>
            <w:r w:rsidR="009E4027">
              <w:t xml:space="preserve"> star</w:t>
            </w:r>
            <w:r w:rsidR="0099089C">
              <w:t>s</w:t>
            </w:r>
          </w:p>
        </w:tc>
      </w:tr>
      <w:tr w:rsidR="009E4027" w:rsidRPr="0028505D" w14:paraId="09156EB8" w14:textId="77777777" w:rsidTr="001D09F1">
        <w:tc>
          <w:tcPr>
            <w:tcW w:w="1560" w:type="dxa"/>
            <w:vAlign w:val="center"/>
          </w:tcPr>
          <w:p w14:paraId="0BC7A5CB" w14:textId="2CC76ECD" w:rsidR="009E4027" w:rsidRPr="009E4027" w:rsidRDefault="009E4027" w:rsidP="009E4027">
            <w:pPr>
              <w:pStyle w:val="TableText"/>
            </w:pPr>
            <w:r w:rsidRPr="009E4027">
              <w:t>Half flush (L)</w:t>
            </w:r>
          </w:p>
        </w:tc>
        <w:tc>
          <w:tcPr>
            <w:tcW w:w="992" w:type="dxa"/>
            <w:vAlign w:val="center"/>
          </w:tcPr>
          <w:p w14:paraId="1DE2E3CA" w14:textId="6BA9B82D" w:rsidR="009E4027" w:rsidRPr="009E4027" w:rsidRDefault="009E4027" w:rsidP="001D09F1">
            <w:pPr>
              <w:pStyle w:val="TableText"/>
              <w:tabs>
                <w:tab w:val="decimal" w:pos="421"/>
              </w:tabs>
            </w:pPr>
          </w:p>
        </w:tc>
        <w:tc>
          <w:tcPr>
            <w:tcW w:w="992" w:type="dxa"/>
            <w:vAlign w:val="center"/>
          </w:tcPr>
          <w:p w14:paraId="32D06004" w14:textId="79F26E4F" w:rsidR="009E4027" w:rsidRPr="009E4027" w:rsidRDefault="009E4027" w:rsidP="001D09F1">
            <w:pPr>
              <w:pStyle w:val="TableText"/>
              <w:tabs>
                <w:tab w:val="decimal" w:pos="421"/>
              </w:tabs>
            </w:pPr>
            <w:r w:rsidRPr="009E4027">
              <w:t>5.5</w:t>
            </w:r>
          </w:p>
        </w:tc>
        <w:tc>
          <w:tcPr>
            <w:tcW w:w="992" w:type="dxa"/>
            <w:vAlign w:val="center"/>
          </w:tcPr>
          <w:p w14:paraId="463587B5" w14:textId="647EC39C" w:rsidR="009E4027" w:rsidRPr="009E4027" w:rsidRDefault="009E4027" w:rsidP="001D09F1">
            <w:pPr>
              <w:pStyle w:val="TableText"/>
              <w:tabs>
                <w:tab w:val="decimal" w:pos="421"/>
              </w:tabs>
            </w:pPr>
            <w:r w:rsidRPr="009E4027">
              <w:t>4.5</w:t>
            </w:r>
          </w:p>
        </w:tc>
        <w:tc>
          <w:tcPr>
            <w:tcW w:w="992" w:type="dxa"/>
            <w:vAlign w:val="center"/>
          </w:tcPr>
          <w:p w14:paraId="4750B5DF" w14:textId="0F2B7B25" w:rsidR="009E4027" w:rsidRPr="009E4027" w:rsidRDefault="009E4027" w:rsidP="001D09F1">
            <w:pPr>
              <w:pStyle w:val="TableText"/>
              <w:tabs>
                <w:tab w:val="decimal" w:pos="421"/>
              </w:tabs>
            </w:pPr>
            <w:r w:rsidRPr="009E4027">
              <w:t>3</w:t>
            </w:r>
            <w:r w:rsidR="001D09F1">
              <w:t>.0</w:t>
            </w:r>
          </w:p>
        </w:tc>
        <w:tc>
          <w:tcPr>
            <w:tcW w:w="992" w:type="dxa"/>
            <w:vAlign w:val="center"/>
          </w:tcPr>
          <w:p w14:paraId="774FD6A9" w14:textId="53EA8EAC" w:rsidR="009E4027" w:rsidRPr="009E4027" w:rsidRDefault="009E4027" w:rsidP="001D09F1">
            <w:pPr>
              <w:pStyle w:val="TableText"/>
              <w:tabs>
                <w:tab w:val="decimal" w:pos="421"/>
              </w:tabs>
            </w:pPr>
            <w:r w:rsidRPr="009E4027">
              <w:t>3.0</w:t>
            </w:r>
          </w:p>
        </w:tc>
        <w:tc>
          <w:tcPr>
            <w:tcW w:w="992" w:type="dxa"/>
            <w:vAlign w:val="center"/>
          </w:tcPr>
          <w:p w14:paraId="6D041AE2" w14:textId="75809C1E" w:rsidR="009E4027" w:rsidRPr="009E4027" w:rsidRDefault="001D09F1" w:rsidP="001D09F1">
            <w:pPr>
              <w:pStyle w:val="TableText"/>
              <w:tabs>
                <w:tab w:val="decimal" w:pos="421"/>
              </w:tabs>
            </w:pPr>
            <w:r>
              <w:t xml:space="preserve">    </w:t>
            </w:r>
            <w:r w:rsidR="009E4027" w:rsidRPr="009E4027">
              <w:t>n/a</w:t>
            </w:r>
          </w:p>
        </w:tc>
        <w:tc>
          <w:tcPr>
            <w:tcW w:w="992" w:type="dxa"/>
            <w:vAlign w:val="center"/>
          </w:tcPr>
          <w:p w14:paraId="7494BCA1" w14:textId="648C2E03" w:rsidR="009E4027" w:rsidRPr="009E4027" w:rsidRDefault="001D09F1" w:rsidP="001D09F1">
            <w:pPr>
              <w:pStyle w:val="TableText"/>
              <w:tabs>
                <w:tab w:val="decimal" w:pos="421"/>
              </w:tabs>
            </w:pPr>
            <w:r>
              <w:t xml:space="preserve">    </w:t>
            </w:r>
            <w:r w:rsidR="009E4027" w:rsidRPr="009E4027">
              <w:t>n/a</w:t>
            </w:r>
          </w:p>
        </w:tc>
      </w:tr>
      <w:tr w:rsidR="009E4027" w:rsidRPr="0028505D" w14:paraId="5D3806BE" w14:textId="77777777" w:rsidTr="001D09F1">
        <w:tc>
          <w:tcPr>
            <w:tcW w:w="1560" w:type="dxa"/>
            <w:vAlign w:val="center"/>
          </w:tcPr>
          <w:p w14:paraId="164530A2" w14:textId="42E08D9D" w:rsidR="009E4027" w:rsidRPr="009E4027" w:rsidRDefault="009E4027" w:rsidP="009E4027">
            <w:pPr>
              <w:pStyle w:val="TableText"/>
            </w:pPr>
            <w:r w:rsidRPr="009E4027">
              <w:t>Full flush (L)</w:t>
            </w:r>
          </w:p>
        </w:tc>
        <w:tc>
          <w:tcPr>
            <w:tcW w:w="992" w:type="dxa"/>
            <w:vAlign w:val="center"/>
          </w:tcPr>
          <w:p w14:paraId="57FEEC50" w14:textId="30AFBB0E" w:rsidR="009E4027" w:rsidRPr="009E4027" w:rsidRDefault="009E4027" w:rsidP="001D09F1">
            <w:pPr>
              <w:pStyle w:val="TableText"/>
              <w:tabs>
                <w:tab w:val="decimal" w:pos="421"/>
              </w:tabs>
            </w:pPr>
            <w:r w:rsidRPr="009E4027">
              <w:t>12</w:t>
            </w:r>
            <w:r w:rsidR="001D09F1">
              <w:t>.0</w:t>
            </w:r>
          </w:p>
        </w:tc>
        <w:tc>
          <w:tcPr>
            <w:tcW w:w="992" w:type="dxa"/>
            <w:vAlign w:val="center"/>
          </w:tcPr>
          <w:p w14:paraId="035F2DF4" w14:textId="6CE3D39F" w:rsidR="009E4027" w:rsidRPr="009E4027" w:rsidRDefault="009E4027" w:rsidP="001D09F1">
            <w:pPr>
              <w:pStyle w:val="TableText"/>
              <w:tabs>
                <w:tab w:val="decimal" w:pos="421"/>
              </w:tabs>
            </w:pPr>
            <w:r w:rsidRPr="009E4027">
              <w:t>11</w:t>
            </w:r>
            <w:r w:rsidR="001D09F1">
              <w:t>.0</w:t>
            </w:r>
          </w:p>
        </w:tc>
        <w:tc>
          <w:tcPr>
            <w:tcW w:w="992" w:type="dxa"/>
            <w:vAlign w:val="center"/>
          </w:tcPr>
          <w:p w14:paraId="4AD9C45C" w14:textId="692E7841" w:rsidR="009E4027" w:rsidRPr="009E4027" w:rsidRDefault="009E4027" w:rsidP="001D09F1">
            <w:pPr>
              <w:pStyle w:val="TableText"/>
              <w:tabs>
                <w:tab w:val="decimal" w:pos="421"/>
              </w:tabs>
            </w:pPr>
            <w:r w:rsidRPr="009E4027">
              <w:t>9</w:t>
            </w:r>
            <w:r w:rsidR="001D09F1">
              <w:t>.0</w:t>
            </w:r>
          </w:p>
        </w:tc>
        <w:tc>
          <w:tcPr>
            <w:tcW w:w="992" w:type="dxa"/>
            <w:vAlign w:val="center"/>
          </w:tcPr>
          <w:p w14:paraId="30CCDE2F" w14:textId="47A4B264" w:rsidR="009E4027" w:rsidRPr="009E4027" w:rsidRDefault="009E4027" w:rsidP="001D09F1">
            <w:pPr>
              <w:pStyle w:val="TableText"/>
              <w:tabs>
                <w:tab w:val="decimal" w:pos="421"/>
              </w:tabs>
            </w:pPr>
            <w:r w:rsidRPr="009E4027">
              <w:t>6</w:t>
            </w:r>
            <w:r w:rsidR="001D09F1">
              <w:t>.0</w:t>
            </w:r>
          </w:p>
        </w:tc>
        <w:tc>
          <w:tcPr>
            <w:tcW w:w="992" w:type="dxa"/>
            <w:vAlign w:val="center"/>
          </w:tcPr>
          <w:p w14:paraId="1458EED8" w14:textId="7868A424" w:rsidR="009E4027" w:rsidRPr="009E4027" w:rsidRDefault="009E4027" w:rsidP="001D09F1">
            <w:pPr>
              <w:pStyle w:val="TableText"/>
              <w:tabs>
                <w:tab w:val="decimal" w:pos="421"/>
              </w:tabs>
            </w:pPr>
            <w:r w:rsidRPr="009E4027">
              <w:t>4.5</w:t>
            </w:r>
          </w:p>
        </w:tc>
        <w:tc>
          <w:tcPr>
            <w:tcW w:w="992" w:type="dxa"/>
            <w:vAlign w:val="center"/>
          </w:tcPr>
          <w:p w14:paraId="5EAAA011" w14:textId="5043462C" w:rsidR="009E4027" w:rsidRPr="009E4027" w:rsidRDefault="009E4027" w:rsidP="001D09F1">
            <w:pPr>
              <w:pStyle w:val="TableText"/>
              <w:tabs>
                <w:tab w:val="decimal" w:pos="421"/>
              </w:tabs>
            </w:pPr>
            <w:r w:rsidRPr="009E4027">
              <w:t>3</w:t>
            </w:r>
            <w:r w:rsidR="001D09F1">
              <w:t>.0</w:t>
            </w:r>
          </w:p>
        </w:tc>
        <w:tc>
          <w:tcPr>
            <w:tcW w:w="992" w:type="dxa"/>
            <w:vAlign w:val="center"/>
          </w:tcPr>
          <w:p w14:paraId="68173423" w14:textId="5043B075" w:rsidR="009E4027" w:rsidRPr="009E4027" w:rsidRDefault="009E4027" w:rsidP="001D09F1">
            <w:pPr>
              <w:pStyle w:val="TableText"/>
              <w:tabs>
                <w:tab w:val="decimal" w:pos="421"/>
              </w:tabs>
            </w:pPr>
            <w:r w:rsidRPr="009E4027">
              <w:t>2.5</w:t>
            </w:r>
          </w:p>
        </w:tc>
      </w:tr>
      <w:tr w:rsidR="009E4027" w:rsidRPr="0028505D" w14:paraId="271AF665" w14:textId="77777777" w:rsidTr="001D09F1">
        <w:tc>
          <w:tcPr>
            <w:tcW w:w="1560" w:type="dxa"/>
            <w:vAlign w:val="center"/>
          </w:tcPr>
          <w:p w14:paraId="1855161B" w14:textId="78B7E857" w:rsidR="009E4027" w:rsidRPr="009E4027" w:rsidRDefault="001D09F1" w:rsidP="001D09F1">
            <w:pPr>
              <w:pStyle w:val="TableText"/>
              <w:ind w:right="0"/>
            </w:pPr>
            <w:r>
              <w:t>Total c</w:t>
            </w:r>
            <w:r w:rsidR="009E4027" w:rsidRPr="009E4027">
              <w:t>onsumption (L)</w:t>
            </w:r>
          </w:p>
        </w:tc>
        <w:tc>
          <w:tcPr>
            <w:tcW w:w="992" w:type="dxa"/>
            <w:vAlign w:val="center"/>
          </w:tcPr>
          <w:p w14:paraId="44E0B0AE" w14:textId="06636A39" w:rsidR="009E4027" w:rsidRPr="009E4027" w:rsidRDefault="009E4027" w:rsidP="001D09F1">
            <w:pPr>
              <w:pStyle w:val="TableText"/>
              <w:tabs>
                <w:tab w:val="decimal" w:pos="421"/>
              </w:tabs>
            </w:pPr>
            <w:r w:rsidRPr="009E4027">
              <w:t>12.0</w:t>
            </w:r>
          </w:p>
        </w:tc>
        <w:tc>
          <w:tcPr>
            <w:tcW w:w="992" w:type="dxa"/>
            <w:vAlign w:val="center"/>
          </w:tcPr>
          <w:p w14:paraId="058A2F99" w14:textId="2EEECF2B" w:rsidR="009E4027" w:rsidRPr="009E4027" w:rsidRDefault="009E4027" w:rsidP="001D09F1">
            <w:pPr>
              <w:pStyle w:val="TableText"/>
              <w:tabs>
                <w:tab w:val="decimal" w:pos="421"/>
              </w:tabs>
            </w:pPr>
            <w:r w:rsidRPr="009E4027">
              <w:t>8.0</w:t>
            </w:r>
          </w:p>
        </w:tc>
        <w:tc>
          <w:tcPr>
            <w:tcW w:w="992" w:type="dxa"/>
            <w:vAlign w:val="center"/>
          </w:tcPr>
          <w:p w14:paraId="2F0A4147" w14:textId="1A8E82E2" w:rsidR="009E4027" w:rsidRPr="009E4027" w:rsidRDefault="009E4027" w:rsidP="001D09F1">
            <w:pPr>
              <w:pStyle w:val="TableText"/>
              <w:tabs>
                <w:tab w:val="decimal" w:pos="421"/>
              </w:tabs>
            </w:pPr>
            <w:r w:rsidRPr="009E4027">
              <w:t>6.5</w:t>
            </w:r>
          </w:p>
        </w:tc>
        <w:tc>
          <w:tcPr>
            <w:tcW w:w="992" w:type="dxa"/>
            <w:vAlign w:val="center"/>
          </w:tcPr>
          <w:p w14:paraId="6FC404D5" w14:textId="683FDEE8" w:rsidR="009E4027" w:rsidRPr="009E4027" w:rsidRDefault="009E4027" w:rsidP="001D09F1">
            <w:pPr>
              <w:pStyle w:val="TableText"/>
              <w:tabs>
                <w:tab w:val="decimal" w:pos="421"/>
              </w:tabs>
            </w:pPr>
            <w:r w:rsidRPr="009E4027">
              <w:t>5.1</w:t>
            </w:r>
          </w:p>
        </w:tc>
        <w:tc>
          <w:tcPr>
            <w:tcW w:w="992" w:type="dxa"/>
            <w:vAlign w:val="center"/>
          </w:tcPr>
          <w:p w14:paraId="14F319C4" w14:textId="75575D12" w:rsidR="009E4027" w:rsidRPr="009E4027" w:rsidRDefault="009E4027" w:rsidP="001D09F1">
            <w:pPr>
              <w:pStyle w:val="TableText"/>
              <w:tabs>
                <w:tab w:val="decimal" w:pos="421"/>
              </w:tabs>
            </w:pPr>
            <w:r w:rsidRPr="009E4027">
              <w:t>4.35</w:t>
            </w:r>
          </w:p>
        </w:tc>
        <w:tc>
          <w:tcPr>
            <w:tcW w:w="992" w:type="dxa"/>
            <w:vAlign w:val="center"/>
          </w:tcPr>
          <w:p w14:paraId="4A247EC1" w14:textId="339A5FDE" w:rsidR="009E4027" w:rsidRPr="009E4027" w:rsidRDefault="009E4027" w:rsidP="001D09F1">
            <w:pPr>
              <w:pStyle w:val="TableText"/>
              <w:tabs>
                <w:tab w:val="decimal" w:pos="421"/>
              </w:tabs>
            </w:pPr>
            <w:r w:rsidRPr="009E4027">
              <w:t>3.0</w:t>
            </w:r>
          </w:p>
        </w:tc>
        <w:tc>
          <w:tcPr>
            <w:tcW w:w="992" w:type="dxa"/>
            <w:vAlign w:val="center"/>
          </w:tcPr>
          <w:p w14:paraId="583FEAAE" w14:textId="445CA9E1" w:rsidR="009E4027" w:rsidRPr="009E4027" w:rsidRDefault="009E4027" w:rsidP="001D09F1">
            <w:pPr>
              <w:pStyle w:val="TableText"/>
              <w:tabs>
                <w:tab w:val="decimal" w:pos="421"/>
              </w:tabs>
            </w:pPr>
            <w:r w:rsidRPr="009E4027">
              <w:t>2.5</w:t>
            </w:r>
          </w:p>
        </w:tc>
      </w:tr>
    </w:tbl>
    <w:p w14:paraId="4AB8ACC1" w14:textId="77777777" w:rsidR="001D09F1" w:rsidRDefault="001D09F1" w:rsidP="003D3399">
      <w:pPr>
        <w:pStyle w:val="TableCaption"/>
        <w:spacing w:before="120" w:after="0"/>
      </w:pPr>
    </w:p>
    <w:tbl>
      <w:tblPr>
        <w:tblStyle w:val="ShadedBlueTable"/>
        <w:tblW w:w="5000" w:type="pct"/>
        <w:tblLayout w:type="fixed"/>
        <w:tblLook w:val="0620" w:firstRow="1" w:lastRow="0" w:firstColumn="0" w:lastColumn="0" w:noHBand="1" w:noVBand="1"/>
      </w:tblPr>
      <w:tblGrid>
        <w:gridCol w:w="2127"/>
        <w:gridCol w:w="1062"/>
        <w:gridCol w:w="1063"/>
        <w:gridCol w:w="1063"/>
        <w:gridCol w:w="1063"/>
        <w:gridCol w:w="1063"/>
        <w:gridCol w:w="1063"/>
      </w:tblGrid>
      <w:tr w:rsidR="009E4027" w:rsidRPr="0028505D" w14:paraId="35633C41" w14:textId="77777777" w:rsidTr="009E4027">
        <w:trPr>
          <w:cnfStyle w:val="100000000000" w:firstRow="1" w:lastRow="0" w:firstColumn="0" w:lastColumn="0" w:oddVBand="0" w:evenVBand="0" w:oddHBand="0" w:evenHBand="0" w:firstRowFirstColumn="0" w:firstRowLastColumn="0" w:lastRowFirstColumn="0" w:lastRowLastColumn="0"/>
          <w:tblHeader/>
        </w:trPr>
        <w:tc>
          <w:tcPr>
            <w:tcW w:w="2127" w:type="dxa"/>
            <w:vAlign w:val="center"/>
          </w:tcPr>
          <w:p w14:paraId="2E0E26F2" w14:textId="2E662B25" w:rsidR="009E4027" w:rsidRPr="009E4027" w:rsidRDefault="009E4027" w:rsidP="009E4027">
            <w:pPr>
              <w:pStyle w:val="TableHeading"/>
            </w:pPr>
            <w:r w:rsidRPr="009E4027">
              <w:t>Shower model</w:t>
            </w:r>
          </w:p>
        </w:tc>
        <w:tc>
          <w:tcPr>
            <w:tcW w:w="1062" w:type="dxa"/>
            <w:vAlign w:val="center"/>
          </w:tcPr>
          <w:p w14:paraId="6FF8D99E" w14:textId="4B39D948" w:rsidR="009E4027" w:rsidRPr="009E4027" w:rsidRDefault="009E4027" w:rsidP="009E4027">
            <w:pPr>
              <w:pStyle w:val="TableHeading"/>
            </w:pPr>
            <w:r w:rsidRPr="009E4027">
              <w:t>0</w:t>
            </w:r>
            <w:r w:rsidR="00593CC2">
              <w:t xml:space="preserve"> stars</w:t>
            </w:r>
          </w:p>
        </w:tc>
        <w:tc>
          <w:tcPr>
            <w:tcW w:w="1063" w:type="dxa"/>
            <w:vAlign w:val="center"/>
          </w:tcPr>
          <w:p w14:paraId="38C17C15" w14:textId="20E01F74" w:rsidR="009E4027" w:rsidRPr="009E4027" w:rsidRDefault="009E4027" w:rsidP="009E4027">
            <w:pPr>
              <w:pStyle w:val="TableHeading"/>
            </w:pPr>
            <w:r w:rsidRPr="009E4027">
              <w:t>1</w:t>
            </w:r>
            <w:r w:rsidR="00593CC2">
              <w:t xml:space="preserve"> star</w:t>
            </w:r>
          </w:p>
        </w:tc>
        <w:tc>
          <w:tcPr>
            <w:tcW w:w="1063" w:type="dxa"/>
            <w:vAlign w:val="center"/>
          </w:tcPr>
          <w:p w14:paraId="71C20ADE" w14:textId="18254766" w:rsidR="009E4027" w:rsidRPr="009E4027" w:rsidRDefault="009E4027" w:rsidP="009E4027">
            <w:pPr>
              <w:pStyle w:val="TableHeading"/>
            </w:pPr>
            <w:r w:rsidRPr="009E4027">
              <w:t>2</w:t>
            </w:r>
            <w:r w:rsidR="00593CC2">
              <w:t xml:space="preserve"> stars</w:t>
            </w:r>
          </w:p>
        </w:tc>
        <w:tc>
          <w:tcPr>
            <w:tcW w:w="1063" w:type="dxa"/>
            <w:vAlign w:val="center"/>
          </w:tcPr>
          <w:p w14:paraId="3C27CD4D" w14:textId="070C3160" w:rsidR="009E4027" w:rsidRPr="009E4027" w:rsidRDefault="009E4027" w:rsidP="009E4027">
            <w:pPr>
              <w:pStyle w:val="TableHeading"/>
            </w:pPr>
            <w:r w:rsidRPr="009E4027">
              <w:t>3</w:t>
            </w:r>
            <w:r w:rsidR="00593CC2">
              <w:t xml:space="preserve"> stars</w:t>
            </w:r>
          </w:p>
        </w:tc>
        <w:tc>
          <w:tcPr>
            <w:tcW w:w="1063" w:type="dxa"/>
            <w:vAlign w:val="center"/>
          </w:tcPr>
          <w:p w14:paraId="5DFBD71E" w14:textId="23748558" w:rsidR="009E4027" w:rsidRPr="009E4027" w:rsidRDefault="009E4027" w:rsidP="009E4027">
            <w:pPr>
              <w:pStyle w:val="TableHeading"/>
            </w:pPr>
            <w:r w:rsidRPr="009E4027">
              <w:t>4E</w:t>
            </w:r>
            <w:r w:rsidR="00593CC2">
              <w:t xml:space="preserve">  stars</w:t>
            </w:r>
          </w:p>
        </w:tc>
        <w:tc>
          <w:tcPr>
            <w:tcW w:w="1063" w:type="dxa"/>
            <w:vAlign w:val="center"/>
          </w:tcPr>
          <w:p w14:paraId="21787311" w14:textId="7C764F97" w:rsidR="009E4027" w:rsidRPr="009E4027" w:rsidRDefault="009E4027" w:rsidP="009E4027">
            <w:pPr>
              <w:pStyle w:val="TableHeading"/>
            </w:pPr>
            <w:r w:rsidRPr="009E4027">
              <w:t>4F</w:t>
            </w:r>
            <w:r w:rsidR="00593CC2">
              <w:t xml:space="preserve"> stars</w:t>
            </w:r>
          </w:p>
        </w:tc>
      </w:tr>
      <w:tr w:rsidR="009E4027" w:rsidRPr="0028505D" w14:paraId="42DEA8D0" w14:textId="77777777" w:rsidTr="009E4027">
        <w:tc>
          <w:tcPr>
            <w:tcW w:w="2127" w:type="dxa"/>
            <w:vAlign w:val="center"/>
          </w:tcPr>
          <w:p w14:paraId="3B0B5478" w14:textId="07B273BD" w:rsidR="009E4027" w:rsidRPr="009E4027" w:rsidRDefault="001D09F1" w:rsidP="009E4027">
            <w:pPr>
              <w:pStyle w:val="TableText"/>
            </w:pPr>
            <w:r>
              <w:t>Minimum f</w:t>
            </w:r>
            <w:r w:rsidR="009E4027" w:rsidRPr="009E4027">
              <w:t>low rate</w:t>
            </w:r>
          </w:p>
        </w:tc>
        <w:tc>
          <w:tcPr>
            <w:tcW w:w="1062" w:type="dxa"/>
            <w:vAlign w:val="center"/>
          </w:tcPr>
          <w:p w14:paraId="3CB444AE" w14:textId="48BCDC17" w:rsidR="009E4027" w:rsidRPr="009E4027" w:rsidRDefault="009E4027" w:rsidP="001D09F1">
            <w:pPr>
              <w:pStyle w:val="TableText"/>
              <w:tabs>
                <w:tab w:val="decimal" w:pos="568"/>
              </w:tabs>
            </w:pPr>
            <w:r w:rsidRPr="009E4027">
              <w:t>16</w:t>
            </w:r>
          </w:p>
        </w:tc>
        <w:tc>
          <w:tcPr>
            <w:tcW w:w="1063" w:type="dxa"/>
            <w:vAlign w:val="center"/>
          </w:tcPr>
          <w:p w14:paraId="6ABB8CD1" w14:textId="083F1BE3" w:rsidR="009E4027" w:rsidRPr="009E4027" w:rsidRDefault="009E4027" w:rsidP="001D09F1">
            <w:pPr>
              <w:pStyle w:val="TableText"/>
              <w:tabs>
                <w:tab w:val="decimal" w:pos="568"/>
              </w:tabs>
            </w:pPr>
            <w:r w:rsidRPr="009E4027">
              <w:t>12</w:t>
            </w:r>
          </w:p>
        </w:tc>
        <w:tc>
          <w:tcPr>
            <w:tcW w:w="1063" w:type="dxa"/>
            <w:vAlign w:val="center"/>
          </w:tcPr>
          <w:p w14:paraId="38162450" w14:textId="1DBAD526" w:rsidR="009E4027" w:rsidRPr="009E4027" w:rsidRDefault="009E4027" w:rsidP="001D09F1">
            <w:pPr>
              <w:pStyle w:val="TableText"/>
              <w:tabs>
                <w:tab w:val="decimal" w:pos="568"/>
              </w:tabs>
            </w:pPr>
            <w:r w:rsidRPr="009E4027">
              <w:t>9</w:t>
            </w:r>
          </w:p>
        </w:tc>
        <w:tc>
          <w:tcPr>
            <w:tcW w:w="1063" w:type="dxa"/>
            <w:vAlign w:val="center"/>
          </w:tcPr>
          <w:p w14:paraId="447BEA9A" w14:textId="62AD10AA" w:rsidR="009E4027" w:rsidRPr="009E4027" w:rsidRDefault="009E4027" w:rsidP="001D09F1">
            <w:pPr>
              <w:pStyle w:val="TableText"/>
              <w:tabs>
                <w:tab w:val="decimal" w:pos="568"/>
              </w:tabs>
            </w:pPr>
            <w:r w:rsidRPr="009E4027">
              <w:t>7.5</w:t>
            </w:r>
          </w:p>
        </w:tc>
        <w:tc>
          <w:tcPr>
            <w:tcW w:w="1063" w:type="dxa"/>
            <w:vAlign w:val="center"/>
          </w:tcPr>
          <w:p w14:paraId="60E3F21B" w14:textId="59FED4A1" w:rsidR="009E4027" w:rsidRPr="009E4027" w:rsidRDefault="009E4027" w:rsidP="001D09F1">
            <w:pPr>
              <w:pStyle w:val="TableText"/>
              <w:tabs>
                <w:tab w:val="decimal" w:pos="568"/>
              </w:tabs>
            </w:pPr>
            <w:r w:rsidRPr="009E4027">
              <w:t>6</w:t>
            </w:r>
          </w:p>
        </w:tc>
        <w:tc>
          <w:tcPr>
            <w:tcW w:w="1063" w:type="dxa"/>
            <w:vAlign w:val="center"/>
          </w:tcPr>
          <w:p w14:paraId="23CBDFAF" w14:textId="6C92EA4E" w:rsidR="009E4027" w:rsidRPr="009E4027" w:rsidRDefault="009E4027" w:rsidP="001D09F1">
            <w:pPr>
              <w:pStyle w:val="TableText"/>
              <w:tabs>
                <w:tab w:val="decimal" w:pos="568"/>
              </w:tabs>
            </w:pPr>
            <w:r w:rsidRPr="009E4027">
              <w:t>4.5</w:t>
            </w:r>
          </w:p>
        </w:tc>
      </w:tr>
      <w:tr w:rsidR="009E4027" w:rsidRPr="0028505D" w14:paraId="31170265" w14:textId="77777777" w:rsidTr="009E4027">
        <w:tc>
          <w:tcPr>
            <w:tcW w:w="2127" w:type="dxa"/>
            <w:vAlign w:val="center"/>
          </w:tcPr>
          <w:p w14:paraId="72FF053B" w14:textId="1F58FA79" w:rsidR="009E4027" w:rsidRPr="009E4027" w:rsidRDefault="001D09F1" w:rsidP="009E4027">
            <w:pPr>
              <w:pStyle w:val="TableText"/>
            </w:pPr>
            <w:r>
              <w:t>Maximum f</w:t>
            </w:r>
            <w:r w:rsidR="009E4027" w:rsidRPr="009E4027">
              <w:t>low rate</w:t>
            </w:r>
          </w:p>
        </w:tc>
        <w:tc>
          <w:tcPr>
            <w:tcW w:w="1062" w:type="dxa"/>
            <w:vAlign w:val="center"/>
          </w:tcPr>
          <w:p w14:paraId="3C78A830" w14:textId="03EA59DC" w:rsidR="009E4027" w:rsidRPr="009E4027" w:rsidRDefault="009E4027" w:rsidP="001D09F1">
            <w:pPr>
              <w:pStyle w:val="TableText"/>
              <w:tabs>
                <w:tab w:val="decimal" w:pos="568"/>
              </w:tabs>
            </w:pPr>
            <w:r w:rsidRPr="009E4027">
              <w:t>20</w:t>
            </w:r>
          </w:p>
        </w:tc>
        <w:tc>
          <w:tcPr>
            <w:tcW w:w="1063" w:type="dxa"/>
            <w:vAlign w:val="center"/>
          </w:tcPr>
          <w:p w14:paraId="7BD907BC" w14:textId="3DD3115C" w:rsidR="009E4027" w:rsidRPr="009E4027" w:rsidRDefault="009E4027" w:rsidP="001D09F1">
            <w:pPr>
              <w:pStyle w:val="TableText"/>
              <w:tabs>
                <w:tab w:val="decimal" w:pos="568"/>
              </w:tabs>
            </w:pPr>
            <w:r w:rsidRPr="009E4027">
              <w:t>16</w:t>
            </w:r>
          </w:p>
        </w:tc>
        <w:tc>
          <w:tcPr>
            <w:tcW w:w="1063" w:type="dxa"/>
            <w:vAlign w:val="center"/>
          </w:tcPr>
          <w:p w14:paraId="500AB061" w14:textId="74021A1B" w:rsidR="009E4027" w:rsidRPr="009E4027" w:rsidRDefault="009E4027" w:rsidP="001D09F1">
            <w:pPr>
              <w:pStyle w:val="TableText"/>
              <w:tabs>
                <w:tab w:val="decimal" w:pos="568"/>
              </w:tabs>
            </w:pPr>
            <w:r w:rsidRPr="009E4027">
              <w:t>12</w:t>
            </w:r>
          </w:p>
        </w:tc>
        <w:tc>
          <w:tcPr>
            <w:tcW w:w="1063" w:type="dxa"/>
            <w:vAlign w:val="center"/>
          </w:tcPr>
          <w:p w14:paraId="451D6775" w14:textId="7F217ECE" w:rsidR="009E4027" w:rsidRPr="009E4027" w:rsidRDefault="009E4027" w:rsidP="001D09F1">
            <w:pPr>
              <w:pStyle w:val="TableText"/>
              <w:tabs>
                <w:tab w:val="decimal" w:pos="568"/>
              </w:tabs>
            </w:pPr>
            <w:r w:rsidRPr="009E4027">
              <w:t>9</w:t>
            </w:r>
          </w:p>
        </w:tc>
        <w:tc>
          <w:tcPr>
            <w:tcW w:w="1063" w:type="dxa"/>
            <w:vAlign w:val="center"/>
          </w:tcPr>
          <w:p w14:paraId="1416D4C4" w14:textId="08567A62" w:rsidR="009E4027" w:rsidRPr="009E4027" w:rsidRDefault="009E4027" w:rsidP="001D09F1">
            <w:pPr>
              <w:pStyle w:val="TableText"/>
              <w:tabs>
                <w:tab w:val="decimal" w:pos="568"/>
              </w:tabs>
            </w:pPr>
            <w:r w:rsidRPr="009E4027">
              <w:t>7.5</w:t>
            </w:r>
          </w:p>
        </w:tc>
        <w:tc>
          <w:tcPr>
            <w:tcW w:w="1063" w:type="dxa"/>
            <w:vAlign w:val="center"/>
          </w:tcPr>
          <w:p w14:paraId="4AED0DD6" w14:textId="6FF72310" w:rsidR="009E4027" w:rsidRPr="009E4027" w:rsidRDefault="009E4027" w:rsidP="001D09F1">
            <w:pPr>
              <w:pStyle w:val="TableText"/>
              <w:tabs>
                <w:tab w:val="decimal" w:pos="568"/>
              </w:tabs>
            </w:pPr>
            <w:r w:rsidRPr="009E4027">
              <w:t>6</w:t>
            </w:r>
          </w:p>
        </w:tc>
      </w:tr>
      <w:tr w:rsidR="009E4027" w:rsidRPr="0028505D" w14:paraId="69AA8874" w14:textId="77777777" w:rsidTr="009E4027">
        <w:tc>
          <w:tcPr>
            <w:tcW w:w="2127" w:type="dxa"/>
            <w:vAlign w:val="center"/>
          </w:tcPr>
          <w:p w14:paraId="5AC3A513" w14:textId="23AAF14B" w:rsidR="009E4027" w:rsidRPr="009E4027" w:rsidRDefault="00251235" w:rsidP="009E4027">
            <w:pPr>
              <w:pStyle w:val="TableText"/>
            </w:pPr>
            <w:r>
              <w:t>Fraction of max. flow</w:t>
            </w:r>
          </w:p>
        </w:tc>
        <w:tc>
          <w:tcPr>
            <w:tcW w:w="1062" w:type="dxa"/>
            <w:vAlign w:val="center"/>
          </w:tcPr>
          <w:p w14:paraId="1EA0A637" w14:textId="6B28F0B9" w:rsidR="009E4027" w:rsidRPr="009E4027" w:rsidRDefault="009E4027" w:rsidP="001D09F1">
            <w:pPr>
              <w:pStyle w:val="TableText"/>
              <w:tabs>
                <w:tab w:val="decimal" w:pos="568"/>
              </w:tabs>
            </w:pPr>
            <w:r w:rsidRPr="009E4027">
              <w:t>59%</w:t>
            </w:r>
          </w:p>
        </w:tc>
        <w:tc>
          <w:tcPr>
            <w:tcW w:w="1063" w:type="dxa"/>
            <w:vAlign w:val="center"/>
          </w:tcPr>
          <w:p w14:paraId="14155D6E" w14:textId="6E734CC1" w:rsidR="009E4027" w:rsidRPr="009E4027" w:rsidRDefault="009E4027" w:rsidP="001D09F1">
            <w:pPr>
              <w:pStyle w:val="TableText"/>
              <w:tabs>
                <w:tab w:val="decimal" w:pos="568"/>
              </w:tabs>
            </w:pPr>
            <w:r w:rsidRPr="009E4027">
              <w:t>70%</w:t>
            </w:r>
          </w:p>
        </w:tc>
        <w:tc>
          <w:tcPr>
            <w:tcW w:w="1063" w:type="dxa"/>
            <w:vAlign w:val="center"/>
          </w:tcPr>
          <w:p w14:paraId="12AE0973" w14:textId="3C019424" w:rsidR="009E4027" w:rsidRPr="009E4027" w:rsidRDefault="009E4027" w:rsidP="001D09F1">
            <w:pPr>
              <w:pStyle w:val="TableText"/>
              <w:tabs>
                <w:tab w:val="decimal" w:pos="568"/>
              </w:tabs>
            </w:pPr>
            <w:r w:rsidRPr="009E4027">
              <w:t>76%</w:t>
            </w:r>
          </w:p>
        </w:tc>
        <w:tc>
          <w:tcPr>
            <w:tcW w:w="1063" w:type="dxa"/>
            <w:vAlign w:val="center"/>
          </w:tcPr>
          <w:p w14:paraId="39AD3501" w14:textId="55DF8D13" w:rsidR="009E4027" w:rsidRPr="009E4027" w:rsidRDefault="009E4027" w:rsidP="001D09F1">
            <w:pPr>
              <w:pStyle w:val="TableText"/>
              <w:tabs>
                <w:tab w:val="decimal" w:pos="568"/>
              </w:tabs>
            </w:pPr>
            <w:r w:rsidRPr="009E4027">
              <w:t>77%</w:t>
            </w:r>
          </w:p>
        </w:tc>
        <w:tc>
          <w:tcPr>
            <w:tcW w:w="1063" w:type="dxa"/>
            <w:vAlign w:val="center"/>
          </w:tcPr>
          <w:p w14:paraId="44D731FE" w14:textId="6E55104A" w:rsidR="009E4027" w:rsidRPr="009E4027" w:rsidRDefault="009E4027" w:rsidP="001D09F1">
            <w:pPr>
              <w:pStyle w:val="TableText"/>
              <w:tabs>
                <w:tab w:val="decimal" w:pos="568"/>
              </w:tabs>
            </w:pPr>
            <w:r w:rsidRPr="009E4027">
              <w:t>86%</w:t>
            </w:r>
          </w:p>
        </w:tc>
        <w:tc>
          <w:tcPr>
            <w:tcW w:w="1063" w:type="dxa"/>
            <w:vAlign w:val="center"/>
          </w:tcPr>
          <w:p w14:paraId="0EA5B3D2" w14:textId="60C62BEA" w:rsidR="009E4027" w:rsidRPr="009E4027" w:rsidRDefault="009E4027" w:rsidP="001D09F1">
            <w:pPr>
              <w:pStyle w:val="TableText"/>
              <w:tabs>
                <w:tab w:val="decimal" w:pos="568"/>
              </w:tabs>
            </w:pPr>
            <w:r w:rsidRPr="009E4027">
              <w:t>100%</w:t>
            </w:r>
          </w:p>
        </w:tc>
      </w:tr>
      <w:tr w:rsidR="009E4027" w:rsidRPr="0028505D" w14:paraId="602E1846" w14:textId="77777777" w:rsidTr="009E4027">
        <w:tc>
          <w:tcPr>
            <w:tcW w:w="2127" w:type="dxa"/>
            <w:vAlign w:val="center"/>
          </w:tcPr>
          <w:p w14:paraId="4E41AE3F" w14:textId="0EAF3BB2" w:rsidR="009E4027" w:rsidRPr="009E4027" w:rsidRDefault="001D09F1" w:rsidP="009E4027">
            <w:pPr>
              <w:pStyle w:val="TableText"/>
            </w:pPr>
            <w:r>
              <w:t>Effective f</w:t>
            </w:r>
            <w:r w:rsidR="009E4027" w:rsidRPr="009E4027">
              <w:t>low rate</w:t>
            </w:r>
          </w:p>
        </w:tc>
        <w:tc>
          <w:tcPr>
            <w:tcW w:w="1062" w:type="dxa"/>
            <w:vAlign w:val="center"/>
          </w:tcPr>
          <w:p w14:paraId="48C67423" w14:textId="37D9CD31" w:rsidR="009E4027" w:rsidRPr="009E4027" w:rsidRDefault="009E4027" w:rsidP="001D09F1">
            <w:pPr>
              <w:pStyle w:val="TableText"/>
              <w:tabs>
                <w:tab w:val="decimal" w:pos="568"/>
              </w:tabs>
            </w:pPr>
            <w:r w:rsidRPr="009E4027">
              <w:t>11.84</w:t>
            </w:r>
          </w:p>
        </w:tc>
        <w:tc>
          <w:tcPr>
            <w:tcW w:w="1063" w:type="dxa"/>
            <w:vAlign w:val="center"/>
          </w:tcPr>
          <w:p w14:paraId="006246F9" w14:textId="0675F149" w:rsidR="009E4027" w:rsidRPr="009E4027" w:rsidRDefault="009E4027" w:rsidP="001D09F1">
            <w:pPr>
              <w:pStyle w:val="TableText"/>
              <w:tabs>
                <w:tab w:val="decimal" w:pos="568"/>
              </w:tabs>
            </w:pPr>
            <w:r w:rsidRPr="009E4027">
              <w:t>11.20</w:t>
            </w:r>
          </w:p>
        </w:tc>
        <w:tc>
          <w:tcPr>
            <w:tcW w:w="1063" w:type="dxa"/>
            <w:vAlign w:val="center"/>
          </w:tcPr>
          <w:p w14:paraId="55497348" w14:textId="68EFDEE7" w:rsidR="009E4027" w:rsidRPr="009E4027" w:rsidRDefault="009E4027" w:rsidP="001D09F1">
            <w:pPr>
              <w:pStyle w:val="TableText"/>
              <w:tabs>
                <w:tab w:val="decimal" w:pos="568"/>
              </w:tabs>
            </w:pPr>
            <w:r w:rsidRPr="009E4027">
              <w:t>9.09</w:t>
            </w:r>
          </w:p>
        </w:tc>
        <w:tc>
          <w:tcPr>
            <w:tcW w:w="1063" w:type="dxa"/>
            <w:vAlign w:val="center"/>
          </w:tcPr>
          <w:p w14:paraId="7DD86D2B" w14:textId="26FF4E1D" w:rsidR="009E4027" w:rsidRPr="009E4027" w:rsidRDefault="009E4027" w:rsidP="001D09F1">
            <w:pPr>
              <w:pStyle w:val="TableText"/>
              <w:tabs>
                <w:tab w:val="decimal" w:pos="568"/>
              </w:tabs>
            </w:pPr>
            <w:r w:rsidRPr="009E4027">
              <w:t>6.89</w:t>
            </w:r>
          </w:p>
        </w:tc>
        <w:tc>
          <w:tcPr>
            <w:tcW w:w="1063" w:type="dxa"/>
            <w:vAlign w:val="center"/>
          </w:tcPr>
          <w:p w14:paraId="72E0F4F1" w14:textId="4641910E" w:rsidR="009E4027" w:rsidRPr="009E4027" w:rsidRDefault="009E4027" w:rsidP="001D09F1">
            <w:pPr>
              <w:pStyle w:val="TableText"/>
              <w:tabs>
                <w:tab w:val="decimal" w:pos="568"/>
              </w:tabs>
            </w:pPr>
            <w:r w:rsidRPr="009E4027">
              <w:t>6.45</w:t>
            </w:r>
          </w:p>
        </w:tc>
        <w:tc>
          <w:tcPr>
            <w:tcW w:w="1063" w:type="dxa"/>
            <w:vAlign w:val="center"/>
          </w:tcPr>
          <w:p w14:paraId="3B21B82A" w14:textId="65C7B326" w:rsidR="009E4027" w:rsidRPr="009E4027" w:rsidRDefault="009E4027" w:rsidP="001D09F1">
            <w:pPr>
              <w:pStyle w:val="TableText"/>
              <w:tabs>
                <w:tab w:val="decimal" w:pos="568"/>
              </w:tabs>
            </w:pPr>
            <w:r w:rsidRPr="009E4027">
              <w:t>6.00</w:t>
            </w:r>
          </w:p>
        </w:tc>
      </w:tr>
    </w:tbl>
    <w:p w14:paraId="4F248FAF" w14:textId="40ED2A84" w:rsidR="009E4027" w:rsidRDefault="009E4027" w:rsidP="004B39D6">
      <w:pPr>
        <w:pStyle w:val="TableCaption"/>
      </w:pPr>
    </w:p>
    <w:tbl>
      <w:tblPr>
        <w:tblStyle w:val="ShadedBlueTable"/>
        <w:tblW w:w="5000" w:type="pct"/>
        <w:tblLayout w:type="fixed"/>
        <w:tblLook w:val="0620" w:firstRow="1" w:lastRow="0" w:firstColumn="0" w:lastColumn="0" w:noHBand="1" w:noVBand="1"/>
      </w:tblPr>
      <w:tblGrid>
        <w:gridCol w:w="1985"/>
        <w:gridCol w:w="931"/>
        <w:gridCol w:w="931"/>
        <w:gridCol w:w="931"/>
        <w:gridCol w:w="932"/>
        <w:gridCol w:w="931"/>
        <w:gridCol w:w="931"/>
        <w:gridCol w:w="932"/>
      </w:tblGrid>
      <w:tr w:rsidR="002A5726" w:rsidRPr="0028505D" w14:paraId="7A9DCD05" w14:textId="77777777" w:rsidTr="002A5726">
        <w:trPr>
          <w:cnfStyle w:val="100000000000" w:firstRow="1" w:lastRow="0" w:firstColumn="0" w:lastColumn="0" w:oddVBand="0" w:evenVBand="0" w:oddHBand="0" w:evenHBand="0" w:firstRowFirstColumn="0" w:firstRowLastColumn="0" w:lastRowFirstColumn="0" w:lastRowLastColumn="0"/>
          <w:tblHeader/>
        </w:trPr>
        <w:tc>
          <w:tcPr>
            <w:tcW w:w="1985" w:type="dxa"/>
            <w:vAlign w:val="center"/>
          </w:tcPr>
          <w:p w14:paraId="35D27BDF" w14:textId="33256726" w:rsidR="002A5726" w:rsidRPr="002A5726" w:rsidRDefault="002A5726" w:rsidP="002A5726">
            <w:pPr>
              <w:pStyle w:val="TableHeading"/>
            </w:pPr>
            <w:r w:rsidRPr="002A5726">
              <w:t>Tap Model</w:t>
            </w:r>
          </w:p>
        </w:tc>
        <w:tc>
          <w:tcPr>
            <w:tcW w:w="931" w:type="dxa"/>
            <w:vAlign w:val="center"/>
          </w:tcPr>
          <w:p w14:paraId="66E6F8A5" w14:textId="48BE02FC" w:rsidR="002A5726" w:rsidRPr="002A5726" w:rsidRDefault="002A5726" w:rsidP="002A5726">
            <w:pPr>
              <w:pStyle w:val="TableHeading"/>
            </w:pPr>
            <w:r w:rsidRPr="002A5726">
              <w:t>0</w:t>
            </w:r>
            <w:r>
              <w:t xml:space="preserve"> stars</w:t>
            </w:r>
          </w:p>
        </w:tc>
        <w:tc>
          <w:tcPr>
            <w:tcW w:w="931" w:type="dxa"/>
            <w:vAlign w:val="center"/>
          </w:tcPr>
          <w:p w14:paraId="45DDC9FA" w14:textId="2179981C" w:rsidR="002A5726" w:rsidRPr="002A5726" w:rsidRDefault="002A5726" w:rsidP="002A5726">
            <w:pPr>
              <w:pStyle w:val="TableHeading"/>
            </w:pPr>
            <w:r w:rsidRPr="002A5726">
              <w:t>1</w:t>
            </w:r>
            <w:r>
              <w:t xml:space="preserve"> star</w:t>
            </w:r>
          </w:p>
        </w:tc>
        <w:tc>
          <w:tcPr>
            <w:tcW w:w="931" w:type="dxa"/>
            <w:vAlign w:val="center"/>
          </w:tcPr>
          <w:p w14:paraId="689A5535" w14:textId="3A37B437" w:rsidR="002A5726" w:rsidRPr="002A5726" w:rsidRDefault="002A5726" w:rsidP="002A5726">
            <w:pPr>
              <w:pStyle w:val="TableHeading"/>
            </w:pPr>
            <w:r w:rsidRPr="002A5726">
              <w:t>2</w:t>
            </w:r>
            <w:r>
              <w:t xml:space="preserve"> stars</w:t>
            </w:r>
          </w:p>
        </w:tc>
        <w:tc>
          <w:tcPr>
            <w:tcW w:w="932" w:type="dxa"/>
            <w:vAlign w:val="center"/>
          </w:tcPr>
          <w:p w14:paraId="03C3C6D9" w14:textId="72939826" w:rsidR="002A5726" w:rsidRPr="002A5726" w:rsidRDefault="002A5726" w:rsidP="002A5726">
            <w:pPr>
              <w:pStyle w:val="TableHeading"/>
            </w:pPr>
            <w:r w:rsidRPr="002A5726">
              <w:t>3</w:t>
            </w:r>
            <w:r>
              <w:t xml:space="preserve"> stars</w:t>
            </w:r>
          </w:p>
        </w:tc>
        <w:tc>
          <w:tcPr>
            <w:tcW w:w="931" w:type="dxa"/>
            <w:vAlign w:val="center"/>
          </w:tcPr>
          <w:p w14:paraId="08B0183A" w14:textId="3169FF65" w:rsidR="002A5726" w:rsidRPr="002A5726" w:rsidRDefault="002A5726" w:rsidP="002A5726">
            <w:pPr>
              <w:pStyle w:val="TableHeading"/>
            </w:pPr>
            <w:r w:rsidRPr="002A5726">
              <w:t>4</w:t>
            </w:r>
            <w:r>
              <w:t xml:space="preserve"> stars</w:t>
            </w:r>
          </w:p>
        </w:tc>
        <w:tc>
          <w:tcPr>
            <w:tcW w:w="931" w:type="dxa"/>
            <w:vAlign w:val="center"/>
          </w:tcPr>
          <w:p w14:paraId="669E0EAF" w14:textId="1B90ED49" w:rsidR="002A5726" w:rsidRPr="002A5726" w:rsidRDefault="002A5726" w:rsidP="002A5726">
            <w:pPr>
              <w:pStyle w:val="TableHeading"/>
            </w:pPr>
            <w:r w:rsidRPr="002A5726">
              <w:t>5</w:t>
            </w:r>
            <w:r>
              <w:t xml:space="preserve"> stars</w:t>
            </w:r>
          </w:p>
        </w:tc>
        <w:tc>
          <w:tcPr>
            <w:tcW w:w="932" w:type="dxa"/>
            <w:vAlign w:val="center"/>
          </w:tcPr>
          <w:p w14:paraId="58A63075" w14:textId="46EEFED9" w:rsidR="002A5726" w:rsidRPr="002A5726" w:rsidRDefault="002A5726" w:rsidP="002A5726">
            <w:pPr>
              <w:pStyle w:val="TableHeading"/>
            </w:pPr>
            <w:r w:rsidRPr="002A5726">
              <w:t>6</w:t>
            </w:r>
            <w:r>
              <w:t xml:space="preserve"> stars</w:t>
            </w:r>
          </w:p>
        </w:tc>
      </w:tr>
      <w:tr w:rsidR="002A5726" w:rsidRPr="0028505D" w14:paraId="7EF440CF" w14:textId="77777777" w:rsidTr="002A5726">
        <w:tc>
          <w:tcPr>
            <w:tcW w:w="1985" w:type="dxa"/>
            <w:vAlign w:val="center"/>
          </w:tcPr>
          <w:p w14:paraId="12CF34D3" w14:textId="7A850A26" w:rsidR="002A5726" w:rsidRPr="002A5726" w:rsidRDefault="001D09F1" w:rsidP="002A5726">
            <w:pPr>
              <w:pStyle w:val="TableText"/>
            </w:pPr>
            <w:r>
              <w:t>Minimum f</w:t>
            </w:r>
            <w:r w:rsidR="002A5726" w:rsidRPr="002A5726">
              <w:t>low rate</w:t>
            </w:r>
          </w:p>
        </w:tc>
        <w:tc>
          <w:tcPr>
            <w:tcW w:w="931" w:type="dxa"/>
            <w:vAlign w:val="center"/>
          </w:tcPr>
          <w:p w14:paraId="322A4DCE" w14:textId="2363C410" w:rsidR="002A5726" w:rsidRPr="002A5726" w:rsidRDefault="002A5726" w:rsidP="001D09F1">
            <w:pPr>
              <w:pStyle w:val="TableText"/>
              <w:tabs>
                <w:tab w:val="decimal" w:pos="539"/>
              </w:tabs>
            </w:pPr>
            <w:r w:rsidRPr="002A5726">
              <w:t>16</w:t>
            </w:r>
          </w:p>
        </w:tc>
        <w:tc>
          <w:tcPr>
            <w:tcW w:w="931" w:type="dxa"/>
            <w:vAlign w:val="center"/>
          </w:tcPr>
          <w:p w14:paraId="1BF7B8CC" w14:textId="5DF91786" w:rsidR="002A5726" w:rsidRPr="002A5726" w:rsidRDefault="002A5726" w:rsidP="001D09F1">
            <w:pPr>
              <w:pStyle w:val="TableText"/>
              <w:tabs>
                <w:tab w:val="decimal" w:pos="539"/>
              </w:tabs>
            </w:pPr>
            <w:r w:rsidRPr="002A5726">
              <w:t>12</w:t>
            </w:r>
          </w:p>
        </w:tc>
        <w:tc>
          <w:tcPr>
            <w:tcW w:w="931" w:type="dxa"/>
            <w:vAlign w:val="center"/>
          </w:tcPr>
          <w:p w14:paraId="09791F3D" w14:textId="31695FF2" w:rsidR="002A5726" w:rsidRPr="002A5726" w:rsidRDefault="002A5726" w:rsidP="001D09F1">
            <w:pPr>
              <w:pStyle w:val="TableText"/>
              <w:tabs>
                <w:tab w:val="decimal" w:pos="539"/>
              </w:tabs>
            </w:pPr>
            <w:r w:rsidRPr="002A5726">
              <w:t>9</w:t>
            </w:r>
          </w:p>
        </w:tc>
        <w:tc>
          <w:tcPr>
            <w:tcW w:w="932" w:type="dxa"/>
            <w:vAlign w:val="center"/>
          </w:tcPr>
          <w:p w14:paraId="06B01253" w14:textId="3D05CB1B" w:rsidR="002A5726" w:rsidRPr="002A5726" w:rsidRDefault="002A5726" w:rsidP="001D09F1">
            <w:pPr>
              <w:pStyle w:val="TableText"/>
              <w:tabs>
                <w:tab w:val="decimal" w:pos="539"/>
              </w:tabs>
            </w:pPr>
            <w:r w:rsidRPr="002A5726">
              <w:t>7.5</w:t>
            </w:r>
          </w:p>
        </w:tc>
        <w:tc>
          <w:tcPr>
            <w:tcW w:w="931" w:type="dxa"/>
            <w:vAlign w:val="center"/>
          </w:tcPr>
          <w:p w14:paraId="2BBB9F3E" w14:textId="17FFE27D" w:rsidR="002A5726" w:rsidRPr="002A5726" w:rsidRDefault="002A5726" w:rsidP="001D09F1">
            <w:pPr>
              <w:pStyle w:val="TableText"/>
              <w:tabs>
                <w:tab w:val="decimal" w:pos="539"/>
              </w:tabs>
            </w:pPr>
            <w:r w:rsidRPr="002A5726">
              <w:t>6</w:t>
            </w:r>
          </w:p>
        </w:tc>
        <w:tc>
          <w:tcPr>
            <w:tcW w:w="931" w:type="dxa"/>
            <w:vAlign w:val="center"/>
          </w:tcPr>
          <w:p w14:paraId="57D8E3FD" w14:textId="00319852" w:rsidR="002A5726" w:rsidRPr="002A5726" w:rsidRDefault="002A5726" w:rsidP="001D09F1">
            <w:pPr>
              <w:pStyle w:val="TableText"/>
              <w:tabs>
                <w:tab w:val="decimal" w:pos="539"/>
              </w:tabs>
            </w:pPr>
            <w:r w:rsidRPr="002A5726">
              <w:t>4.5</w:t>
            </w:r>
          </w:p>
        </w:tc>
        <w:tc>
          <w:tcPr>
            <w:tcW w:w="932" w:type="dxa"/>
            <w:vAlign w:val="center"/>
          </w:tcPr>
          <w:p w14:paraId="36AF5247" w14:textId="55C45929" w:rsidR="002A5726" w:rsidRPr="002A5726" w:rsidRDefault="002A5726" w:rsidP="001D09F1">
            <w:pPr>
              <w:pStyle w:val="TableText"/>
              <w:tabs>
                <w:tab w:val="decimal" w:pos="539"/>
              </w:tabs>
            </w:pPr>
            <w:r w:rsidRPr="002A5726">
              <w:t>1.1</w:t>
            </w:r>
          </w:p>
        </w:tc>
      </w:tr>
      <w:tr w:rsidR="002A5726" w:rsidRPr="0028505D" w14:paraId="1C663C98" w14:textId="77777777" w:rsidTr="002A5726">
        <w:tc>
          <w:tcPr>
            <w:tcW w:w="1985" w:type="dxa"/>
            <w:vAlign w:val="center"/>
          </w:tcPr>
          <w:p w14:paraId="7B674F4A" w14:textId="657D3C87" w:rsidR="002A5726" w:rsidRPr="002A5726" w:rsidRDefault="001D09F1" w:rsidP="002A5726">
            <w:pPr>
              <w:pStyle w:val="TableText"/>
            </w:pPr>
            <w:r>
              <w:t>Maximum f</w:t>
            </w:r>
            <w:r w:rsidR="002A5726" w:rsidRPr="002A5726">
              <w:t>low rate</w:t>
            </w:r>
          </w:p>
        </w:tc>
        <w:tc>
          <w:tcPr>
            <w:tcW w:w="931" w:type="dxa"/>
            <w:vAlign w:val="center"/>
          </w:tcPr>
          <w:p w14:paraId="4559C118" w14:textId="55130FEA" w:rsidR="002A5726" w:rsidRPr="002A5726" w:rsidRDefault="002A5726" w:rsidP="001D09F1">
            <w:pPr>
              <w:pStyle w:val="TableText"/>
              <w:tabs>
                <w:tab w:val="decimal" w:pos="539"/>
              </w:tabs>
            </w:pPr>
            <w:r w:rsidRPr="002A5726">
              <w:t>20</w:t>
            </w:r>
          </w:p>
        </w:tc>
        <w:tc>
          <w:tcPr>
            <w:tcW w:w="931" w:type="dxa"/>
            <w:vAlign w:val="center"/>
          </w:tcPr>
          <w:p w14:paraId="1F518F43" w14:textId="2621CD9A" w:rsidR="002A5726" w:rsidRPr="002A5726" w:rsidRDefault="002A5726" w:rsidP="001D09F1">
            <w:pPr>
              <w:pStyle w:val="TableText"/>
              <w:tabs>
                <w:tab w:val="decimal" w:pos="539"/>
              </w:tabs>
            </w:pPr>
            <w:r w:rsidRPr="002A5726">
              <w:t>16</w:t>
            </w:r>
          </w:p>
        </w:tc>
        <w:tc>
          <w:tcPr>
            <w:tcW w:w="931" w:type="dxa"/>
            <w:vAlign w:val="center"/>
          </w:tcPr>
          <w:p w14:paraId="16F1B324" w14:textId="228B72BD" w:rsidR="002A5726" w:rsidRPr="002A5726" w:rsidRDefault="002A5726" w:rsidP="001D09F1">
            <w:pPr>
              <w:pStyle w:val="TableText"/>
              <w:tabs>
                <w:tab w:val="decimal" w:pos="539"/>
              </w:tabs>
            </w:pPr>
            <w:r w:rsidRPr="002A5726">
              <w:t>12</w:t>
            </w:r>
          </w:p>
        </w:tc>
        <w:tc>
          <w:tcPr>
            <w:tcW w:w="932" w:type="dxa"/>
            <w:vAlign w:val="center"/>
          </w:tcPr>
          <w:p w14:paraId="51722F96" w14:textId="343295F8" w:rsidR="002A5726" w:rsidRPr="002A5726" w:rsidRDefault="002A5726" w:rsidP="001D09F1">
            <w:pPr>
              <w:pStyle w:val="TableText"/>
              <w:tabs>
                <w:tab w:val="decimal" w:pos="539"/>
              </w:tabs>
            </w:pPr>
            <w:r w:rsidRPr="002A5726">
              <w:t>9</w:t>
            </w:r>
          </w:p>
        </w:tc>
        <w:tc>
          <w:tcPr>
            <w:tcW w:w="931" w:type="dxa"/>
            <w:vAlign w:val="center"/>
          </w:tcPr>
          <w:p w14:paraId="24988096" w14:textId="661B86CA" w:rsidR="002A5726" w:rsidRPr="002A5726" w:rsidRDefault="002A5726" w:rsidP="001D09F1">
            <w:pPr>
              <w:pStyle w:val="TableText"/>
              <w:tabs>
                <w:tab w:val="decimal" w:pos="539"/>
              </w:tabs>
            </w:pPr>
            <w:r w:rsidRPr="002A5726">
              <w:t>7.5</w:t>
            </w:r>
          </w:p>
        </w:tc>
        <w:tc>
          <w:tcPr>
            <w:tcW w:w="931" w:type="dxa"/>
            <w:vAlign w:val="center"/>
          </w:tcPr>
          <w:p w14:paraId="0989ADF9" w14:textId="5AE632B8" w:rsidR="002A5726" w:rsidRPr="002A5726" w:rsidRDefault="002A5726" w:rsidP="001D09F1">
            <w:pPr>
              <w:pStyle w:val="TableText"/>
              <w:tabs>
                <w:tab w:val="decimal" w:pos="539"/>
              </w:tabs>
            </w:pPr>
            <w:r w:rsidRPr="002A5726">
              <w:t>6</w:t>
            </w:r>
          </w:p>
        </w:tc>
        <w:tc>
          <w:tcPr>
            <w:tcW w:w="932" w:type="dxa"/>
            <w:vAlign w:val="center"/>
          </w:tcPr>
          <w:p w14:paraId="01E3D4C5" w14:textId="19AABC0F" w:rsidR="002A5726" w:rsidRPr="002A5726" w:rsidRDefault="002A5726" w:rsidP="001D09F1">
            <w:pPr>
              <w:pStyle w:val="TableText"/>
              <w:tabs>
                <w:tab w:val="decimal" w:pos="539"/>
              </w:tabs>
            </w:pPr>
            <w:r w:rsidRPr="002A5726">
              <w:t>4.5</w:t>
            </w:r>
          </w:p>
        </w:tc>
      </w:tr>
      <w:tr w:rsidR="002A5726" w:rsidRPr="0028505D" w14:paraId="47A73F96" w14:textId="77777777" w:rsidTr="002A5726">
        <w:tc>
          <w:tcPr>
            <w:tcW w:w="1985" w:type="dxa"/>
            <w:vAlign w:val="center"/>
          </w:tcPr>
          <w:p w14:paraId="192F6173" w14:textId="59460B2C" w:rsidR="002A5726" w:rsidRPr="002A5726" w:rsidRDefault="00251235" w:rsidP="002A5726">
            <w:pPr>
              <w:pStyle w:val="TableText"/>
            </w:pPr>
            <w:r>
              <w:t>Fraction of max. flow</w:t>
            </w:r>
          </w:p>
        </w:tc>
        <w:tc>
          <w:tcPr>
            <w:tcW w:w="931" w:type="dxa"/>
            <w:vAlign w:val="center"/>
          </w:tcPr>
          <w:p w14:paraId="49BA352B" w14:textId="3B64A179" w:rsidR="002A5726" w:rsidRPr="002A5726" w:rsidRDefault="002A5726" w:rsidP="001D09F1">
            <w:pPr>
              <w:pStyle w:val="TableText"/>
              <w:tabs>
                <w:tab w:val="decimal" w:pos="539"/>
              </w:tabs>
            </w:pPr>
            <w:r w:rsidRPr="002A5726">
              <w:t>45%</w:t>
            </w:r>
          </w:p>
        </w:tc>
        <w:tc>
          <w:tcPr>
            <w:tcW w:w="931" w:type="dxa"/>
            <w:vAlign w:val="center"/>
          </w:tcPr>
          <w:p w14:paraId="07969BE6" w14:textId="1B7F70EC" w:rsidR="002A5726" w:rsidRPr="002A5726" w:rsidRDefault="002A5726" w:rsidP="001D09F1">
            <w:pPr>
              <w:pStyle w:val="TableText"/>
              <w:tabs>
                <w:tab w:val="decimal" w:pos="539"/>
              </w:tabs>
            </w:pPr>
            <w:r w:rsidRPr="002A5726">
              <w:t>50%</w:t>
            </w:r>
          </w:p>
        </w:tc>
        <w:tc>
          <w:tcPr>
            <w:tcW w:w="931" w:type="dxa"/>
            <w:vAlign w:val="center"/>
          </w:tcPr>
          <w:p w14:paraId="37E781E6" w14:textId="5A9C489E" w:rsidR="002A5726" w:rsidRPr="002A5726" w:rsidRDefault="002A5726" w:rsidP="001D09F1">
            <w:pPr>
              <w:pStyle w:val="TableText"/>
              <w:tabs>
                <w:tab w:val="decimal" w:pos="539"/>
              </w:tabs>
            </w:pPr>
            <w:r w:rsidRPr="002A5726">
              <w:t>60%</w:t>
            </w:r>
          </w:p>
        </w:tc>
        <w:tc>
          <w:tcPr>
            <w:tcW w:w="932" w:type="dxa"/>
            <w:vAlign w:val="center"/>
          </w:tcPr>
          <w:p w14:paraId="476F2900" w14:textId="20CEA503" w:rsidR="002A5726" w:rsidRPr="002A5726" w:rsidRDefault="002A5726" w:rsidP="001D09F1">
            <w:pPr>
              <w:pStyle w:val="TableText"/>
              <w:tabs>
                <w:tab w:val="decimal" w:pos="539"/>
              </w:tabs>
            </w:pPr>
            <w:r w:rsidRPr="002A5726">
              <w:t>70%</w:t>
            </w:r>
          </w:p>
        </w:tc>
        <w:tc>
          <w:tcPr>
            <w:tcW w:w="931" w:type="dxa"/>
            <w:vAlign w:val="center"/>
          </w:tcPr>
          <w:p w14:paraId="0E84B3AE" w14:textId="4FE5C41D" w:rsidR="002A5726" w:rsidRPr="002A5726" w:rsidRDefault="002A5726" w:rsidP="001D09F1">
            <w:pPr>
              <w:pStyle w:val="TableText"/>
              <w:tabs>
                <w:tab w:val="decimal" w:pos="539"/>
              </w:tabs>
            </w:pPr>
            <w:r w:rsidRPr="002A5726">
              <w:t>80%</w:t>
            </w:r>
          </w:p>
        </w:tc>
        <w:tc>
          <w:tcPr>
            <w:tcW w:w="931" w:type="dxa"/>
            <w:vAlign w:val="center"/>
          </w:tcPr>
          <w:p w14:paraId="13EDC30D" w14:textId="189ECE81" w:rsidR="002A5726" w:rsidRPr="002A5726" w:rsidRDefault="002A5726" w:rsidP="001D09F1">
            <w:pPr>
              <w:pStyle w:val="TableText"/>
              <w:tabs>
                <w:tab w:val="decimal" w:pos="539"/>
              </w:tabs>
            </w:pPr>
            <w:r w:rsidRPr="002A5726">
              <w:t>90%</w:t>
            </w:r>
          </w:p>
        </w:tc>
        <w:tc>
          <w:tcPr>
            <w:tcW w:w="932" w:type="dxa"/>
            <w:vAlign w:val="center"/>
          </w:tcPr>
          <w:p w14:paraId="23607CFA" w14:textId="7DA3CAE7" w:rsidR="002A5726" w:rsidRPr="002A5726" w:rsidRDefault="002A5726" w:rsidP="001D09F1">
            <w:pPr>
              <w:pStyle w:val="TableText"/>
              <w:tabs>
                <w:tab w:val="decimal" w:pos="539"/>
              </w:tabs>
            </w:pPr>
            <w:r w:rsidRPr="002A5726">
              <w:t>100%</w:t>
            </w:r>
          </w:p>
        </w:tc>
      </w:tr>
      <w:tr w:rsidR="002A5726" w:rsidRPr="0028505D" w14:paraId="0F3705CD" w14:textId="77777777" w:rsidTr="002A5726">
        <w:tc>
          <w:tcPr>
            <w:tcW w:w="1985" w:type="dxa"/>
            <w:vAlign w:val="center"/>
          </w:tcPr>
          <w:p w14:paraId="763F433E" w14:textId="20D9E9CD" w:rsidR="002A5726" w:rsidRPr="002A5726" w:rsidRDefault="001D09F1" w:rsidP="002A5726">
            <w:pPr>
              <w:pStyle w:val="TableText"/>
            </w:pPr>
            <w:r>
              <w:t>Effective f</w:t>
            </w:r>
            <w:r w:rsidR="002A5726" w:rsidRPr="002A5726">
              <w:t>low rate</w:t>
            </w:r>
          </w:p>
        </w:tc>
        <w:tc>
          <w:tcPr>
            <w:tcW w:w="931" w:type="dxa"/>
            <w:vAlign w:val="center"/>
          </w:tcPr>
          <w:p w14:paraId="740394FC" w14:textId="00CFBA26" w:rsidR="002A5726" w:rsidRPr="002A5726" w:rsidRDefault="002A5726" w:rsidP="001D09F1">
            <w:pPr>
              <w:pStyle w:val="TableText"/>
              <w:tabs>
                <w:tab w:val="decimal" w:pos="539"/>
              </w:tabs>
            </w:pPr>
            <w:r w:rsidRPr="002A5726">
              <w:t>9.0</w:t>
            </w:r>
          </w:p>
        </w:tc>
        <w:tc>
          <w:tcPr>
            <w:tcW w:w="931" w:type="dxa"/>
            <w:vAlign w:val="center"/>
          </w:tcPr>
          <w:p w14:paraId="4877844D" w14:textId="60BACA18" w:rsidR="002A5726" w:rsidRPr="002A5726" w:rsidRDefault="00D608D1" w:rsidP="001D09F1">
            <w:pPr>
              <w:pStyle w:val="TableText"/>
              <w:tabs>
                <w:tab w:val="decimal" w:pos="539"/>
              </w:tabs>
            </w:pPr>
            <w:r>
              <w:t>8.0</w:t>
            </w:r>
          </w:p>
        </w:tc>
        <w:tc>
          <w:tcPr>
            <w:tcW w:w="931" w:type="dxa"/>
            <w:vAlign w:val="center"/>
          </w:tcPr>
          <w:p w14:paraId="2C1B6873" w14:textId="1CA903A4" w:rsidR="002A5726" w:rsidRPr="002A5726" w:rsidRDefault="00D608D1" w:rsidP="001D09F1">
            <w:pPr>
              <w:pStyle w:val="TableText"/>
              <w:tabs>
                <w:tab w:val="decimal" w:pos="539"/>
              </w:tabs>
            </w:pPr>
            <w:r>
              <w:t>7.2</w:t>
            </w:r>
          </w:p>
        </w:tc>
        <w:tc>
          <w:tcPr>
            <w:tcW w:w="932" w:type="dxa"/>
            <w:vAlign w:val="center"/>
          </w:tcPr>
          <w:p w14:paraId="3282BB86" w14:textId="780F9927" w:rsidR="002A5726" w:rsidRPr="002A5726" w:rsidRDefault="00D608D1" w:rsidP="001D09F1">
            <w:pPr>
              <w:pStyle w:val="TableText"/>
              <w:tabs>
                <w:tab w:val="decimal" w:pos="539"/>
              </w:tabs>
            </w:pPr>
            <w:r>
              <w:t>6.3</w:t>
            </w:r>
          </w:p>
        </w:tc>
        <w:tc>
          <w:tcPr>
            <w:tcW w:w="931" w:type="dxa"/>
            <w:vAlign w:val="center"/>
          </w:tcPr>
          <w:p w14:paraId="5C60E2EA" w14:textId="1D699BB7" w:rsidR="002A5726" w:rsidRPr="002A5726" w:rsidRDefault="00D608D1" w:rsidP="001D09F1">
            <w:pPr>
              <w:pStyle w:val="TableText"/>
              <w:tabs>
                <w:tab w:val="decimal" w:pos="539"/>
              </w:tabs>
            </w:pPr>
            <w:r>
              <w:t>6.0</w:t>
            </w:r>
          </w:p>
        </w:tc>
        <w:tc>
          <w:tcPr>
            <w:tcW w:w="931" w:type="dxa"/>
            <w:vAlign w:val="center"/>
          </w:tcPr>
          <w:p w14:paraId="0BEDFFAE" w14:textId="0A9FFF99" w:rsidR="002A5726" w:rsidRPr="002A5726" w:rsidRDefault="002A5726" w:rsidP="001D09F1">
            <w:pPr>
              <w:pStyle w:val="TableText"/>
              <w:tabs>
                <w:tab w:val="decimal" w:pos="539"/>
              </w:tabs>
            </w:pPr>
            <w:r w:rsidRPr="002A5726">
              <w:t>5.4</w:t>
            </w:r>
          </w:p>
        </w:tc>
        <w:tc>
          <w:tcPr>
            <w:tcW w:w="932" w:type="dxa"/>
            <w:vAlign w:val="center"/>
          </w:tcPr>
          <w:p w14:paraId="4476736D" w14:textId="6BC69A22" w:rsidR="002A5726" w:rsidRPr="002A5726" w:rsidRDefault="00D608D1" w:rsidP="001D09F1">
            <w:pPr>
              <w:pStyle w:val="TableText"/>
              <w:tabs>
                <w:tab w:val="decimal" w:pos="539"/>
              </w:tabs>
            </w:pPr>
            <w:r>
              <w:t>4.5</w:t>
            </w:r>
          </w:p>
        </w:tc>
      </w:tr>
    </w:tbl>
    <w:p w14:paraId="2CECF179" w14:textId="77777777" w:rsidR="00151914" w:rsidRDefault="00151914" w:rsidP="00151914"/>
    <w:p w14:paraId="7EA36553" w14:textId="77777777" w:rsidR="00151914" w:rsidRPr="00890CA9" w:rsidRDefault="00151914" w:rsidP="00151914"/>
    <w:p w14:paraId="3DA5CAE1" w14:textId="77777777" w:rsidR="00151914" w:rsidRDefault="00151914" w:rsidP="00AE4712">
      <w:pPr>
        <w:pStyle w:val="NbrHeading4"/>
      </w:pPr>
      <w:r>
        <w:t>Dwellings and population data</w:t>
      </w:r>
    </w:p>
    <w:p w14:paraId="3C4A044A" w14:textId="77777777" w:rsidR="0099089C" w:rsidRDefault="00151914" w:rsidP="00AE4712">
      <w:pPr>
        <w:pStyle w:val="BodyText"/>
      </w:pPr>
      <w:r>
        <w:t>Demographic profiles for each state were built on publicly available ABS projections for population (table 3222) and dwellings (table 3236), as well as historical population data (table 3105).  Proportions of the popul</w:t>
      </w:r>
      <w:r w:rsidR="00AE4712">
        <w:t>ation living in single or multi-</w:t>
      </w:r>
      <w:r>
        <w:t>story dwellings, and the percentages of eac</w:t>
      </w:r>
      <w:r w:rsidR="00AE4712">
        <w:t>h dwellings type, were based on</w:t>
      </w:r>
      <w:r>
        <w:t xml:space="preserve"> ABS census data and table 41300.</w:t>
      </w:r>
    </w:p>
    <w:p w14:paraId="67B62860" w14:textId="1986C8A0" w:rsidR="00151914" w:rsidRDefault="00FA1EBF" w:rsidP="00FA1EBF">
      <w:pPr>
        <w:pStyle w:val="NbrHeading2"/>
      </w:pPr>
      <w:bookmarkStart w:id="165" w:name="_Toc525673297"/>
      <w:bookmarkStart w:id="166" w:name="_Toc531354183"/>
      <w:r>
        <w:t>Energy and g</w:t>
      </w:r>
      <w:r w:rsidR="00151914">
        <w:t>reenhou</w:t>
      </w:r>
      <w:r>
        <w:t>se gas e</w:t>
      </w:r>
      <w:r w:rsidR="00151914">
        <w:t>missions</w:t>
      </w:r>
      <w:bookmarkEnd w:id="165"/>
      <w:bookmarkEnd w:id="166"/>
    </w:p>
    <w:p w14:paraId="5237DBB7" w14:textId="512F3F8D" w:rsidR="00151914" w:rsidRDefault="00FA1EBF" w:rsidP="00FA1EBF">
      <w:pPr>
        <w:pStyle w:val="NbrHeading3"/>
      </w:pPr>
      <w:r>
        <w:t>Model f</w:t>
      </w:r>
      <w:r w:rsidR="00151914">
        <w:t>ramework</w:t>
      </w:r>
    </w:p>
    <w:p w14:paraId="43F4EA73" w14:textId="77777777" w:rsidR="00151914" w:rsidRDefault="00151914" w:rsidP="0099089C">
      <w:pPr>
        <w:pStyle w:val="BodyText"/>
      </w:pPr>
      <w:r>
        <w:t xml:space="preserve">A hot water system stock model was created that included the common hot water system types (electric resistance, electric heat pump, gas instantaneous, gas storage, solar gas boosted, and solar electric boosted) and the most significant fuel types (electricity and gas). </w:t>
      </w:r>
    </w:p>
    <w:p w14:paraId="25D317FE" w14:textId="34F52699" w:rsidR="00151914" w:rsidRDefault="00151914" w:rsidP="0099089C">
      <w:pPr>
        <w:pStyle w:val="BodyText"/>
      </w:pPr>
      <w:r>
        <w:t xml:space="preserve">The hot water system sales used in the model differed depending on whether </w:t>
      </w:r>
      <w:r w:rsidR="00717130">
        <w:t xml:space="preserve">the </w:t>
      </w:r>
      <w:r>
        <w:t>hot water system was going into a new or existing dwelling</w:t>
      </w:r>
      <w:r w:rsidR="00717130">
        <w:t>.</w:t>
      </w:r>
      <w:r>
        <w:t xml:space="preserve"> </w:t>
      </w:r>
      <w:r w:rsidR="00717130">
        <w:t>The rationale is that when</w:t>
      </w:r>
      <w:r>
        <w:t xml:space="preserve"> hot water systems fail they are usually replaced with the same kind</w:t>
      </w:r>
      <w:r w:rsidR="00717130">
        <w:t>,</w:t>
      </w:r>
      <w:r>
        <w:t xml:space="preserve"> but in new dwellings there are rules about the type of hot water system that can be </w:t>
      </w:r>
      <w:r w:rsidR="00717130">
        <w:t>installed</w:t>
      </w:r>
      <w:r>
        <w:t>. Sales also differed depending on whether the hot water system was for a single dwelling or multi</w:t>
      </w:r>
      <w:r w:rsidR="0099089C">
        <w:t>-</w:t>
      </w:r>
      <w:r>
        <w:t>unit development.</w:t>
      </w:r>
    </w:p>
    <w:p w14:paraId="2E4C396D" w14:textId="0A9A394C" w:rsidR="00151914" w:rsidRDefault="00151914" w:rsidP="0099089C">
      <w:pPr>
        <w:pStyle w:val="BodyText"/>
      </w:pPr>
      <w:r>
        <w:t>The energy used to heat water was calculated from the water demand, hot water fraction of the water used, energy required to heat water, and the following stock model outputs:</w:t>
      </w:r>
    </w:p>
    <w:p w14:paraId="3D43CF62" w14:textId="77777777" w:rsidR="00151914" w:rsidRDefault="00151914" w:rsidP="0099089C">
      <w:pPr>
        <w:pStyle w:val="ListBullet0"/>
      </w:pPr>
      <w:r>
        <w:t>the fraction of hot water heated by each fuel (gas or electricity)</w:t>
      </w:r>
    </w:p>
    <w:p w14:paraId="6D77B2B3" w14:textId="001795DE" w:rsidR="00151914" w:rsidRDefault="00151914" w:rsidP="0099089C">
      <w:pPr>
        <w:pStyle w:val="ListBullet0"/>
      </w:pPr>
      <w:proofErr w:type="gramStart"/>
      <w:r>
        <w:t>average</w:t>
      </w:r>
      <w:proofErr w:type="gramEnd"/>
      <w:r>
        <w:t xml:space="preserve"> efficiency for hot water systems (gas or electricity)</w:t>
      </w:r>
      <w:r w:rsidR="0099089C">
        <w:t>.</w:t>
      </w:r>
    </w:p>
    <w:p w14:paraId="240F5D89" w14:textId="523AD55A" w:rsidR="00151914" w:rsidRDefault="00151914" w:rsidP="00151914">
      <w:pPr>
        <w:pStyle w:val="BodyText"/>
      </w:pPr>
      <w:r>
        <w:t>For example, the gas used to heat water was calculated using the following formula:</w:t>
      </w:r>
    </w:p>
    <w:p w14:paraId="77AAFCC1" w14:textId="1E0154AE" w:rsidR="00496FBA" w:rsidRDefault="00496FBA" w:rsidP="00151914">
      <w:pPr>
        <w:pStyle w:val="BodyText"/>
      </w:pPr>
      <w:r w:rsidRPr="00496FBA">
        <w:rPr>
          <w:noProof/>
        </w:rPr>
        <w:drawing>
          <wp:inline distT="0" distB="0" distL="0" distR="0" wp14:anchorId="4AAE2C58" wp14:editId="60C5EA41">
            <wp:extent cx="5400040" cy="539115"/>
            <wp:effectExtent l="0" t="0" r="0" b="0"/>
            <wp:docPr id="52" name="Picture 52" descr="Gas use (in gigajoules) equals water demand (in megalitres) multiplied by the hot water fraction multiplied by the energy required to heat the water (in gigajoules per megalitre) multiplied by average gas hot water efficiency (in gigajoules per gigajoule) multiplied by the gas fraction of hot water stock." title="Formula for gas used to hea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539115"/>
                    </a:xfrm>
                    <a:prstGeom prst="rect">
                      <a:avLst/>
                    </a:prstGeom>
                    <a:noFill/>
                    <a:ln>
                      <a:noFill/>
                    </a:ln>
                  </pic:spPr>
                </pic:pic>
              </a:graphicData>
            </a:graphic>
          </wp:inline>
        </w:drawing>
      </w:r>
    </w:p>
    <w:p w14:paraId="751E7772" w14:textId="77777777" w:rsidR="00151914" w:rsidRDefault="00151914" w:rsidP="0099089C">
      <w:pPr>
        <w:pStyle w:val="NbrHeading3"/>
      </w:pPr>
      <w:r>
        <w:t>Data and assumptions</w:t>
      </w:r>
    </w:p>
    <w:p w14:paraId="2CD94022" w14:textId="77777777" w:rsidR="00151914" w:rsidRPr="008C18B1" w:rsidRDefault="00151914" w:rsidP="0099089C">
      <w:pPr>
        <w:pStyle w:val="NbrHeading4"/>
      </w:pPr>
      <w:r w:rsidRPr="008C18B1">
        <w:t>Appliances with internal heating</w:t>
      </w:r>
    </w:p>
    <w:p w14:paraId="745B5EDA" w14:textId="2FEBE86A" w:rsidR="00151914" w:rsidRDefault="00151914" w:rsidP="00551C23">
      <w:pPr>
        <w:pStyle w:val="BodyText"/>
      </w:pPr>
      <w:r w:rsidRPr="008C18B1">
        <w:t>Whitegoods are increasingly moving towards self-heating over a direct hot water connections. On average, the proportion of whitegoods that heat their own water increases with improved star band (as was seen in the WELS database data). To account for this effect, hot water from a percentage of whitegoods in each star band (</w:t>
      </w:r>
      <w:r>
        <w:t xml:space="preserve">see </w:t>
      </w:r>
      <w:r w:rsidR="00CB53AB">
        <w:t>Table B1</w:t>
      </w:r>
      <w:r w:rsidRPr="008C18B1">
        <w:t xml:space="preserve"> in Appendix</w:t>
      </w:r>
      <w:r>
        <w:t xml:space="preserve"> </w:t>
      </w:r>
      <w:r w:rsidR="00CB53AB">
        <w:t>B</w:t>
      </w:r>
      <w:r w:rsidRPr="008C18B1">
        <w:t>) is attributed to electric resistance rather than modelled from the hot water system stock model.  This data is based on analysis of the WELS database and smoothed with a linear trend.</w:t>
      </w:r>
    </w:p>
    <w:p w14:paraId="0531D685" w14:textId="77777777" w:rsidR="00151914" w:rsidRDefault="00151914" w:rsidP="00551C23">
      <w:pPr>
        <w:pStyle w:val="NbrHeading4"/>
      </w:pPr>
      <w:r>
        <w:t>Sales and stock data for hot water systems</w:t>
      </w:r>
    </w:p>
    <w:p w14:paraId="63FF64E3" w14:textId="76E86DFA" w:rsidR="00151914" w:rsidRPr="00551C23" w:rsidRDefault="00551C23" w:rsidP="00551C23">
      <w:pPr>
        <w:pStyle w:val="BodyText"/>
        <w:rPr>
          <w:rFonts w:eastAsia="Arial"/>
        </w:rPr>
      </w:pPr>
      <w:r>
        <w:t xml:space="preserve">The </w:t>
      </w:r>
      <w:r w:rsidR="00151914" w:rsidRPr="00551C23">
        <w:t>N</w:t>
      </w:r>
      <w:r w:rsidR="00717130">
        <w:t xml:space="preserve">ational </w:t>
      </w:r>
      <w:r w:rsidR="00151914" w:rsidRPr="00551C23">
        <w:t>C</w:t>
      </w:r>
      <w:r w:rsidR="00717130">
        <w:t xml:space="preserve">onstruction </w:t>
      </w:r>
      <w:r w:rsidR="00151914" w:rsidRPr="00551C23">
        <w:t>C</w:t>
      </w:r>
      <w:r w:rsidR="00717130">
        <w:t>ode</w:t>
      </w:r>
      <w:r w:rsidR="00151914" w:rsidRPr="00551C23">
        <w:t xml:space="preserve"> 2016 Plumbing Code of Australia Volume Three requires that hot water systems in new houses meet greenhouse efficiency criteria that effectively rule out electri</w:t>
      </w:r>
      <w:r w:rsidR="0089045E">
        <w:t xml:space="preserve">c resistance hot water systems. This is achieved </w:t>
      </w:r>
      <w:r w:rsidR="00151914" w:rsidRPr="00551C23">
        <w:t>by requiring that the greenhouse intensity is less than 100 g CO</w:t>
      </w:r>
      <w:r w:rsidR="00151914" w:rsidRPr="00551C23">
        <w:rPr>
          <w:vertAlign w:val="subscript"/>
        </w:rPr>
        <w:t>2</w:t>
      </w:r>
      <w:r>
        <w:t>-</w:t>
      </w:r>
      <w:r w:rsidR="00151914" w:rsidRPr="00551C23">
        <w:t>e</w:t>
      </w:r>
      <w:r w:rsidR="0089045E">
        <w:t xml:space="preserve"> per MJ of thermal energy</w:t>
      </w:r>
      <w:r w:rsidR="00151914" w:rsidRPr="00551C23">
        <w:t>. Th</w:t>
      </w:r>
      <w:r>
        <w:t>is</w:t>
      </w:r>
      <w:r w:rsidR="00151914" w:rsidRPr="00551C23">
        <w:t xml:space="preserve"> requirement applies in Western Australia, Tasmania, South Australia and </w:t>
      </w:r>
      <w:r>
        <w:t xml:space="preserve">the </w:t>
      </w:r>
      <w:r w:rsidR="00151914" w:rsidRPr="00551C23">
        <w:t xml:space="preserve">ACT. In NSW the BASIX requirements also effectively rule out electric resistance hot water systems in all new dwellings. In Victoria new dwellings are required to either have a solar hot water system or rainwater tank. </w:t>
      </w:r>
      <w:r w:rsidR="00151914" w:rsidRPr="00551C23">
        <w:lastRenderedPageBreak/>
        <w:t xml:space="preserve">However, electric resistance hot water systems can still be installed in existing dwellings, and in most cases when a hot water system is replaced it is with the same kind of system. Because the market for new dwellings is different to the market for replacement hot water systems, the stock model differentiates between hot water </w:t>
      </w:r>
      <w:proofErr w:type="gramStart"/>
      <w:r w:rsidR="00151914" w:rsidRPr="00551C23">
        <w:t>system</w:t>
      </w:r>
      <w:proofErr w:type="gramEnd"/>
      <w:r w:rsidR="00151914" w:rsidRPr="00551C23">
        <w:t xml:space="preserve"> sales for new dwellings and for existing dwellings. </w:t>
      </w:r>
    </w:p>
    <w:p w14:paraId="57CE379F" w14:textId="46423170" w:rsidR="00151914" w:rsidRPr="00551C23" w:rsidRDefault="00151914" w:rsidP="00551C23">
      <w:pPr>
        <w:pStyle w:val="BodyText"/>
      </w:pPr>
      <w:r w:rsidRPr="00551C23">
        <w:t xml:space="preserve">Hot water </w:t>
      </w:r>
      <w:r w:rsidR="00E56A1B">
        <w:t xml:space="preserve">system </w:t>
      </w:r>
      <w:r w:rsidRPr="00551C23">
        <w:t xml:space="preserve">sales in new dwellings </w:t>
      </w:r>
      <w:r w:rsidR="001E0432">
        <w:t xml:space="preserve">(see </w:t>
      </w:r>
      <w:r w:rsidR="001E0432" w:rsidRPr="00551C23">
        <w:t xml:space="preserve">Appendix </w:t>
      </w:r>
      <w:r w:rsidR="001E0432">
        <w:t>B,</w:t>
      </w:r>
      <w:r w:rsidR="001E0432" w:rsidRPr="00E56A1B">
        <w:t xml:space="preserve"> Table B</w:t>
      </w:r>
      <w:r w:rsidR="001E0432" w:rsidRPr="00551C23">
        <w:t>2</w:t>
      </w:r>
      <w:r w:rsidR="001E0432">
        <w:t xml:space="preserve">) </w:t>
      </w:r>
      <w:r w:rsidR="001E0432" w:rsidRPr="00551C23">
        <w:t xml:space="preserve">were assumed to be the same as in Energy Efficient Strategies (2008) </w:t>
      </w:r>
      <w:r w:rsidR="00E56A1B">
        <w:t xml:space="preserve">except </w:t>
      </w:r>
      <w:r w:rsidR="001E0432">
        <w:t>for:</w:t>
      </w:r>
    </w:p>
    <w:p w14:paraId="1D38C2D4" w14:textId="3BD681DE" w:rsidR="00151914" w:rsidRDefault="00151914" w:rsidP="00E56A1B">
      <w:pPr>
        <w:pStyle w:val="ListBullet0"/>
        <w:rPr>
          <w:lang w:val="en-US"/>
        </w:rPr>
      </w:pPr>
      <w:r w:rsidRPr="0D7DAE99">
        <w:rPr>
          <w:lang w:val="en-US"/>
        </w:rPr>
        <w:t>NSW houses, where BASIX hot water system data w</w:t>
      </w:r>
      <w:r w:rsidR="006860E9">
        <w:rPr>
          <w:lang w:val="en-US"/>
        </w:rPr>
        <w:t>ere</w:t>
      </w:r>
      <w:r w:rsidRPr="0D7DAE99">
        <w:rPr>
          <w:lang w:val="en-US"/>
        </w:rPr>
        <w:t xml:space="preserve"> used from 2005 – 2014 and then 2014 valu</w:t>
      </w:r>
      <w:r w:rsidR="00E56A1B">
        <w:rPr>
          <w:lang w:val="en-US"/>
        </w:rPr>
        <w:t>es were carried forward to 2036</w:t>
      </w:r>
    </w:p>
    <w:p w14:paraId="2597005B" w14:textId="35DF2A41" w:rsidR="00151914" w:rsidRDefault="00151914" w:rsidP="00E56A1B">
      <w:pPr>
        <w:pStyle w:val="ListBullet0"/>
        <w:rPr>
          <w:lang w:val="en-US"/>
        </w:rPr>
      </w:pPr>
      <w:r w:rsidRPr="0D7DAE99">
        <w:rPr>
          <w:lang w:val="en-US"/>
        </w:rPr>
        <w:t>Queensland houses from 2006 to 2013 when electric resistance hot water systems were not allowe</w:t>
      </w:r>
      <w:r w:rsidR="00E56A1B">
        <w:rPr>
          <w:lang w:val="en-US"/>
        </w:rPr>
        <w:t>d to be installed in new houses</w:t>
      </w:r>
    </w:p>
    <w:p w14:paraId="2CF56585" w14:textId="2F40E3A9" w:rsidR="00151914" w:rsidRDefault="00151914" w:rsidP="00E56A1B">
      <w:pPr>
        <w:pStyle w:val="ListBullet0"/>
        <w:rPr>
          <w:lang w:val="en-US"/>
        </w:rPr>
      </w:pPr>
      <w:r w:rsidRPr="0D7DAE99">
        <w:rPr>
          <w:lang w:val="en-US"/>
        </w:rPr>
        <w:t>Victoria from 2011</w:t>
      </w:r>
      <w:r w:rsidR="00E56A1B">
        <w:rPr>
          <w:lang w:val="en-US"/>
        </w:rPr>
        <w:t>,</w:t>
      </w:r>
      <w:r w:rsidRPr="0D7DAE99">
        <w:rPr>
          <w:lang w:val="en-US"/>
        </w:rPr>
        <w:t xml:space="preserve"> 50% of new houses were assumed </w:t>
      </w:r>
      <w:r w:rsidR="00E56A1B">
        <w:rPr>
          <w:lang w:val="en-US"/>
        </w:rPr>
        <w:t>to have solar hot water systems</w:t>
      </w:r>
    </w:p>
    <w:p w14:paraId="5D447D93" w14:textId="676AA535" w:rsidR="00151914" w:rsidRDefault="00151914" w:rsidP="00E56A1B">
      <w:pPr>
        <w:pStyle w:val="ListBullet0"/>
        <w:rPr>
          <w:lang w:val="en-US"/>
        </w:rPr>
      </w:pPr>
      <w:r w:rsidRPr="0D7DAE99">
        <w:rPr>
          <w:lang w:val="en-US"/>
        </w:rPr>
        <w:t xml:space="preserve">WA, </w:t>
      </w:r>
      <w:proofErr w:type="spellStart"/>
      <w:proofErr w:type="gramStart"/>
      <w:r w:rsidRPr="0D7DAE99">
        <w:rPr>
          <w:lang w:val="en-US"/>
        </w:rPr>
        <w:t>Tas</w:t>
      </w:r>
      <w:proofErr w:type="spellEnd"/>
      <w:proofErr w:type="gramEnd"/>
      <w:r w:rsidRPr="0D7DAE99">
        <w:rPr>
          <w:lang w:val="en-US"/>
        </w:rPr>
        <w:t xml:space="preserve"> and SA from 2011</w:t>
      </w:r>
      <w:r w:rsidR="00E56A1B">
        <w:rPr>
          <w:lang w:val="en-US"/>
        </w:rPr>
        <w:t>,</w:t>
      </w:r>
      <w:r w:rsidRPr="0D7DAE99">
        <w:rPr>
          <w:lang w:val="en-US"/>
        </w:rPr>
        <w:t xml:space="preserve"> no new houses have electric resistance hot water systems. </w:t>
      </w:r>
    </w:p>
    <w:p w14:paraId="27925D93" w14:textId="77777777" w:rsidR="00151914" w:rsidRPr="00551C23" w:rsidRDefault="00151914" w:rsidP="00551C23">
      <w:pPr>
        <w:pStyle w:val="BodyText"/>
      </w:pPr>
      <w:r w:rsidRPr="00551C23">
        <w:t xml:space="preserve">Sales of replacement hot water systems were assumed to be the same as the hot water system they replaced in 80% of cases and for the remaining 20% of cases were assumed to be the same as the sales for new dwellings. </w:t>
      </w:r>
    </w:p>
    <w:p w14:paraId="351C9CD5" w14:textId="12272C91" w:rsidR="00151914" w:rsidRPr="00551C23" w:rsidRDefault="00151914" w:rsidP="00551C23">
      <w:pPr>
        <w:pStyle w:val="BodyText"/>
      </w:pPr>
      <w:r w:rsidRPr="00551C23">
        <w:t xml:space="preserve">Hot water stock was available from ABS surveys for the years 2005, 2008, 2011, 2012 and 2014 (see </w:t>
      </w:r>
      <w:r w:rsidR="00E56A1B">
        <w:t>Table B3</w:t>
      </w:r>
      <w:r w:rsidRPr="00551C23">
        <w:t xml:space="preserve"> in Appendix </w:t>
      </w:r>
      <w:r w:rsidR="00E56A1B">
        <w:t>B</w:t>
      </w:r>
      <w:r w:rsidRPr="00551C23">
        <w:t xml:space="preserve">). The 2005, 2008, 2011 and 2014 surveys asked </w:t>
      </w:r>
      <w:r w:rsidR="006860E9">
        <w:t>for the</w:t>
      </w:r>
      <w:r w:rsidR="006860E9" w:rsidRPr="00551C23">
        <w:t xml:space="preserve"> </w:t>
      </w:r>
      <w:r w:rsidRPr="00551C23">
        <w:t>source of energy used to heat water (electricity, gas, solar, wood or other) but did not differentiate between the different types of hot water systems that use each fuel – electric resistance v</w:t>
      </w:r>
      <w:r w:rsidR="006860E9">
        <w:t>ersu</w:t>
      </w:r>
      <w:r w:rsidRPr="00551C23">
        <w:t>s electric heat pump, gas storage v</w:t>
      </w:r>
      <w:r w:rsidR="006860E9">
        <w:t>ersu</w:t>
      </w:r>
      <w:r w:rsidRPr="00551C23">
        <w:t>s gas instantaneous, or solar with gas boost v</w:t>
      </w:r>
      <w:r w:rsidR="006860E9">
        <w:t>ersu</w:t>
      </w:r>
      <w:r w:rsidRPr="00551C23">
        <w:t>s solar with electric boost. The 2012 survey did differentiate between electric resistance and electric heat pump systems and so the fraction was assumed for heat pump systems in the other survey years. The split between gas (instant v</w:t>
      </w:r>
      <w:r w:rsidR="006860E9">
        <w:t>ersu</w:t>
      </w:r>
      <w:r w:rsidRPr="00551C23">
        <w:t>s storage) and solar (gas boost v</w:t>
      </w:r>
      <w:r w:rsidR="006860E9">
        <w:t>ersu</w:t>
      </w:r>
      <w:r w:rsidRPr="00551C23">
        <w:t xml:space="preserve">s electric boost) was taken from </w:t>
      </w:r>
      <w:proofErr w:type="spellStart"/>
      <w:r w:rsidRPr="00551C23">
        <w:t>Wilkenfeld</w:t>
      </w:r>
      <w:proofErr w:type="spellEnd"/>
      <w:r w:rsidRPr="00551C23">
        <w:t xml:space="preserve"> (2009). The resulting stock data points used to validate the model are given in Appendix </w:t>
      </w:r>
      <w:r w:rsidR="001E0432">
        <w:t>B (Table B2)</w:t>
      </w:r>
      <w:r w:rsidRPr="00551C23">
        <w:t xml:space="preserve"> along with sources.</w:t>
      </w:r>
    </w:p>
    <w:p w14:paraId="68457D62" w14:textId="77777777" w:rsidR="00151914" w:rsidRDefault="00151914" w:rsidP="001E0432">
      <w:pPr>
        <w:pStyle w:val="NbrHeading4"/>
      </w:pPr>
      <w:r>
        <w:t>Water temperatures</w:t>
      </w:r>
    </w:p>
    <w:p w14:paraId="4CE7F955" w14:textId="196CC4F3" w:rsidR="00151914" w:rsidRPr="006F5899" w:rsidRDefault="00151914" w:rsidP="001E0432">
      <w:pPr>
        <w:pStyle w:val="BodyText"/>
      </w:pPr>
      <w:r w:rsidRPr="0D7DAE99">
        <w:t>It was assumed that the temperature of hot water was 50</w:t>
      </w:r>
      <w:r w:rsidRPr="00C37D96">
        <w:rPr>
          <w:vertAlign w:val="superscript"/>
        </w:rPr>
        <w:t>o</w:t>
      </w:r>
      <w:r w:rsidR="006860E9">
        <w:rPr>
          <w:vertAlign w:val="superscript"/>
        </w:rPr>
        <w:t> </w:t>
      </w:r>
      <w:r w:rsidRPr="0D7DAE99">
        <w:t>C, which is the maxim</w:t>
      </w:r>
      <w:r>
        <w:t xml:space="preserve">um </w:t>
      </w:r>
      <w:r w:rsidRPr="006F5899">
        <w:t>temperature allowed to prevent scalding. Shower temperature was assumed to be 40</w:t>
      </w:r>
      <w:r w:rsidRPr="006F5899">
        <w:rPr>
          <w:vertAlign w:val="superscript"/>
        </w:rPr>
        <w:t>o</w:t>
      </w:r>
      <w:r w:rsidR="006860E9">
        <w:rPr>
          <w:vertAlign w:val="superscript"/>
        </w:rPr>
        <w:t> </w:t>
      </w:r>
      <w:r w:rsidRPr="006F5899">
        <w:t>C (slightly above body temperature) and the average tap temperature was assumed to be 30</w:t>
      </w:r>
      <w:r w:rsidRPr="006F5899">
        <w:rPr>
          <w:vertAlign w:val="superscript"/>
        </w:rPr>
        <w:t>o</w:t>
      </w:r>
      <w:r w:rsidR="006860E9">
        <w:rPr>
          <w:vertAlign w:val="superscript"/>
        </w:rPr>
        <w:t> </w:t>
      </w:r>
      <w:r w:rsidRPr="006F5899">
        <w:t>C (</w:t>
      </w:r>
      <w:r w:rsidR="001E0432">
        <w:t>acknowledging</w:t>
      </w:r>
      <w:r w:rsidRPr="006F5899">
        <w:t xml:space="preserve"> that hot water is not always used). </w:t>
      </w:r>
    </w:p>
    <w:p w14:paraId="3A0F8757" w14:textId="03E5636A" w:rsidR="00362D0F" w:rsidRPr="006F5899" w:rsidRDefault="00151914" w:rsidP="001E0432">
      <w:pPr>
        <w:pStyle w:val="BodyText"/>
      </w:pPr>
      <w:r w:rsidRPr="006F5899">
        <w:t>The energy required to heat water depends on the starting temperature, w</w:t>
      </w:r>
      <w:r>
        <w:t>hich varies with location. The</w:t>
      </w:r>
      <w:r w:rsidRPr="006F5899">
        <w:t xml:space="preserve"> temperature </w:t>
      </w:r>
      <w:r>
        <w:t>v</w:t>
      </w:r>
      <w:r w:rsidRPr="006F5899">
        <w:t xml:space="preserve">alues </w:t>
      </w:r>
      <w:r w:rsidR="001E0432">
        <w:t>for c</w:t>
      </w:r>
      <w:r>
        <w:t xml:space="preserve">apital cities </w:t>
      </w:r>
      <w:r w:rsidR="001E0432">
        <w:t>were used (see T</w:t>
      </w:r>
      <w:r>
        <w:t xml:space="preserve">able </w:t>
      </w:r>
      <w:r w:rsidR="001E0432">
        <w:t>B4</w:t>
      </w:r>
      <w:r>
        <w:t xml:space="preserve"> in </w:t>
      </w:r>
      <w:r w:rsidRPr="006F5899">
        <w:rPr>
          <w:lang w:val="en-US"/>
        </w:rPr>
        <w:t xml:space="preserve">Appendix </w:t>
      </w:r>
      <w:r w:rsidR="001E0432">
        <w:rPr>
          <w:lang w:val="en-US"/>
        </w:rPr>
        <w:t>B)</w:t>
      </w:r>
      <w:r w:rsidRPr="006F5899">
        <w:t>, with the average cold water temperature in each capital city being used for the whole of the state.</w:t>
      </w:r>
    </w:p>
    <w:p w14:paraId="6125AB8E" w14:textId="61A8940B" w:rsidR="00151914" w:rsidRDefault="00151914" w:rsidP="00151914">
      <w:pPr>
        <w:pStyle w:val="BodyText"/>
        <w:rPr>
          <w:lang w:val="en-US"/>
        </w:rPr>
      </w:pPr>
      <w:r w:rsidRPr="0D7DAE99">
        <w:rPr>
          <w:lang w:val="en-US"/>
        </w:rPr>
        <w:t>The energy required to heat water to 50</w:t>
      </w:r>
      <w:r w:rsidRPr="0D7DAE99">
        <w:rPr>
          <w:vertAlign w:val="superscript"/>
          <w:lang w:val="en-US"/>
        </w:rPr>
        <w:t>o</w:t>
      </w:r>
      <w:r w:rsidR="006860E9">
        <w:rPr>
          <w:vertAlign w:val="superscript"/>
          <w:lang w:val="en-US"/>
        </w:rPr>
        <w:t xml:space="preserve"> </w:t>
      </w:r>
      <w:r w:rsidRPr="0D7DAE99">
        <w:rPr>
          <w:lang w:val="en-US"/>
        </w:rPr>
        <w:t>C and the fraction of water use that is hot water was calculated using the cold water temperatures in each state</w:t>
      </w:r>
      <w:r w:rsidR="001E0432">
        <w:rPr>
          <w:lang w:val="en-US"/>
        </w:rPr>
        <w:t xml:space="preserve">, and </w:t>
      </w:r>
      <w:r w:rsidRPr="0D7DAE99">
        <w:rPr>
          <w:lang w:val="en-US"/>
        </w:rPr>
        <w:t>the temperature of the average shower and tap use</w:t>
      </w:r>
      <w:r w:rsidR="001E0432">
        <w:rPr>
          <w:lang w:val="en-US"/>
        </w:rPr>
        <w:t>.</w:t>
      </w:r>
      <w:r w:rsidR="00593CC2">
        <w:rPr>
          <w:lang w:val="en-US"/>
        </w:rPr>
        <w:t xml:space="preserve"> </w:t>
      </w:r>
      <w:r>
        <w:rPr>
          <w:lang w:val="en-US"/>
        </w:rPr>
        <w:t>These calculated</w:t>
      </w:r>
      <w:r w:rsidRPr="0D7DAE99">
        <w:rPr>
          <w:lang w:val="en-US"/>
        </w:rPr>
        <w:t xml:space="preserve"> </w:t>
      </w:r>
      <w:r>
        <w:rPr>
          <w:lang w:val="en-US"/>
        </w:rPr>
        <w:t xml:space="preserve">input </w:t>
      </w:r>
      <w:r w:rsidRPr="0D7DAE99">
        <w:rPr>
          <w:lang w:val="en-US"/>
        </w:rPr>
        <w:t>values</w:t>
      </w:r>
      <w:r>
        <w:rPr>
          <w:lang w:val="en-US"/>
        </w:rPr>
        <w:t>, as used in the modelling,</w:t>
      </w:r>
      <w:r w:rsidRPr="0D7DAE99">
        <w:rPr>
          <w:lang w:val="en-US"/>
        </w:rPr>
        <w:t xml:space="preserve"> are </w:t>
      </w:r>
      <w:r w:rsidR="00593CC2">
        <w:rPr>
          <w:lang w:val="en-US"/>
        </w:rPr>
        <w:t>shown</w:t>
      </w:r>
      <w:r w:rsidRPr="0D7DAE99">
        <w:rPr>
          <w:lang w:val="en-US"/>
        </w:rPr>
        <w:t xml:space="preserve"> in </w:t>
      </w:r>
      <w:r w:rsidR="00593CC2">
        <w:rPr>
          <w:highlight w:val="magenta"/>
          <w:lang w:val="en-US"/>
        </w:rPr>
        <w:fldChar w:fldCharType="begin"/>
      </w:r>
      <w:r w:rsidR="00593CC2">
        <w:rPr>
          <w:lang w:val="en-US"/>
        </w:rPr>
        <w:instrText xml:space="preserve"> REF _Ref524354854 \h </w:instrText>
      </w:r>
      <w:r w:rsidR="00593CC2">
        <w:rPr>
          <w:highlight w:val="magenta"/>
          <w:lang w:val="en-US"/>
        </w:rPr>
      </w:r>
      <w:r w:rsidR="00593CC2">
        <w:rPr>
          <w:highlight w:val="magenta"/>
          <w:lang w:val="en-US"/>
        </w:rPr>
        <w:fldChar w:fldCharType="separate"/>
      </w:r>
      <w:r w:rsidR="006666B5">
        <w:t xml:space="preserve">Table </w:t>
      </w:r>
      <w:r w:rsidR="006666B5">
        <w:rPr>
          <w:noProof/>
        </w:rPr>
        <w:t>14</w:t>
      </w:r>
      <w:r w:rsidR="00593CC2">
        <w:rPr>
          <w:highlight w:val="magenta"/>
          <w:lang w:val="en-US"/>
        </w:rPr>
        <w:fldChar w:fldCharType="end"/>
      </w:r>
      <w:r w:rsidR="00593CC2">
        <w:rPr>
          <w:lang w:val="en-US"/>
        </w:rPr>
        <w:t>.</w:t>
      </w:r>
    </w:p>
    <w:p w14:paraId="7D335121" w14:textId="0A4FA2DE" w:rsidR="00151914" w:rsidRDefault="00151914" w:rsidP="00151914">
      <w:pPr>
        <w:pStyle w:val="Caption"/>
      </w:pPr>
      <w:bookmarkStart w:id="167" w:name="_Ref524354854"/>
      <w:bookmarkStart w:id="168" w:name="_Toc525662247"/>
      <w:bookmarkStart w:id="169" w:name="_Toc532827031"/>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14</w:t>
      </w:r>
      <w:r w:rsidR="004B7D26">
        <w:rPr>
          <w:noProof/>
        </w:rPr>
        <w:fldChar w:fldCharType="end"/>
      </w:r>
      <w:bookmarkEnd w:id="167"/>
      <w:r>
        <w:t xml:space="preserve"> Energy needed for water heating by State</w:t>
      </w:r>
      <w:bookmarkEnd w:id="168"/>
      <w:bookmarkEnd w:id="169"/>
    </w:p>
    <w:tbl>
      <w:tblPr>
        <w:tblStyle w:val="ShadedBlueTable"/>
        <w:tblW w:w="4834" w:type="pct"/>
        <w:tblLayout w:type="fixed"/>
        <w:tblLook w:val="0620" w:firstRow="1" w:lastRow="0" w:firstColumn="0" w:lastColumn="0" w:noHBand="1" w:noVBand="1"/>
      </w:tblPr>
      <w:tblGrid>
        <w:gridCol w:w="2127"/>
        <w:gridCol w:w="2126"/>
        <w:gridCol w:w="1984"/>
        <w:gridCol w:w="1985"/>
      </w:tblGrid>
      <w:tr w:rsidR="00593CC2" w:rsidRPr="0028505D" w14:paraId="023C5150" w14:textId="77777777" w:rsidTr="00593CC2">
        <w:trPr>
          <w:cnfStyle w:val="100000000000" w:firstRow="1" w:lastRow="0" w:firstColumn="0" w:lastColumn="0" w:oddVBand="0" w:evenVBand="0" w:oddHBand="0" w:evenHBand="0" w:firstRowFirstColumn="0" w:firstRowLastColumn="0" w:lastRowFirstColumn="0" w:lastRowLastColumn="0"/>
          <w:tblHeader/>
        </w:trPr>
        <w:tc>
          <w:tcPr>
            <w:tcW w:w="2127" w:type="dxa"/>
          </w:tcPr>
          <w:p w14:paraId="2453B1E2" w14:textId="547D4D15" w:rsidR="00593CC2" w:rsidRPr="009E4027" w:rsidRDefault="00593CC2" w:rsidP="00593CC2">
            <w:pPr>
              <w:pStyle w:val="TableHeading"/>
            </w:pPr>
            <w:r w:rsidRPr="0D7DAE99">
              <w:t>Capital city</w:t>
            </w:r>
          </w:p>
        </w:tc>
        <w:tc>
          <w:tcPr>
            <w:tcW w:w="2126" w:type="dxa"/>
          </w:tcPr>
          <w:p w14:paraId="39DC03BE" w14:textId="1DC045B6" w:rsidR="00593CC2" w:rsidRPr="009E4027" w:rsidRDefault="00593CC2" w:rsidP="00593CC2">
            <w:pPr>
              <w:pStyle w:val="TableHeading"/>
            </w:pPr>
            <w:r w:rsidRPr="0D7DAE99">
              <w:t>Energy needed to heat hot water (kJ/L)</w:t>
            </w:r>
          </w:p>
        </w:tc>
        <w:tc>
          <w:tcPr>
            <w:tcW w:w="1984" w:type="dxa"/>
          </w:tcPr>
          <w:p w14:paraId="4888654B" w14:textId="35FE476B" w:rsidR="00593CC2" w:rsidRPr="009E4027" w:rsidRDefault="00593CC2" w:rsidP="00593CC2">
            <w:pPr>
              <w:pStyle w:val="TableHeading"/>
            </w:pPr>
            <w:r w:rsidRPr="0D7DAE99">
              <w:t>Shower hot water fraction</w:t>
            </w:r>
          </w:p>
        </w:tc>
        <w:tc>
          <w:tcPr>
            <w:tcW w:w="1985" w:type="dxa"/>
          </w:tcPr>
          <w:p w14:paraId="33A2BCD9" w14:textId="579BE145" w:rsidR="00593CC2" w:rsidRPr="009E4027" w:rsidRDefault="00593CC2" w:rsidP="00593CC2">
            <w:pPr>
              <w:pStyle w:val="TableHeading"/>
            </w:pPr>
            <w:r w:rsidRPr="0D7DAE99">
              <w:t>Tap hot water fraction</w:t>
            </w:r>
          </w:p>
        </w:tc>
      </w:tr>
      <w:tr w:rsidR="00593CC2" w:rsidRPr="0028505D" w14:paraId="21C858EE" w14:textId="77777777" w:rsidTr="00593CC2">
        <w:tc>
          <w:tcPr>
            <w:tcW w:w="2127" w:type="dxa"/>
          </w:tcPr>
          <w:p w14:paraId="5F082567" w14:textId="346C8B5D" w:rsidR="00593CC2" w:rsidRPr="00593CC2" w:rsidRDefault="00593CC2" w:rsidP="00593CC2">
            <w:pPr>
              <w:pStyle w:val="TableText"/>
            </w:pPr>
            <w:r w:rsidRPr="00593CC2">
              <w:t>NSW</w:t>
            </w:r>
          </w:p>
        </w:tc>
        <w:tc>
          <w:tcPr>
            <w:tcW w:w="2126" w:type="dxa"/>
          </w:tcPr>
          <w:p w14:paraId="568FDB3A" w14:textId="6EC77135" w:rsidR="00593CC2" w:rsidRPr="00593CC2" w:rsidRDefault="00593CC2" w:rsidP="00593CC2">
            <w:pPr>
              <w:pStyle w:val="TableText"/>
              <w:tabs>
                <w:tab w:val="decimal" w:pos="998"/>
              </w:tabs>
            </w:pPr>
            <w:r w:rsidRPr="00593CC2">
              <w:t xml:space="preserve"> 132.6</w:t>
            </w:r>
          </w:p>
        </w:tc>
        <w:tc>
          <w:tcPr>
            <w:tcW w:w="1984" w:type="dxa"/>
          </w:tcPr>
          <w:p w14:paraId="67DA25BF" w14:textId="1498EADC" w:rsidR="00593CC2" w:rsidRPr="00593CC2" w:rsidRDefault="00593CC2" w:rsidP="00593CC2">
            <w:pPr>
              <w:pStyle w:val="TableText"/>
              <w:tabs>
                <w:tab w:val="decimal" w:pos="905"/>
              </w:tabs>
            </w:pPr>
            <w:r w:rsidRPr="00593CC2">
              <w:t>0.68</w:t>
            </w:r>
          </w:p>
        </w:tc>
        <w:tc>
          <w:tcPr>
            <w:tcW w:w="1985" w:type="dxa"/>
          </w:tcPr>
          <w:p w14:paraId="36E6FCE2" w14:textId="68CA3505" w:rsidR="00593CC2" w:rsidRPr="00593CC2" w:rsidRDefault="00593CC2" w:rsidP="00593CC2">
            <w:pPr>
              <w:pStyle w:val="TableText"/>
              <w:tabs>
                <w:tab w:val="decimal" w:pos="806"/>
              </w:tabs>
            </w:pPr>
            <w:r w:rsidRPr="00593CC2">
              <w:t>0.37</w:t>
            </w:r>
          </w:p>
        </w:tc>
      </w:tr>
      <w:tr w:rsidR="00593CC2" w:rsidRPr="0028505D" w14:paraId="19956C9D" w14:textId="77777777" w:rsidTr="00593CC2">
        <w:tc>
          <w:tcPr>
            <w:tcW w:w="2127" w:type="dxa"/>
          </w:tcPr>
          <w:p w14:paraId="1E087868" w14:textId="0F0D2C91" w:rsidR="00593CC2" w:rsidRPr="00593CC2" w:rsidRDefault="00593CC2" w:rsidP="00593CC2">
            <w:pPr>
              <w:pStyle w:val="TableText"/>
            </w:pPr>
            <w:r w:rsidRPr="00593CC2">
              <w:t>Victoria</w:t>
            </w:r>
          </w:p>
        </w:tc>
        <w:tc>
          <w:tcPr>
            <w:tcW w:w="2126" w:type="dxa"/>
          </w:tcPr>
          <w:p w14:paraId="45FFEE5F" w14:textId="74E6C75E" w:rsidR="00593CC2" w:rsidRPr="00593CC2" w:rsidRDefault="00593CC2" w:rsidP="00593CC2">
            <w:pPr>
              <w:pStyle w:val="TableText"/>
              <w:tabs>
                <w:tab w:val="decimal" w:pos="998"/>
              </w:tabs>
            </w:pPr>
            <w:r w:rsidRPr="00593CC2">
              <w:t>141.4</w:t>
            </w:r>
          </w:p>
        </w:tc>
        <w:tc>
          <w:tcPr>
            <w:tcW w:w="1984" w:type="dxa"/>
          </w:tcPr>
          <w:p w14:paraId="06687C05" w14:textId="1A921F9F" w:rsidR="00593CC2" w:rsidRPr="00593CC2" w:rsidRDefault="00593CC2" w:rsidP="00593CC2">
            <w:pPr>
              <w:pStyle w:val="TableText"/>
              <w:tabs>
                <w:tab w:val="decimal" w:pos="905"/>
              </w:tabs>
            </w:pPr>
            <w:r w:rsidRPr="00593CC2">
              <w:t>0.70</w:t>
            </w:r>
          </w:p>
        </w:tc>
        <w:tc>
          <w:tcPr>
            <w:tcW w:w="1985" w:type="dxa"/>
          </w:tcPr>
          <w:p w14:paraId="716A868F" w14:textId="4197FC9E" w:rsidR="00593CC2" w:rsidRPr="00593CC2" w:rsidRDefault="00593CC2" w:rsidP="00593CC2">
            <w:pPr>
              <w:pStyle w:val="TableText"/>
              <w:tabs>
                <w:tab w:val="decimal" w:pos="806"/>
              </w:tabs>
            </w:pPr>
            <w:r w:rsidRPr="00593CC2">
              <w:t>0.41</w:t>
            </w:r>
          </w:p>
        </w:tc>
      </w:tr>
      <w:tr w:rsidR="00593CC2" w:rsidRPr="0028505D" w14:paraId="63D4CF77" w14:textId="77777777" w:rsidTr="00593CC2">
        <w:tc>
          <w:tcPr>
            <w:tcW w:w="2127" w:type="dxa"/>
          </w:tcPr>
          <w:p w14:paraId="14748BA5" w14:textId="1C921F2A" w:rsidR="00593CC2" w:rsidRPr="00593CC2" w:rsidRDefault="00593CC2" w:rsidP="00593CC2">
            <w:pPr>
              <w:pStyle w:val="TableText"/>
            </w:pPr>
            <w:r w:rsidRPr="00593CC2">
              <w:t>Queensland</w:t>
            </w:r>
          </w:p>
        </w:tc>
        <w:tc>
          <w:tcPr>
            <w:tcW w:w="2126" w:type="dxa"/>
          </w:tcPr>
          <w:p w14:paraId="561DECCA" w14:textId="32EDA025" w:rsidR="00593CC2" w:rsidRPr="00593CC2" w:rsidRDefault="00593CC2" w:rsidP="00593CC2">
            <w:pPr>
              <w:pStyle w:val="TableText"/>
              <w:tabs>
                <w:tab w:val="decimal" w:pos="998"/>
              </w:tabs>
            </w:pPr>
            <w:r w:rsidRPr="00593CC2">
              <w:t>121.3</w:t>
            </w:r>
          </w:p>
        </w:tc>
        <w:tc>
          <w:tcPr>
            <w:tcW w:w="1984" w:type="dxa"/>
          </w:tcPr>
          <w:p w14:paraId="5511F5E5" w14:textId="735ADC29" w:rsidR="00593CC2" w:rsidRPr="00593CC2" w:rsidRDefault="00593CC2" w:rsidP="00593CC2">
            <w:pPr>
              <w:pStyle w:val="TableText"/>
              <w:tabs>
                <w:tab w:val="decimal" w:pos="905"/>
              </w:tabs>
            </w:pPr>
            <w:r w:rsidRPr="00593CC2">
              <w:t>0.66</w:t>
            </w:r>
          </w:p>
        </w:tc>
        <w:tc>
          <w:tcPr>
            <w:tcW w:w="1985" w:type="dxa"/>
          </w:tcPr>
          <w:p w14:paraId="2D133D57" w14:textId="0F466BDF" w:rsidR="00593CC2" w:rsidRPr="00593CC2" w:rsidRDefault="00593CC2" w:rsidP="00593CC2">
            <w:pPr>
              <w:pStyle w:val="TableText"/>
              <w:tabs>
                <w:tab w:val="decimal" w:pos="806"/>
              </w:tabs>
            </w:pPr>
            <w:r w:rsidRPr="00593CC2">
              <w:t>0.31</w:t>
            </w:r>
          </w:p>
        </w:tc>
      </w:tr>
      <w:tr w:rsidR="00593CC2" w:rsidRPr="0028505D" w14:paraId="56A85227" w14:textId="77777777" w:rsidTr="00593CC2">
        <w:tc>
          <w:tcPr>
            <w:tcW w:w="2127" w:type="dxa"/>
          </w:tcPr>
          <w:p w14:paraId="7627F7CC" w14:textId="25FEDAAB" w:rsidR="00593CC2" w:rsidRPr="00593CC2" w:rsidRDefault="00593CC2" w:rsidP="00593CC2">
            <w:pPr>
              <w:pStyle w:val="TableText"/>
            </w:pPr>
            <w:r w:rsidRPr="00593CC2">
              <w:t>South Australia</w:t>
            </w:r>
          </w:p>
        </w:tc>
        <w:tc>
          <w:tcPr>
            <w:tcW w:w="2126" w:type="dxa"/>
          </w:tcPr>
          <w:p w14:paraId="765A38B4" w14:textId="4BA94207" w:rsidR="00593CC2" w:rsidRPr="00593CC2" w:rsidRDefault="00593CC2" w:rsidP="00593CC2">
            <w:pPr>
              <w:pStyle w:val="TableText"/>
              <w:tabs>
                <w:tab w:val="decimal" w:pos="998"/>
              </w:tabs>
            </w:pPr>
            <w:r w:rsidRPr="00593CC2">
              <w:t>134.3</w:t>
            </w:r>
          </w:p>
        </w:tc>
        <w:tc>
          <w:tcPr>
            <w:tcW w:w="1984" w:type="dxa"/>
          </w:tcPr>
          <w:p w14:paraId="7E3E4B4C" w14:textId="1BE7D5E5" w:rsidR="00593CC2" w:rsidRPr="00593CC2" w:rsidRDefault="00593CC2" w:rsidP="00593CC2">
            <w:pPr>
              <w:pStyle w:val="TableText"/>
              <w:tabs>
                <w:tab w:val="decimal" w:pos="905"/>
              </w:tabs>
            </w:pPr>
            <w:r w:rsidRPr="00593CC2">
              <w:t>0.69</w:t>
            </w:r>
          </w:p>
        </w:tc>
        <w:tc>
          <w:tcPr>
            <w:tcW w:w="1985" w:type="dxa"/>
          </w:tcPr>
          <w:p w14:paraId="36DB90D4" w14:textId="752DBF5B" w:rsidR="00593CC2" w:rsidRPr="00593CC2" w:rsidRDefault="00593CC2" w:rsidP="00593CC2">
            <w:pPr>
              <w:pStyle w:val="TableText"/>
              <w:tabs>
                <w:tab w:val="decimal" w:pos="806"/>
              </w:tabs>
            </w:pPr>
            <w:r w:rsidRPr="00593CC2">
              <w:t>0.38</w:t>
            </w:r>
          </w:p>
        </w:tc>
      </w:tr>
      <w:tr w:rsidR="00593CC2" w:rsidRPr="0028505D" w14:paraId="1F7CF9B2" w14:textId="77777777" w:rsidTr="00593CC2">
        <w:tc>
          <w:tcPr>
            <w:tcW w:w="2127" w:type="dxa"/>
          </w:tcPr>
          <w:p w14:paraId="33D96DAA" w14:textId="7712F52D" w:rsidR="00593CC2" w:rsidRPr="00593CC2" w:rsidRDefault="00593CC2" w:rsidP="00593CC2">
            <w:pPr>
              <w:pStyle w:val="TableText"/>
            </w:pPr>
            <w:r w:rsidRPr="00593CC2">
              <w:t>Western Australia</w:t>
            </w:r>
          </w:p>
        </w:tc>
        <w:tc>
          <w:tcPr>
            <w:tcW w:w="2126" w:type="dxa"/>
          </w:tcPr>
          <w:p w14:paraId="3750D73F" w14:textId="2D54A793" w:rsidR="00593CC2" w:rsidRPr="00593CC2" w:rsidRDefault="00593CC2" w:rsidP="00593CC2">
            <w:pPr>
              <w:pStyle w:val="TableText"/>
              <w:tabs>
                <w:tab w:val="decimal" w:pos="998"/>
              </w:tabs>
            </w:pPr>
            <w:r w:rsidRPr="00593CC2">
              <w:t>122.6</w:t>
            </w:r>
          </w:p>
        </w:tc>
        <w:tc>
          <w:tcPr>
            <w:tcW w:w="1984" w:type="dxa"/>
          </w:tcPr>
          <w:p w14:paraId="335E4DF0" w14:textId="23AD7F5B" w:rsidR="00593CC2" w:rsidRPr="00593CC2" w:rsidRDefault="00593CC2" w:rsidP="00593CC2">
            <w:pPr>
              <w:pStyle w:val="TableText"/>
              <w:tabs>
                <w:tab w:val="decimal" w:pos="905"/>
              </w:tabs>
            </w:pPr>
            <w:r w:rsidRPr="00593CC2">
              <w:t>0.66</w:t>
            </w:r>
          </w:p>
        </w:tc>
        <w:tc>
          <w:tcPr>
            <w:tcW w:w="1985" w:type="dxa"/>
          </w:tcPr>
          <w:p w14:paraId="43E0BB44" w14:textId="51FB8E70" w:rsidR="00593CC2" w:rsidRPr="00593CC2" w:rsidRDefault="00593CC2" w:rsidP="00593CC2">
            <w:pPr>
              <w:pStyle w:val="TableText"/>
              <w:tabs>
                <w:tab w:val="decimal" w:pos="806"/>
              </w:tabs>
            </w:pPr>
            <w:r w:rsidRPr="00593CC2">
              <w:t>0.32</w:t>
            </w:r>
          </w:p>
        </w:tc>
      </w:tr>
      <w:tr w:rsidR="00593CC2" w:rsidRPr="0028505D" w14:paraId="21D8A814" w14:textId="77777777" w:rsidTr="00593CC2">
        <w:tc>
          <w:tcPr>
            <w:tcW w:w="2127" w:type="dxa"/>
          </w:tcPr>
          <w:p w14:paraId="1ED1E4A8" w14:textId="3A944A5C" w:rsidR="00593CC2" w:rsidRPr="00593CC2" w:rsidRDefault="00593CC2" w:rsidP="00593CC2">
            <w:pPr>
              <w:pStyle w:val="TableText"/>
            </w:pPr>
            <w:r w:rsidRPr="00593CC2">
              <w:t>Tasmania</w:t>
            </w:r>
          </w:p>
        </w:tc>
        <w:tc>
          <w:tcPr>
            <w:tcW w:w="2126" w:type="dxa"/>
          </w:tcPr>
          <w:p w14:paraId="753DC86F" w14:textId="65F585EF" w:rsidR="00593CC2" w:rsidRPr="00593CC2" w:rsidRDefault="00593CC2" w:rsidP="00593CC2">
            <w:pPr>
              <w:pStyle w:val="TableText"/>
              <w:tabs>
                <w:tab w:val="decimal" w:pos="998"/>
              </w:tabs>
            </w:pPr>
            <w:r w:rsidRPr="00593CC2">
              <w:t>155.2</w:t>
            </w:r>
          </w:p>
        </w:tc>
        <w:tc>
          <w:tcPr>
            <w:tcW w:w="1984" w:type="dxa"/>
          </w:tcPr>
          <w:p w14:paraId="5E3F4E7F" w14:textId="17200BDA" w:rsidR="00593CC2" w:rsidRPr="00593CC2" w:rsidRDefault="00593CC2" w:rsidP="00593CC2">
            <w:pPr>
              <w:pStyle w:val="TableText"/>
              <w:tabs>
                <w:tab w:val="decimal" w:pos="905"/>
              </w:tabs>
            </w:pPr>
            <w:r w:rsidRPr="00593CC2">
              <w:t>0.73</w:t>
            </w:r>
          </w:p>
        </w:tc>
        <w:tc>
          <w:tcPr>
            <w:tcW w:w="1985" w:type="dxa"/>
          </w:tcPr>
          <w:p w14:paraId="3DB347DC" w14:textId="43735E7F" w:rsidR="00593CC2" w:rsidRPr="00593CC2" w:rsidRDefault="00593CC2" w:rsidP="00593CC2">
            <w:pPr>
              <w:pStyle w:val="TableText"/>
              <w:tabs>
                <w:tab w:val="decimal" w:pos="806"/>
              </w:tabs>
            </w:pPr>
            <w:r w:rsidRPr="00593CC2">
              <w:t>0.46</w:t>
            </w:r>
          </w:p>
        </w:tc>
      </w:tr>
      <w:tr w:rsidR="00593CC2" w:rsidRPr="0028505D" w14:paraId="05E0905F" w14:textId="77777777" w:rsidTr="00593CC2">
        <w:tc>
          <w:tcPr>
            <w:tcW w:w="2127" w:type="dxa"/>
          </w:tcPr>
          <w:p w14:paraId="3E683A36" w14:textId="3BFCFFBC" w:rsidR="00593CC2" w:rsidRPr="00593CC2" w:rsidRDefault="00593CC2" w:rsidP="00593CC2">
            <w:pPr>
              <w:pStyle w:val="TableText"/>
            </w:pPr>
            <w:r w:rsidRPr="00593CC2">
              <w:t>Northern Territory</w:t>
            </w:r>
          </w:p>
        </w:tc>
        <w:tc>
          <w:tcPr>
            <w:tcW w:w="2126" w:type="dxa"/>
          </w:tcPr>
          <w:p w14:paraId="3F8DF00D" w14:textId="73EBA1B7" w:rsidR="00593CC2" w:rsidRPr="00593CC2" w:rsidRDefault="00593CC2" w:rsidP="00593CC2">
            <w:pPr>
              <w:pStyle w:val="TableText"/>
              <w:tabs>
                <w:tab w:val="decimal" w:pos="998"/>
              </w:tabs>
            </w:pPr>
            <w:r w:rsidRPr="00593CC2">
              <w:t>92.0</w:t>
            </w:r>
          </w:p>
        </w:tc>
        <w:tc>
          <w:tcPr>
            <w:tcW w:w="1984" w:type="dxa"/>
          </w:tcPr>
          <w:p w14:paraId="433EF2AC" w14:textId="31A7E231" w:rsidR="00593CC2" w:rsidRPr="00593CC2" w:rsidRDefault="00593CC2" w:rsidP="00593CC2">
            <w:pPr>
              <w:pStyle w:val="TableText"/>
              <w:tabs>
                <w:tab w:val="decimal" w:pos="905"/>
              </w:tabs>
            </w:pPr>
            <w:r w:rsidRPr="00593CC2">
              <w:t>0.55</w:t>
            </w:r>
          </w:p>
        </w:tc>
        <w:tc>
          <w:tcPr>
            <w:tcW w:w="1985" w:type="dxa"/>
          </w:tcPr>
          <w:p w14:paraId="60F0830E" w14:textId="109D3D42" w:rsidR="00593CC2" w:rsidRPr="00593CC2" w:rsidRDefault="00593CC2" w:rsidP="00593CC2">
            <w:pPr>
              <w:pStyle w:val="TableText"/>
              <w:tabs>
                <w:tab w:val="decimal" w:pos="806"/>
              </w:tabs>
            </w:pPr>
            <w:r w:rsidRPr="00593CC2">
              <w:t>0.09</w:t>
            </w:r>
          </w:p>
        </w:tc>
      </w:tr>
      <w:tr w:rsidR="00593CC2" w:rsidRPr="0028505D" w14:paraId="08663243" w14:textId="77777777" w:rsidTr="00593CC2">
        <w:tc>
          <w:tcPr>
            <w:tcW w:w="2127" w:type="dxa"/>
          </w:tcPr>
          <w:p w14:paraId="42AFB84F" w14:textId="7B43BD14" w:rsidR="00593CC2" w:rsidRPr="00593CC2" w:rsidRDefault="00593CC2" w:rsidP="00593CC2">
            <w:pPr>
              <w:pStyle w:val="TableText"/>
            </w:pPr>
            <w:r w:rsidRPr="00593CC2">
              <w:t>ACT</w:t>
            </w:r>
          </w:p>
        </w:tc>
        <w:tc>
          <w:tcPr>
            <w:tcW w:w="2126" w:type="dxa"/>
          </w:tcPr>
          <w:p w14:paraId="6A3E8CF5" w14:textId="70B999A1" w:rsidR="00593CC2" w:rsidRPr="00593CC2" w:rsidRDefault="00593CC2" w:rsidP="00593CC2">
            <w:pPr>
              <w:pStyle w:val="TableText"/>
              <w:tabs>
                <w:tab w:val="decimal" w:pos="998"/>
              </w:tabs>
            </w:pPr>
            <w:r w:rsidRPr="00593CC2">
              <w:t>146.4</w:t>
            </w:r>
          </w:p>
        </w:tc>
        <w:tc>
          <w:tcPr>
            <w:tcW w:w="1984" w:type="dxa"/>
          </w:tcPr>
          <w:p w14:paraId="7CB2802C" w14:textId="1B47AEF3" w:rsidR="00593CC2" w:rsidRPr="00593CC2" w:rsidRDefault="00593CC2" w:rsidP="00593CC2">
            <w:pPr>
              <w:pStyle w:val="TableText"/>
              <w:tabs>
                <w:tab w:val="decimal" w:pos="905"/>
              </w:tabs>
            </w:pPr>
            <w:r w:rsidRPr="00593CC2">
              <w:t>0.71</w:t>
            </w:r>
          </w:p>
        </w:tc>
        <w:tc>
          <w:tcPr>
            <w:tcW w:w="1985" w:type="dxa"/>
          </w:tcPr>
          <w:p w14:paraId="66EC0AC6" w14:textId="280F64B0" w:rsidR="00593CC2" w:rsidRPr="00593CC2" w:rsidRDefault="00593CC2" w:rsidP="00593CC2">
            <w:pPr>
              <w:pStyle w:val="TableText"/>
              <w:tabs>
                <w:tab w:val="decimal" w:pos="806"/>
              </w:tabs>
            </w:pPr>
            <w:r w:rsidRPr="00593CC2">
              <w:t>0.43</w:t>
            </w:r>
          </w:p>
        </w:tc>
      </w:tr>
    </w:tbl>
    <w:p w14:paraId="4956F563" w14:textId="24727632" w:rsidR="00593CC2" w:rsidRDefault="00593CC2" w:rsidP="00593CC2"/>
    <w:p w14:paraId="562D3507" w14:textId="407BB452" w:rsidR="00593CC2" w:rsidRDefault="00180931" w:rsidP="00180931">
      <w:pPr>
        <w:pStyle w:val="BodyText"/>
      </w:pPr>
      <w:r w:rsidRPr="0D7DAE99">
        <w:rPr>
          <w:lang w:val="en-US"/>
        </w:rPr>
        <w:t>E</w:t>
      </w:r>
      <w:r>
        <w:rPr>
          <w:lang w:val="en-US"/>
        </w:rPr>
        <w:t>fficiencies and lifetime assumptions for hot water heater types, used in modelling, are provided in Appendix B, Table B5.</w:t>
      </w:r>
    </w:p>
    <w:p w14:paraId="44CFBB84" w14:textId="77777777" w:rsidR="00151914" w:rsidRDefault="00151914" w:rsidP="00180931">
      <w:pPr>
        <w:pStyle w:val="NbrHeading3"/>
      </w:pPr>
      <w:r>
        <w:lastRenderedPageBreak/>
        <w:t>Greenhouse intensity of electricity and natural gas</w:t>
      </w:r>
    </w:p>
    <w:p w14:paraId="70598BC5" w14:textId="0AAFFC49" w:rsidR="00151914" w:rsidRDefault="00151914" w:rsidP="00180931">
      <w:pPr>
        <w:pStyle w:val="BodyText"/>
        <w:rPr>
          <w:rFonts w:eastAsia="Arial"/>
        </w:rPr>
      </w:pPr>
      <w:r w:rsidRPr="0D7DAE99">
        <w:rPr>
          <w:rFonts w:eastAsia="Arial"/>
        </w:rPr>
        <w:t xml:space="preserve">The greenhouse intensity of electricity </w:t>
      </w:r>
      <w:r>
        <w:rPr>
          <w:rFonts w:eastAsia="Arial"/>
        </w:rPr>
        <w:t xml:space="preserve">in Australia </w:t>
      </w:r>
      <w:r w:rsidR="00675F58">
        <w:rPr>
          <w:rFonts w:eastAsia="Arial"/>
        </w:rPr>
        <w:t>was available from 1989 to 2017</w:t>
      </w:r>
      <w:r w:rsidRPr="0D7DAE99">
        <w:rPr>
          <w:rFonts w:eastAsia="Arial"/>
        </w:rPr>
        <w:t xml:space="preserve"> and for </w:t>
      </w:r>
      <w:r>
        <w:rPr>
          <w:rFonts w:eastAsia="Arial"/>
        </w:rPr>
        <w:t xml:space="preserve">natural </w:t>
      </w:r>
      <w:r w:rsidRPr="0D7DAE99">
        <w:rPr>
          <w:rFonts w:eastAsia="Arial"/>
        </w:rPr>
        <w:t xml:space="preserve">gas, </w:t>
      </w:r>
      <w:r>
        <w:rPr>
          <w:rFonts w:eastAsia="Arial"/>
        </w:rPr>
        <w:t xml:space="preserve">the </w:t>
      </w:r>
      <w:r w:rsidRPr="0D7DAE99">
        <w:rPr>
          <w:rFonts w:eastAsia="Arial"/>
        </w:rPr>
        <w:t xml:space="preserve">greenhouse intensity factors were available from 2012 to 2017 </w:t>
      </w:r>
      <w:r w:rsidRPr="00BB4F0F">
        <w:rPr>
          <w:rFonts w:eastAsia="Arial"/>
        </w:rPr>
        <w:t>(</w:t>
      </w:r>
      <w:r w:rsidR="000A4D2A" w:rsidRPr="00235AF9">
        <w:rPr>
          <w:rFonts w:eastAsia="Arial"/>
        </w:rPr>
        <w:t>DEE 2017</w:t>
      </w:r>
      <w:r w:rsidRPr="0D7DAE99">
        <w:rPr>
          <w:rFonts w:eastAsia="Arial"/>
        </w:rPr>
        <w:t>)</w:t>
      </w:r>
      <w:r>
        <w:rPr>
          <w:rFonts w:eastAsia="Arial"/>
        </w:rPr>
        <w:t xml:space="preserve">. </w:t>
      </w:r>
      <w:r w:rsidRPr="004547ED">
        <w:rPr>
          <w:rFonts w:eastAsia="Arial"/>
        </w:rPr>
        <w:t xml:space="preserve">The greenhouse intensity of natural gas from 2006 to 2012 </w:t>
      </w:r>
      <w:r w:rsidR="00766D87">
        <w:rPr>
          <w:rFonts w:eastAsia="Arial"/>
        </w:rPr>
        <w:t>was</w:t>
      </w:r>
      <w:r w:rsidRPr="004547ED">
        <w:rPr>
          <w:rFonts w:eastAsia="Arial"/>
        </w:rPr>
        <w:t xml:space="preserve"> assumed to be the same as </w:t>
      </w:r>
      <w:r>
        <w:rPr>
          <w:rFonts w:eastAsia="Arial"/>
        </w:rPr>
        <w:t xml:space="preserve">the </w:t>
      </w:r>
      <w:r w:rsidRPr="004547ED">
        <w:rPr>
          <w:rFonts w:eastAsia="Arial"/>
        </w:rPr>
        <w:t xml:space="preserve">2012 values. Future </w:t>
      </w:r>
      <w:r>
        <w:rPr>
          <w:rFonts w:eastAsia="Arial"/>
        </w:rPr>
        <w:t>GHG intensities</w:t>
      </w:r>
      <w:r w:rsidRPr="004547ED">
        <w:rPr>
          <w:rFonts w:eastAsia="Arial"/>
        </w:rPr>
        <w:t xml:space="preserve"> </w:t>
      </w:r>
      <w:r>
        <w:rPr>
          <w:rFonts w:eastAsia="Arial"/>
        </w:rPr>
        <w:t>were</w:t>
      </w:r>
      <w:r w:rsidRPr="004547ED">
        <w:rPr>
          <w:rFonts w:eastAsia="Arial"/>
        </w:rPr>
        <w:t xml:space="preserve"> </w:t>
      </w:r>
      <w:r w:rsidR="00180931">
        <w:rPr>
          <w:rFonts w:eastAsia="Arial"/>
        </w:rPr>
        <w:t>assumed</w:t>
      </w:r>
      <w:r>
        <w:rPr>
          <w:rFonts w:eastAsia="Arial"/>
        </w:rPr>
        <w:t xml:space="preserve"> to</w:t>
      </w:r>
      <w:r w:rsidRPr="004547ED">
        <w:rPr>
          <w:rFonts w:eastAsia="Arial"/>
        </w:rPr>
        <w:t xml:space="preserve"> dec</w:t>
      </w:r>
      <w:r>
        <w:rPr>
          <w:rFonts w:eastAsia="Arial"/>
        </w:rPr>
        <w:t>rease to</w:t>
      </w:r>
      <w:r w:rsidR="00766D87">
        <w:rPr>
          <w:rFonts w:eastAsia="Arial"/>
        </w:rPr>
        <w:t>wards</w:t>
      </w:r>
      <w:r w:rsidRPr="004547ED">
        <w:rPr>
          <w:rFonts w:eastAsia="Arial"/>
        </w:rPr>
        <w:t xml:space="preserve"> 2036</w:t>
      </w:r>
      <w:r>
        <w:rPr>
          <w:rFonts w:eastAsia="Arial"/>
        </w:rPr>
        <w:t xml:space="preserve"> in line with the Commonwealth Government</w:t>
      </w:r>
      <w:r w:rsidR="0000642D">
        <w:rPr>
          <w:rFonts w:eastAsia="Arial"/>
        </w:rPr>
        <w:t>’</w:t>
      </w:r>
      <w:r>
        <w:rPr>
          <w:rFonts w:eastAsia="Arial"/>
        </w:rPr>
        <w:t>s commitment to meet the 2015 Paris Agreement on Climate Change</w:t>
      </w:r>
      <w:r w:rsidR="003635E6">
        <w:rPr>
          <w:rFonts w:eastAsia="Arial"/>
        </w:rPr>
        <w:t xml:space="preserve"> (UNFCCC 2015)</w:t>
      </w:r>
      <w:r>
        <w:rPr>
          <w:rFonts w:eastAsia="Arial"/>
        </w:rPr>
        <w:t>. This gave an approximate 30% reduction in intensity in 2036 compared to 2005 levels for all energy sources. The</w:t>
      </w:r>
      <w:r w:rsidRPr="004547ED">
        <w:rPr>
          <w:rFonts w:eastAsia="Arial"/>
        </w:rPr>
        <w:t xml:space="preserve"> except</w:t>
      </w:r>
      <w:r>
        <w:rPr>
          <w:rFonts w:eastAsia="Arial"/>
        </w:rPr>
        <w:t>ion was for electricity in South Australia</w:t>
      </w:r>
      <w:r w:rsidRPr="004547ED">
        <w:rPr>
          <w:rFonts w:eastAsia="Arial"/>
        </w:rPr>
        <w:t xml:space="preserve">, where the intensity </w:t>
      </w:r>
      <w:r>
        <w:rPr>
          <w:rFonts w:eastAsia="Arial"/>
        </w:rPr>
        <w:t>was already low and so a</w:t>
      </w:r>
      <w:r w:rsidRPr="004547ED">
        <w:rPr>
          <w:rFonts w:eastAsia="Arial"/>
        </w:rPr>
        <w:t xml:space="preserve"> 30% decrease was assumed from 2012.</w:t>
      </w:r>
      <w:r>
        <w:rPr>
          <w:rFonts w:eastAsia="Arial"/>
        </w:rPr>
        <w:t xml:space="preserve"> </w:t>
      </w:r>
      <w:r w:rsidR="0000642D">
        <w:rPr>
          <w:rFonts w:eastAsia="Arial"/>
        </w:rPr>
        <w:t xml:space="preserve">Greenhouse intensity data inputs for this </w:t>
      </w:r>
      <w:r w:rsidR="003F3E93">
        <w:rPr>
          <w:rFonts w:eastAsia="Arial"/>
        </w:rPr>
        <w:t>study are provided in Appendix C</w:t>
      </w:r>
      <w:r w:rsidR="0000642D">
        <w:rPr>
          <w:rFonts w:eastAsia="Arial"/>
        </w:rPr>
        <w:t>.</w:t>
      </w:r>
    </w:p>
    <w:p w14:paraId="3653F615" w14:textId="5D3BEABB" w:rsidR="00151914" w:rsidRDefault="00E56A1B" w:rsidP="00E56A1B">
      <w:pPr>
        <w:pStyle w:val="NbrHeading1"/>
      </w:pPr>
      <w:bookmarkStart w:id="170" w:name="_Toc525673298"/>
      <w:bookmarkStart w:id="171" w:name="_Toc531354184"/>
      <w:r>
        <w:lastRenderedPageBreak/>
        <w:t>Results of scheme impact e</w:t>
      </w:r>
      <w:r w:rsidR="00151914">
        <w:t>valuation</w:t>
      </w:r>
      <w:bookmarkEnd w:id="170"/>
      <w:bookmarkEnd w:id="171"/>
      <w:r w:rsidR="00151914">
        <w:t xml:space="preserve"> </w:t>
      </w:r>
    </w:p>
    <w:p w14:paraId="4E1464A9" w14:textId="6D201254" w:rsidR="00151914" w:rsidRPr="0057105F" w:rsidRDefault="00151914" w:rsidP="00151914">
      <w:r w:rsidRPr="0057105F">
        <w:t xml:space="preserve">This section </w:t>
      </w:r>
      <w:r w:rsidR="00E136F6">
        <w:t>presents</w:t>
      </w:r>
      <w:r w:rsidR="00E136F6" w:rsidRPr="0057105F">
        <w:t xml:space="preserve"> </w:t>
      </w:r>
      <w:r w:rsidRPr="0057105F">
        <w:t>results of the modelling and analysis conducted to evaluate the physical and environmental impacts of the WELS scheme. Thi</w:t>
      </w:r>
      <w:r w:rsidR="00CB36ED">
        <w:t>s includes the outcomes from</w:t>
      </w:r>
      <w:r w:rsidRPr="0057105F">
        <w:t xml:space="preserve"> analysis of stocks of water</w:t>
      </w:r>
      <w:r w:rsidR="00E136F6">
        <w:t>-</w:t>
      </w:r>
      <w:r w:rsidRPr="0057105F">
        <w:t>using products and the estimation of Australia-wide savings for water, electricity, natural gas and GHG emissions. This results section also include</w:t>
      </w:r>
      <w:r w:rsidR="00CB36ED">
        <w:t>s</w:t>
      </w:r>
      <w:r w:rsidRPr="0057105F">
        <w:t xml:space="preserve"> estimates of the utility bill savings to households and business</w:t>
      </w:r>
      <w:r w:rsidR="00E136F6">
        <w:t>es</w:t>
      </w:r>
      <w:r w:rsidRPr="0057105F">
        <w:t xml:space="preserve"> across the country that have flowed from the scheme and can be expected in the future.</w:t>
      </w:r>
    </w:p>
    <w:p w14:paraId="7F6689D9" w14:textId="77777777" w:rsidR="00151914" w:rsidRDefault="00151914" w:rsidP="00E56A1B">
      <w:pPr>
        <w:pStyle w:val="NbrHeading2"/>
      </w:pPr>
      <w:bookmarkStart w:id="172" w:name="_Toc525673299"/>
      <w:bookmarkStart w:id="173" w:name="_Toc531354185"/>
      <w:r>
        <w:t>Stock</w:t>
      </w:r>
      <w:bookmarkEnd w:id="172"/>
      <w:bookmarkEnd w:id="173"/>
      <w:r>
        <w:t xml:space="preserve"> </w:t>
      </w:r>
    </w:p>
    <w:p w14:paraId="1BC33D99" w14:textId="19B32E11" w:rsidR="00151914" w:rsidRDefault="00151914" w:rsidP="003D3399">
      <w:pPr>
        <w:pStyle w:val="BodyText"/>
      </w:pPr>
      <w:r>
        <w:t xml:space="preserve">In looking at the stock analysis and results, this report details the stock trends for </w:t>
      </w:r>
      <w:r w:rsidR="00CB36ED">
        <w:t>clothes washers, showers and taps</w:t>
      </w:r>
      <w:r>
        <w:t xml:space="preserve"> (the largest end uses)</w:t>
      </w:r>
      <w:r w:rsidR="00CB36ED">
        <w:t>,</w:t>
      </w:r>
      <w:r>
        <w:t xml:space="preserve"> with the results for other fixtures and appliances found in the charts in </w:t>
      </w:r>
      <w:r w:rsidRPr="006D6AA9">
        <w:t>Appendix D</w:t>
      </w:r>
      <w:r>
        <w:t>. Stock trends in other jurisdictions were similar to NSW and so only NSW results are shown.</w:t>
      </w:r>
    </w:p>
    <w:p w14:paraId="2C1EE27C" w14:textId="6BE05718" w:rsidR="00151914" w:rsidRDefault="001D0E58" w:rsidP="003D3399">
      <w:pPr>
        <w:pStyle w:val="BodyText"/>
      </w:pPr>
      <w:r>
        <w:rPr>
          <w:highlight w:val="magenta"/>
        </w:rPr>
        <w:fldChar w:fldCharType="begin"/>
      </w:r>
      <w:r>
        <w:instrText xml:space="preserve"> REF _Ref525882032 \h </w:instrText>
      </w:r>
      <w:r w:rsidR="00C07EE6">
        <w:rPr>
          <w:highlight w:val="magenta"/>
        </w:rPr>
        <w:instrText xml:space="preserve"> \* MERGEFORMAT </w:instrText>
      </w:r>
      <w:r>
        <w:rPr>
          <w:highlight w:val="magenta"/>
        </w:rPr>
      </w:r>
      <w:r>
        <w:rPr>
          <w:highlight w:val="magenta"/>
        </w:rPr>
        <w:fldChar w:fldCharType="separate"/>
      </w:r>
      <w:r w:rsidR="006666B5">
        <w:t xml:space="preserve">Figure </w:t>
      </w:r>
      <w:r w:rsidR="006666B5">
        <w:rPr>
          <w:noProof/>
        </w:rPr>
        <w:t>24</w:t>
      </w:r>
      <w:r>
        <w:rPr>
          <w:highlight w:val="magenta"/>
        </w:rPr>
        <w:fldChar w:fldCharType="end"/>
      </w:r>
      <w:r>
        <w:t xml:space="preserve"> </w:t>
      </w:r>
      <w:r w:rsidR="00151914">
        <w:t>compares the predicted stock of c</w:t>
      </w:r>
      <w:r>
        <w:t>lothes washers in NSW for the ‘with WELS’ and ‘w</w:t>
      </w:r>
      <w:r w:rsidR="00151914">
        <w:t xml:space="preserve">ithout WELS’ scenarios. In the top row the WELS scenario is on the left and the without WELS scenario is on the right. The bottom two charts contain both scenarios and detail the difference in predictions for 3 star (left) and 4 star (right) models. </w:t>
      </w:r>
    </w:p>
    <w:p w14:paraId="49418EBB" w14:textId="77777777" w:rsidR="001D0E58" w:rsidRDefault="001D0E58" w:rsidP="00151914"/>
    <w:tbl>
      <w:tblPr>
        <w:tblStyle w:val="TableGrid"/>
        <w:tblW w:w="0" w:type="auto"/>
        <w:tblLook w:val="04A0" w:firstRow="1" w:lastRow="0" w:firstColumn="1" w:lastColumn="0" w:noHBand="0" w:noVBand="1"/>
      </w:tblPr>
      <w:tblGrid>
        <w:gridCol w:w="4218"/>
        <w:gridCol w:w="4276"/>
      </w:tblGrid>
      <w:tr w:rsidR="00151914" w14:paraId="322E07FF" w14:textId="77777777" w:rsidTr="00306115">
        <w:tc>
          <w:tcPr>
            <w:tcW w:w="4248" w:type="dxa"/>
          </w:tcPr>
          <w:p w14:paraId="37E388F6" w14:textId="77777777" w:rsidR="00151914" w:rsidRDefault="00151914" w:rsidP="002D24A4">
            <w:r w:rsidRPr="00A82E18">
              <w:rPr>
                <w:noProof/>
                <w:lang w:eastAsia="en-AU"/>
              </w:rPr>
              <w:drawing>
                <wp:inline distT="0" distB="0" distL="0" distR="0" wp14:anchorId="3EB79274" wp14:editId="7C51E03E">
                  <wp:extent cx="2608385" cy="2056954"/>
                  <wp:effectExtent l="0" t="0" r="1905" b="635"/>
                  <wp:docPr id="819920217" name="Picture 819920217" descr="Line graph of predicted percentages of clothes washer stock in each star band from 1986 to 2036 with WELS." title="Clothers washer stock with 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0721\Dropbox (UTS ISF)\1. Projects\2018\18006_DAgW_WELS Evaluation\4. Work in Progress\New Model\Charts\Cloth_Input_Stock_Total_WELS.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6343" cy="2063230"/>
                          </a:xfrm>
                          <a:prstGeom prst="rect">
                            <a:avLst/>
                          </a:prstGeom>
                          <a:noFill/>
                          <a:ln>
                            <a:noFill/>
                          </a:ln>
                        </pic:spPr>
                      </pic:pic>
                    </a:graphicData>
                  </a:graphic>
                </wp:inline>
              </w:drawing>
            </w:r>
          </w:p>
        </w:tc>
        <w:tc>
          <w:tcPr>
            <w:tcW w:w="4246" w:type="dxa"/>
          </w:tcPr>
          <w:p w14:paraId="2F0A1E02" w14:textId="77777777" w:rsidR="00151914" w:rsidRDefault="00151914" w:rsidP="002D24A4">
            <w:r w:rsidRPr="00A82E18">
              <w:rPr>
                <w:noProof/>
                <w:lang w:eastAsia="en-AU"/>
              </w:rPr>
              <w:drawing>
                <wp:inline distT="0" distB="0" distL="0" distR="0" wp14:anchorId="22ADD8F2" wp14:editId="3D2E9F14">
                  <wp:extent cx="2643554" cy="2056722"/>
                  <wp:effectExtent l="0" t="0" r="4445" b="1270"/>
                  <wp:docPr id="819920242" name="Picture 819920242" descr="Line graph of predicted percentages of clothes washer stock in each star band from 1986 to 2036 without WELS." title="Clothes washer stock without 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0721\Dropbox (UTS ISF)\1. Projects\2018\18006_DAgW_WELS Evaluation\4. Work in Progress\New Model\Charts\Cloth_Input_Stock_Total_NOWEL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8023" cy="2067979"/>
                          </a:xfrm>
                          <a:prstGeom prst="rect">
                            <a:avLst/>
                          </a:prstGeom>
                          <a:noFill/>
                          <a:ln>
                            <a:noFill/>
                          </a:ln>
                        </pic:spPr>
                      </pic:pic>
                    </a:graphicData>
                  </a:graphic>
                </wp:inline>
              </w:drawing>
            </w:r>
          </w:p>
        </w:tc>
      </w:tr>
      <w:tr w:rsidR="00151914" w14:paraId="2938A611" w14:textId="77777777" w:rsidTr="00306115">
        <w:tc>
          <w:tcPr>
            <w:tcW w:w="4248" w:type="dxa"/>
          </w:tcPr>
          <w:p w14:paraId="2AF5903D" w14:textId="77777777" w:rsidR="00151914" w:rsidRPr="00E24DFE" w:rsidRDefault="00151914" w:rsidP="002D24A4">
            <w:pPr>
              <w:rPr>
                <w:noProof/>
                <w:lang w:eastAsia="en-AU"/>
              </w:rPr>
            </w:pPr>
            <w:r w:rsidRPr="00A82E18">
              <w:rPr>
                <w:noProof/>
                <w:lang w:eastAsia="en-AU"/>
              </w:rPr>
              <w:drawing>
                <wp:inline distT="0" distB="0" distL="0" distR="0" wp14:anchorId="0048EA2C" wp14:editId="481D2D2C">
                  <wp:extent cx="2561492" cy="1935872"/>
                  <wp:effectExtent l="0" t="0" r="0" b="7620"/>
                  <wp:docPr id="819920244" name="Picture 819920244" descr="Line graph of predicted percentages of three star clothes washer stock with and without WELS from 1986 to 2036." title="Three star clothes washer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0721\Dropbox (UTS ISF)\1. Projects\2018\18006_DAgW_WELS Evaluation\4. Work in Progress\New Model\Charts\Cloth_Input_Stock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9479" cy="1941908"/>
                          </a:xfrm>
                          <a:prstGeom prst="rect">
                            <a:avLst/>
                          </a:prstGeom>
                          <a:noFill/>
                          <a:ln>
                            <a:noFill/>
                          </a:ln>
                        </pic:spPr>
                      </pic:pic>
                    </a:graphicData>
                  </a:graphic>
                </wp:inline>
              </w:drawing>
            </w:r>
          </w:p>
        </w:tc>
        <w:tc>
          <w:tcPr>
            <w:tcW w:w="4246" w:type="dxa"/>
          </w:tcPr>
          <w:p w14:paraId="29AB3C65" w14:textId="77777777" w:rsidR="00151914" w:rsidRPr="00E24DFE" w:rsidRDefault="00151914" w:rsidP="002D24A4">
            <w:pPr>
              <w:keepNext/>
              <w:rPr>
                <w:noProof/>
                <w:lang w:eastAsia="en-AU"/>
              </w:rPr>
            </w:pPr>
            <w:r w:rsidRPr="00A82E18">
              <w:rPr>
                <w:noProof/>
                <w:lang w:eastAsia="en-AU"/>
              </w:rPr>
              <w:drawing>
                <wp:inline distT="0" distB="0" distL="0" distR="0" wp14:anchorId="6F0E7585" wp14:editId="69FE6598">
                  <wp:extent cx="2643505" cy="1936115"/>
                  <wp:effectExtent l="0" t="0" r="4445" b="6985"/>
                  <wp:docPr id="819920243" name="Picture 819920243" descr="Line graph of predicted percentages of four star clothes washer stock with and without WELS from 1986 to 2036." title="Four star clothes washer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0721\Dropbox (UTS ISF)\1. Projects\2018\18006_DAgW_WELS Evaluation\4. Work in Progress\New Model\Charts\Cloth_Input_Stock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44287" cy="1936688"/>
                          </a:xfrm>
                          <a:prstGeom prst="rect">
                            <a:avLst/>
                          </a:prstGeom>
                          <a:noFill/>
                          <a:ln>
                            <a:noFill/>
                          </a:ln>
                        </pic:spPr>
                      </pic:pic>
                    </a:graphicData>
                  </a:graphic>
                </wp:inline>
              </w:drawing>
            </w:r>
          </w:p>
        </w:tc>
      </w:tr>
    </w:tbl>
    <w:p w14:paraId="7D479691" w14:textId="51AF8736" w:rsidR="00151914" w:rsidRDefault="00151914" w:rsidP="001D0E58">
      <w:pPr>
        <w:pStyle w:val="FigureCaption"/>
      </w:pPr>
      <w:bookmarkStart w:id="174" w:name="_Ref525882032"/>
      <w:bookmarkStart w:id="175" w:name="_Toc525662128"/>
      <w:bookmarkStart w:id="176" w:name="_Toc532827070"/>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24</w:t>
      </w:r>
      <w:r w:rsidR="004B7D26">
        <w:rPr>
          <w:noProof/>
        </w:rPr>
        <w:fldChar w:fldCharType="end"/>
      </w:r>
      <w:bookmarkEnd w:id="174"/>
      <w:r>
        <w:t xml:space="preserve"> Clothes washer stock predictions for NSW</w:t>
      </w:r>
      <w:bookmarkEnd w:id="175"/>
      <w:bookmarkEnd w:id="176"/>
    </w:p>
    <w:p w14:paraId="3E6821F3" w14:textId="316BD3A7" w:rsidR="00151914" w:rsidRDefault="001D0E58" w:rsidP="001D0E58">
      <w:pPr>
        <w:pStyle w:val="BodyText"/>
      </w:pPr>
      <w:r>
        <w:rPr>
          <w:highlight w:val="cyan"/>
        </w:rPr>
        <w:fldChar w:fldCharType="begin"/>
      </w:r>
      <w:r>
        <w:instrText xml:space="preserve"> REF _Ref525882032 \h </w:instrText>
      </w:r>
      <w:r>
        <w:rPr>
          <w:highlight w:val="cyan"/>
        </w:rPr>
        <w:instrText xml:space="preserve"> \* MERGEFORMAT </w:instrText>
      </w:r>
      <w:r>
        <w:rPr>
          <w:highlight w:val="cyan"/>
        </w:rPr>
      </w:r>
      <w:r>
        <w:rPr>
          <w:highlight w:val="cyan"/>
        </w:rPr>
        <w:fldChar w:fldCharType="separate"/>
      </w:r>
      <w:r w:rsidR="006666B5">
        <w:t xml:space="preserve">Figure </w:t>
      </w:r>
      <w:r w:rsidR="006666B5">
        <w:rPr>
          <w:noProof/>
        </w:rPr>
        <w:t>24</w:t>
      </w:r>
      <w:r>
        <w:rPr>
          <w:highlight w:val="cyan"/>
        </w:rPr>
        <w:fldChar w:fldCharType="end"/>
      </w:r>
      <w:r w:rsidR="00151914">
        <w:t xml:space="preserve"> shows that with WELS, the market becomes dominated by 3.5 and 4.5 star models by 2026 (with 4 and 5 star models heading towards 10% of the stock). Without WELS, the market becomes dominated by 3 and 4 star models by 2011 and there are no 4.5 or 5 star models.  </w:t>
      </w:r>
    </w:p>
    <w:p w14:paraId="3BEB490F" w14:textId="05B4ECAF" w:rsidR="00151914" w:rsidRDefault="00151914" w:rsidP="001D0E58">
      <w:pPr>
        <w:pStyle w:val="BodyText"/>
      </w:pPr>
      <w:r>
        <w:t>The average clo</w:t>
      </w:r>
      <w:r w:rsidR="001D0E58">
        <w:t>thes washer water use for the ‘with WELS’ and ‘w</w:t>
      </w:r>
      <w:r>
        <w:t>ithout WELS’ scenarios are shown in</w:t>
      </w:r>
      <w:r w:rsidR="004A4C80">
        <w:t xml:space="preserve"> </w:t>
      </w:r>
      <w:r w:rsidR="004A4C80">
        <w:rPr>
          <w:highlight w:val="magenta"/>
        </w:rPr>
        <w:fldChar w:fldCharType="begin"/>
      </w:r>
      <w:r w:rsidR="004A4C80">
        <w:instrText xml:space="preserve"> REF _Ref525033798 \h </w:instrText>
      </w:r>
      <w:r w:rsidR="004A4C80">
        <w:rPr>
          <w:highlight w:val="magenta"/>
        </w:rPr>
      </w:r>
      <w:r w:rsidR="004A4C80">
        <w:rPr>
          <w:highlight w:val="magenta"/>
        </w:rPr>
        <w:fldChar w:fldCharType="separate"/>
      </w:r>
      <w:r w:rsidR="006666B5">
        <w:t xml:space="preserve">Figure </w:t>
      </w:r>
      <w:r w:rsidR="006666B5">
        <w:rPr>
          <w:noProof/>
        </w:rPr>
        <w:t>25</w:t>
      </w:r>
      <w:r w:rsidR="004A4C80">
        <w:rPr>
          <w:highlight w:val="magenta"/>
        </w:rPr>
        <w:fldChar w:fldCharType="end"/>
      </w:r>
      <w:r>
        <w:t xml:space="preserve">. Also shown in </w:t>
      </w:r>
      <w:r w:rsidR="001D0E58">
        <w:rPr>
          <w:highlight w:val="magenta"/>
        </w:rPr>
        <w:fldChar w:fldCharType="begin"/>
      </w:r>
      <w:r w:rsidR="001D0E58">
        <w:instrText xml:space="preserve"> REF _Ref525033798 \h </w:instrText>
      </w:r>
      <w:r w:rsidR="001D0E58">
        <w:rPr>
          <w:highlight w:val="magenta"/>
        </w:rPr>
        <w:instrText xml:space="preserve"> \* MERGEFORMAT </w:instrText>
      </w:r>
      <w:r w:rsidR="001D0E58">
        <w:rPr>
          <w:highlight w:val="magenta"/>
        </w:rPr>
      </w:r>
      <w:r w:rsidR="001D0E58">
        <w:rPr>
          <w:highlight w:val="magenta"/>
        </w:rPr>
        <w:fldChar w:fldCharType="separate"/>
      </w:r>
      <w:r w:rsidR="006666B5">
        <w:t xml:space="preserve">Figure </w:t>
      </w:r>
      <w:r w:rsidR="006666B5">
        <w:rPr>
          <w:noProof/>
        </w:rPr>
        <w:t>25</w:t>
      </w:r>
      <w:r w:rsidR="001D0E58">
        <w:rPr>
          <w:highlight w:val="magenta"/>
        </w:rPr>
        <w:fldChar w:fldCharType="end"/>
      </w:r>
      <w:r w:rsidR="001D0E58">
        <w:t xml:space="preserve"> </w:t>
      </w:r>
      <w:r>
        <w:t xml:space="preserve">is the average clothes washer water use for the scenarios modelled in </w:t>
      </w:r>
      <w:r>
        <w:lastRenderedPageBreak/>
        <w:t xml:space="preserve">Fyfe </w:t>
      </w:r>
      <w:r w:rsidRPr="001D0E58">
        <w:rPr>
          <w:i/>
        </w:rPr>
        <w:t>et al</w:t>
      </w:r>
      <w:r>
        <w:t xml:space="preserve"> (2015). The analyses show similar trends and totals. For the current study, although the new model starts with stock that </w:t>
      </w:r>
      <w:r w:rsidR="00C07EE6">
        <w:t xml:space="preserve">is </w:t>
      </w:r>
      <w:r>
        <w:t xml:space="preserve">a little higher in average </w:t>
      </w:r>
      <w:r w:rsidR="001D0E58">
        <w:t>water use, by 2025 the average ‘w</w:t>
      </w:r>
      <w:r>
        <w:t>ith WELS</w:t>
      </w:r>
      <w:r w:rsidR="001D0E58">
        <w:t>’</w:t>
      </w:r>
      <w:r>
        <w:t xml:space="preserve"> water use has fallen below the 2015 predictions. This is because recent sales data show that the trend towards higher rated clothes washers is stronger than was predicted in Fyfe </w:t>
      </w:r>
      <w:r w:rsidRPr="001D0E58">
        <w:rPr>
          <w:i/>
        </w:rPr>
        <w:t>et al</w:t>
      </w:r>
      <w:r>
        <w:t xml:space="preserve"> (2015). Simil</w:t>
      </w:r>
      <w:r w:rsidR="001D0E58">
        <w:t>arly</w:t>
      </w:r>
      <w:r w:rsidR="00C07EE6">
        <w:t>,</w:t>
      </w:r>
      <w:r w:rsidR="001D0E58">
        <w:t xml:space="preserve"> average water use for the ‘w</w:t>
      </w:r>
      <w:r>
        <w:t>ithout WELS</w:t>
      </w:r>
      <w:r w:rsidR="001D0E58">
        <w:t>’</w:t>
      </w:r>
      <w:r>
        <w:t xml:space="preserve"> scenario in the ne</w:t>
      </w:r>
      <w:r w:rsidR="001D0E58">
        <w:t>w model drops below the ‘w</w:t>
      </w:r>
      <w:r>
        <w:t>ithout WELS</w:t>
      </w:r>
      <w:r w:rsidR="001D0E58">
        <w:t>’</w:t>
      </w:r>
      <w:r>
        <w:t xml:space="preserve"> scenario (in 2021) and from 2026 the difference between the water use of the </w:t>
      </w:r>
      <w:r w:rsidR="001D0E58">
        <w:t>‘</w:t>
      </w:r>
      <w:r>
        <w:t>with</w:t>
      </w:r>
      <w:r w:rsidR="001D0E58">
        <w:t>’</w:t>
      </w:r>
      <w:r>
        <w:t xml:space="preserve"> and </w:t>
      </w:r>
      <w:r w:rsidR="001D0E58">
        <w:t>‘</w:t>
      </w:r>
      <w:r>
        <w:t>without</w:t>
      </w:r>
      <w:r w:rsidR="001D0E58">
        <w:t>’</w:t>
      </w:r>
      <w:r>
        <w:t xml:space="preserve"> scenarios is larger for the new model than it was in Fyfe </w:t>
      </w:r>
      <w:r w:rsidRPr="001D0E58">
        <w:rPr>
          <w:i/>
        </w:rPr>
        <w:t>et al</w:t>
      </w:r>
      <w:r>
        <w:t xml:space="preserve"> (2015</w:t>
      </w:r>
      <w:r w:rsidRPr="00353133">
        <w:t xml:space="preserve">). </w:t>
      </w:r>
    </w:p>
    <w:p w14:paraId="4C5E9FDC" w14:textId="63467386" w:rsidR="00151914" w:rsidRDefault="009665C9" w:rsidP="004E6EA3">
      <w:pPr>
        <w:keepNext/>
        <w:jc w:val="center"/>
      </w:pPr>
      <w:r w:rsidRPr="00263658">
        <w:rPr>
          <w:noProof/>
          <w:lang w:eastAsia="en-AU"/>
        </w:rPr>
        <w:drawing>
          <wp:inline distT="0" distB="0" distL="0" distR="0" wp14:anchorId="20CACC26" wp14:editId="19B0EB49">
            <wp:extent cx="4836277" cy="3685283"/>
            <wp:effectExtent l="0" t="0" r="2540" b="0"/>
            <wp:docPr id="302" name="Picture 302" descr="Line graph showing average consumption in litres per use, for clothes washers with and without WELS from 1986 to 2036. Model outputs from the 2015 evaluation are included for comparison." title="Average consumption of clothes washer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0721\Dropbox (UTS ISF)\1. Projects\2018 (active)\18006_DAgW_WELS Evaluation\4. Work in Progress\New Model\Charts\Cloth_Output_AverageFlow.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9558" cy="3687783"/>
                    </a:xfrm>
                    <a:prstGeom prst="rect">
                      <a:avLst/>
                    </a:prstGeom>
                    <a:noFill/>
                    <a:ln>
                      <a:noFill/>
                    </a:ln>
                  </pic:spPr>
                </pic:pic>
              </a:graphicData>
            </a:graphic>
          </wp:inline>
        </w:drawing>
      </w:r>
    </w:p>
    <w:p w14:paraId="6527ABD6" w14:textId="47CC8A6A" w:rsidR="00151914" w:rsidRDefault="00151914" w:rsidP="00086AEA">
      <w:pPr>
        <w:pStyle w:val="FigureCaption"/>
      </w:pPr>
      <w:bookmarkStart w:id="177" w:name="_Ref525033798"/>
      <w:bookmarkStart w:id="178" w:name="_Toc525662129"/>
      <w:bookmarkStart w:id="179" w:name="_Toc532827071"/>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25</w:t>
      </w:r>
      <w:r w:rsidR="004B7D26">
        <w:rPr>
          <w:noProof/>
        </w:rPr>
        <w:fldChar w:fldCharType="end"/>
      </w:r>
      <w:bookmarkEnd w:id="177"/>
      <w:r>
        <w:t xml:space="preserve"> Comparison of average clothes washer water use per load</w:t>
      </w:r>
      <w:bookmarkEnd w:id="178"/>
      <w:bookmarkEnd w:id="179"/>
    </w:p>
    <w:p w14:paraId="3DF826AE" w14:textId="08E8BB1D" w:rsidR="00151914" w:rsidRDefault="00086AEA" w:rsidP="00151914">
      <w:r>
        <w:t>The shower stock for the ‘with WELS’ and ‘w</w:t>
      </w:r>
      <w:r w:rsidR="00151914">
        <w:t xml:space="preserve">ithout WELS’ cases are compared in the top row of charts in </w:t>
      </w:r>
      <w:r>
        <w:rPr>
          <w:highlight w:val="magenta"/>
        </w:rPr>
        <w:fldChar w:fldCharType="begin"/>
      </w:r>
      <w:r>
        <w:instrText xml:space="preserve"> REF _Ref525882311 \h </w:instrText>
      </w:r>
      <w:r>
        <w:rPr>
          <w:highlight w:val="magenta"/>
        </w:rPr>
      </w:r>
      <w:r>
        <w:rPr>
          <w:highlight w:val="magenta"/>
        </w:rPr>
        <w:fldChar w:fldCharType="separate"/>
      </w:r>
      <w:r w:rsidR="006666B5">
        <w:t xml:space="preserve">Figure </w:t>
      </w:r>
      <w:r w:rsidR="006666B5">
        <w:rPr>
          <w:noProof/>
        </w:rPr>
        <w:t>26</w:t>
      </w:r>
      <w:r>
        <w:rPr>
          <w:highlight w:val="magenta"/>
        </w:rPr>
        <w:fldChar w:fldCharType="end"/>
      </w:r>
      <w:r w:rsidR="00151914">
        <w:t>. The bottom row of charts show the stock of 2 and 3 star showers for each scenario. Three star showers end up dominating the stock in both scenarios, but with WELS</w:t>
      </w:r>
      <w:r w:rsidR="00963DCB">
        <w:t>,</w:t>
      </w:r>
      <w:r w:rsidR="00151914">
        <w:t xml:space="preserve"> 3 star showers peak at 91% of shower stock in 2021 before decreasing as sales of 4 star showers rise. By 2036</w:t>
      </w:r>
      <w:r w:rsidR="002E4238">
        <w:t>,</w:t>
      </w:r>
      <w:r w:rsidR="00151914">
        <w:t xml:space="preserve"> 4 star showers make up 15% of stock. </w:t>
      </w:r>
      <w:r w:rsidR="00963DCB">
        <w:t xml:space="preserve">Without WELS, </w:t>
      </w:r>
      <w:r w:rsidR="00151914">
        <w:t xml:space="preserve">3 star showers reach 67% of shower stock and remain there until 2036, with 2 star showers making up the difference. </w:t>
      </w:r>
    </w:p>
    <w:p w14:paraId="73F0B74D" w14:textId="29E8A798" w:rsidR="00151914" w:rsidRDefault="00151914" w:rsidP="00151914"/>
    <w:p w14:paraId="5D7238A6" w14:textId="15362A6D" w:rsidR="004E6EA3" w:rsidRDefault="004E6EA3" w:rsidP="00151914"/>
    <w:p w14:paraId="5A065124" w14:textId="52C1EB65" w:rsidR="004E6EA3" w:rsidRDefault="004E6EA3" w:rsidP="00151914"/>
    <w:p w14:paraId="7470632C" w14:textId="056139F1" w:rsidR="004E6EA3" w:rsidRDefault="004E6EA3" w:rsidP="00151914"/>
    <w:p w14:paraId="7DF8905D" w14:textId="07A58DB9" w:rsidR="004E6EA3" w:rsidRDefault="004E6EA3" w:rsidP="00151914"/>
    <w:p w14:paraId="753AA455" w14:textId="6667F6BA" w:rsidR="004E6EA3" w:rsidRDefault="004E6EA3" w:rsidP="00151914"/>
    <w:p w14:paraId="3D712CFD" w14:textId="5111F30C" w:rsidR="004E6EA3" w:rsidRDefault="004E6EA3" w:rsidP="00151914"/>
    <w:p w14:paraId="38A5F4B1" w14:textId="77777777" w:rsidR="004E6EA3" w:rsidRDefault="004E6EA3" w:rsidP="00151914"/>
    <w:p w14:paraId="74B4F9DC" w14:textId="77777777" w:rsidR="00151914" w:rsidRDefault="00151914" w:rsidP="00151914"/>
    <w:tbl>
      <w:tblPr>
        <w:tblStyle w:val="TableGrid"/>
        <w:tblW w:w="0" w:type="auto"/>
        <w:tblLayout w:type="fixed"/>
        <w:tblLook w:val="04A0" w:firstRow="1" w:lastRow="0" w:firstColumn="1" w:lastColumn="0" w:noHBand="0" w:noVBand="1"/>
      </w:tblPr>
      <w:tblGrid>
        <w:gridCol w:w="4248"/>
        <w:gridCol w:w="4246"/>
      </w:tblGrid>
      <w:tr w:rsidR="00151914" w14:paraId="77D80EBB" w14:textId="77777777" w:rsidTr="008B50F9">
        <w:tc>
          <w:tcPr>
            <w:tcW w:w="4248" w:type="dxa"/>
          </w:tcPr>
          <w:p w14:paraId="5DE2548C" w14:textId="77777777" w:rsidR="00151914" w:rsidRDefault="00151914" w:rsidP="002D24A4">
            <w:r w:rsidRPr="00A82E18">
              <w:rPr>
                <w:noProof/>
                <w:lang w:eastAsia="en-AU"/>
              </w:rPr>
              <w:lastRenderedPageBreak/>
              <w:drawing>
                <wp:inline distT="0" distB="0" distL="0" distR="0" wp14:anchorId="4573D218" wp14:editId="1D318A1A">
                  <wp:extent cx="2598397" cy="1980000"/>
                  <wp:effectExtent l="0" t="0" r="0" b="1270"/>
                  <wp:docPr id="819920248" name="Picture 819920248" descr="Line graph of predicted percentages of shower stock in each star band from 1986 to 2036 with WELS." title="Shower stock with 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0721\Dropbox (UTS ISF)\1. Projects\2018\18006_DAgW_WELS Evaluation\4. Work in Progress\New Model\Charts\Sho_Input_Stock_Total_WEL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8397" cy="1980000"/>
                          </a:xfrm>
                          <a:prstGeom prst="rect">
                            <a:avLst/>
                          </a:prstGeom>
                          <a:noFill/>
                          <a:ln>
                            <a:noFill/>
                          </a:ln>
                        </pic:spPr>
                      </pic:pic>
                    </a:graphicData>
                  </a:graphic>
                </wp:inline>
              </w:drawing>
            </w:r>
          </w:p>
        </w:tc>
        <w:tc>
          <w:tcPr>
            <w:tcW w:w="4246" w:type="dxa"/>
          </w:tcPr>
          <w:p w14:paraId="4ED260CA" w14:textId="77777777" w:rsidR="00151914" w:rsidRDefault="00151914" w:rsidP="002D24A4">
            <w:r w:rsidRPr="00A82E18">
              <w:rPr>
                <w:noProof/>
                <w:lang w:eastAsia="en-AU"/>
              </w:rPr>
              <w:drawing>
                <wp:inline distT="0" distB="0" distL="0" distR="0" wp14:anchorId="1A6E9B33" wp14:editId="7EB33563">
                  <wp:extent cx="2620107" cy="2056953"/>
                  <wp:effectExtent l="0" t="0" r="8890" b="635"/>
                  <wp:docPr id="819920247" name="Picture 819920247" descr="Line graph of predicted percentages of shower stock in each star band from 1986 to 2036 without WELS." title="Shower stock without 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0721\Dropbox (UTS ISF)\1. Projects\2018\18006_DAgW_WELS Evaluation\4. Work in Progress\New Model\Charts\Sho_Input_Stock_Total_NOWEL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24557" cy="2060446"/>
                          </a:xfrm>
                          <a:prstGeom prst="rect">
                            <a:avLst/>
                          </a:prstGeom>
                          <a:noFill/>
                          <a:ln>
                            <a:noFill/>
                          </a:ln>
                        </pic:spPr>
                      </pic:pic>
                    </a:graphicData>
                  </a:graphic>
                </wp:inline>
              </w:drawing>
            </w:r>
          </w:p>
        </w:tc>
      </w:tr>
      <w:tr w:rsidR="00151914" w14:paraId="1F7C798F" w14:textId="77777777" w:rsidTr="008B50F9">
        <w:tc>
          <w:tcPr>
            <w:tcW w:w="4248" w:type="dxa"/>
          </w:tcPr>
          <w:p w14:paraId="36BA049C" w14:textId="77777777" w:rsidR="00151914" w:rsidRDefault="00151914" w:rsidP="002D24A4">
            <w:r w:rsidRPr="00EC3DF4">
              <w:rPr>
                <w:noProof/>
                <w:lang w:eastAsia="en-AU"/>
              </w:rPr>
              <w:drawing>
                <wp:inline distT="0" distB="0" distL="0" distR="0" wp14:anchorId="06C46C26" wp14:editId="52D57764">
                  <wp:extent cx="2555631" cy="1936115"/>
                  <wp:effectExtent l="0" t="0" r="0" b="6985"/>
                  <wp:docPr id="819920254" name="Picture 819920254" descr="Line graph of predicted percentages of two star shower stock with and without WELS from 1986 to 2036." title="Two star shower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20721\Dropbox (UTS ISF)\1. Projects\2018\18006_DAgW_WELS Evaluation\4. Work in Progress\New Model\Charts\Shower_Input_Stock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0795" cy="1940027"/>
                          </a:xfrm>
                          <a:prstGeom prst="rect">
                            <a:avLst/>
                          </a:prstGeom>
                          <a:noFill/>
                          <a:ln>
                            <a:noFill/>
                          </a:ln>
                        </pic:spPr>
                      </pic:pic>
                    </a:graphicData>
                  </a:graphic>
                </wp:inline>
              </w:drawing>
            </w:r>
          </w:p>
        </w:tc>
        <w:tc>
          <w:tcPr>
            <w:tcW w:w="4246" w:type="dxa"/>
          </w:tcPr>
          <w:p w14:paraId="194FA513" w14:textId="77777777" w:rsidR="00151914" w:rsidRDefault="00151914" w:rsidP="002D24A4">
            <w:pPr>
              <w:keepNext/>
            </w:pPr>
            <w:r w:rsidRPr="00EC3DF4">
              <w:rPr>
                <w:noProof/>
                <w:lang w:eastAsia="en-AU"/>
              </w:rPr>
              <w:drawing>
                <wp:inline distT="0" distB="0" distL="0" distR="0" wp14:anchorId="1393BA83" wp14:editId="0BA34A87">
                  <wp:extent cx="2572350" cy="1935480"/>
                  <wp:effectExtent l="0" t="0" r="0" b="7620"/>
                  <wp:docPr id="819920253" name="Picture 819920253" descr="Line graph of predicted percentages of three star shower stock with and without WELS from 1986 to 2036." title="Three star shower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0721\Dropbox (UTS ISF)\1. Projects\2018\18006_DAgW_WELS Evaluation\4. Work in Progress\New Model\Charts\Shower_Input_Stock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91793" cy="1950109"/>
                          </a:xfrm>
                          <a:prstGeom prst="rect">
                            <a:avLst/>
                          </a:prstGeom>
                          <a:noFill/>
                          <a:ln>
                            <a:noFill/>
                          </a:ln>
                        </pic:spPr>
                      </pic:pic>
                    </a:graphicData>
                  </a:graphic>
                </wp:inline>
              </w:drawing>
            </w:r>
          </w:p>
        </w:tc>
      </w:tr>
    </w:tbl>
    <w:p w14:paraId="05502A82" w14:textId="65616A9D" w:rsidR="00151914" w:rsidRDefault="00151914" w:rsidP="00963DCB">
      <w:pPr>
        <w:pStyle w:val="FigureCaption"/>
      </w:pPr>
      <w:bookmarkStart w:id="180" w:name="_Ref525882311"/>
      <w:bookmarkStart w:id="181" w:name="_Toc525662130"/>
      <w:bookmarkStart w:id="182" w:name="_Toc532827072"/>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26</w:t>
      </w:r>
      <w:r w:rsidR="004B7D26">
        <w:rPr>
          <w:noProof/>
        </w:rPr>
        <w:fldChar w:fldCharType="end"/>
      </w:r>
      <w:bookmarkEnd w:id="180"/>
      <w:r>
        <w:t xml:space="preserve"> Shower stock predictions for NSW</w:t>
      </w:r>
      <w:bookmarkEnd w:id="181"/>
      <w:bookmarkEnd w:id="182"/>
    </w:p>
    <w:p w14:paraId="6F7B829C" w14:textId="419CCC43" w:rsidR="00151914" w:rsidRDefault="00151914" w:rsidP="00963DCB">
      <w:pPr>
        <w:pStyle w:val="BodyText"/>
      </w:pPr>
      <w:r>
        <w:t xml:space="preserve">The average flow rate of showers over time is shown in </w:t>
      </w:r>
      <w:r w:rsidR="00963DCB">
        <w:rPr>
          <w:highlight w:val="magenta"/>
        </w:rPr>
        <w:fldChar w:fldCharType="begin"/>
      </w:r>
      <w:r w:rsidR="00963DCB">
        <w:instrText xml:space="preserve"> REF _Ref525046176 \h </w:instrText>
      </w:r>
      <w:r w:rsidR="00963DCB">
        <w:rPr>
          <w:highlight w:val="magenta"/>
        </w:rPr>
      </w:r>
      <w:r w:rsidR="00963DCB">
        <w:rPr>
          <w:highlight w:val="magenta"/>
        </w:rPr>
        <w:fldChar w:fldCharType="separate"/>
      </w:r>
      <w:r w:rsidR="006666B5">
        <w:t xml:space="preserve">Figure </w:t>
      </w:r>
      <w:r w:rsidR="006666B5">
        <w:rPr>
          <w:noProof/>
        </w:rPr>
        <w:t>27</w:t>
      </w:r>
      <w:r w:rsidR="00963DCB">
        <w:rPr>
          <w:highlight w:val="magenta"/>
        </w:rPr>
        <w:fldChar w:fldCharType="end"/>
      </w:r>
      <w:r>
        <w:t>. Some difference can</w:t>
      </w:r>
      <w:r w:rsidR="00963DCB">
        <w:t xml:space="preserve"> be seen in the modelled outcome</w:t>
      </w:r>
      <w:r>
        <w:t xml:space="preserve">s in the current and previous evaluations. The average flow rate of shower stock in the current model starts higher than in the Fyfe </w:t>
      </w:r>
      <w:r w:rsidRPr="00963DCB">
        <w:rPr>
          <w:i/>
        </w:rPr>
        <w:t>et al</w:t>
      </w:r>
      <w:r>
        <w:t xml:space="preserve"> (2015) model. This is because the new model looks at each star band separately while the old model only contained ‘efficient’ and ‘inefficient’ </w:t>
      </w:r>
      <w:r w:rsidR="00963DCB">
        <w:t xml:space="preserve">showers, with flow rates of 6.5 L </w:t>
      </w:r>
      <w:r>
        <w:t xml:space="preserve">per minute and 11 </w:t>
      </w:r>
      <w:r w:rsidR="00963DCB">
        <w:t>L</w:t>
      </w:r>
      <w:r>
        <w:t xml:space="preserve"> per minute, respectively. In the new model the stock begins with all zero star showers, with an average flow rate of 11.84 </w:t>
      </w:r>
      <w:r w:rsidR="00963DCB">
        <w:t>L</w:t>
      </w:r>
      <w:r>
        <w:t xml:space="preserve"> per minute, and as time passes these are gradually replaced by 1 star showers then 2 star showers (all which would have previously been classified as ‘inefficient’ and assigned a flow rate of 11 </w:t>
      </w:r>
      <w:r w:rsidR="00963DCB">
        <w:t>L</w:t>
      </w:r>
      <w:r>
        <w:t xml:space="preserve"> per minu</w:t>
      </w:r>
      <w:r w:rsidR="00963DCB">
        <w:t>te). Average water use for the ‘w</w:t>
      </w:r>
      <w:r>
        <w:t>ith WELS</w:t>
      </w:r>
      <w:r w:rsidR="00963DCB">
        <w:t>’</w:t>
      </w:r>
      <w:r>
        <w:t xml:space="preserve"> case in the new model drops to 6.8 </w:t>
      </w:r>
      <w:r w:rsidR="00963DCB">
        <w:t>L</w:t>
      </w:r>
      <w:r>
        <w:t xml:space="preserve"> per minute in 2023 then remains constant until 2036 but in the old model average shower water use continues to drop until 2036 (although it reaches the same level in 2036 as the new model). </w:t>
      </w:r>
    </w:p>
    <w:p w14:paraId="704E7C27" w14:textId="18806AFE" w:rsidR="00151914" w:rsidRPr="00F5213E" w:rsidRDefault="00151914" w:rsidP="00963DCB">
      <w:pPr>
        <w:pStyle w:val="BodyText"/>
      </w:pPr>
      <w:r>
        <w:t xml:space="preserve">In </w:t>
      </w:r>
      <w:r w:rsidR="00963DCB">
        <w:t xml:space="preserve">the </w:t>
      </w:r>
      <w:r>
        <w:t>previous evaluation of WELS, h</w:t>
      </w:r>
      <w:r w:rsidR="00963DCB">
        <w:t>igher shower water use for the ‘w</w:t>
      </w:r>
      <w:r>
        <w:t>ithout WELS</w:t>
      </w:r>
      <w:r w:rsidR="00963DCB">
        <w:t>’</w:t>
      </w:r>
      <w:r>
        <w:t xml:space="preserve"> case</w:t>
      </w:r>
      <w:r w:rsidRPr="00795BC0">
        <w:t xml:space="preserve"> </w:t>
      </w:r>
      <w:r>
        <w:t xml:space="preserve">was predicted. This was because inefficient (0, 1 and 2 star) showers were predicted to be sold until 2036 (making up 35% of sales in 2036), but this is an order of magnitude higher than current sales of inefficient showers and so is unlikely to be the case in the future. </w:t>
      </w:r>
    </w:p>
    <w:p w14:paraId="0DFDCA26" w14:textId="77777777" w:rsidR="00151914" w:rsidRDefault="00151914" w:rsidP="004E6EA3">
      <w:pPr>
        <w:keepNext/>
        <w:jc w:val="center"/>
      </w:pPr>
      <w:r w:rsidRPr="00EC3DF4">
        <w:rPr>
          <w:noProof/>
          <w:lang w:eastAsia="en-AU"/>
        </w:rPr>
        <w:lastRenderedPageBreak/>
        <w:drawing>
          <wp:inline distT="0" distB="0" distL="0" distR="0" wp14:anchorId="79F18F5E" wp14:editId="4B701D60">
            <wp:extent cx="4706905" cy="3636819"/>
            <wp:effectExtent l="0" t="0" r="0" b="1905"/>
            <wp:docPr id="819920255" name="Picture 819920255" descr="Line graph showing average consumption in litres per minute, for showers with and without WELS from 1986 to 2036. Model outputs from the 2015 evaluation are included for comparison." title="Average consumption of shower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20721\Dropbox (UTS ISF)\1. Projects\2018\18006_DAgW_WELS Evaluation\4. Work in Progress\New Model\Charts\Shower_Output_AverageFlow.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10773" cy="3639808"/>
                    </a:xfrm>
                    <a:prstGeom prst="rect">
                      <a:avLst/>
                    </a:prstGeom>
                    <a:noFill/>
                    <a:ln>
                      <a:noFill/>
                    </a:ln>
                  </pic:spPr>
                </pic:pic>
              </a:graphicData>
            </a:graphic>
          </wp:inline>
        </w:drawing>
      </w:r>
    </w:p>
    <w:p w14:paraId="5C40CF85" w14:textId="1B24F237" w:rsidR="00151914" w:rsidRDefault="00151914" w:rsidP="00963DCB">
      <w:pPr>
        <w:pStyle w:val="FigureCaption"/>
      </w:pPr>
      <w:bookmarkStart w:id="183" w:name="_Ref525046176"/>
      <w:bookmarkStart w:id="184" w:name="_Toc525662131"/>
      <w:bookmarkStart w:id="185" w:name="_Toc532827073"/>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27</w:t>
      </w:r>
      <w:r w:rsidR="004B7D26">
        <w:rPr>
          <w:noProof/>
        </w:rPr>
        <w:fldChar w:fldCharType="end"/>
      </w:r>
      <w:bookmarkEnd w:id="183"/>
      <w:r>
        <w:t xml:space="preserve"> Comparison of average shower flow rate</w:t>
      </w:r>
      <w:bookmarkEnd w:id="184"/>
      <w:bookmarkEnd w:id="185"/>
    </w:p>
    <w:p w14:paraId="3D66189A" w14:textId="0A8A29E5" w:rsidR="00151914" w:rsidRPr="00B04C06" w:rsidRDefault="00151914" w:rsidP="00D74A28">
      <w:pPr>
        <w:pStyle w:val="BodyText"/>
        <w:rPr>
          <w:highlight w:val="magenta"/>
        </w:rPr>
      </w:pPr>
      <w:r>
        <w:t xml:space="preserve">The tap stock for the ‘With WELS’ and ‘Without WELS’ cases are compared in the top row in </w:t>
      </w:r>
      <w:r w:rsidR="00D74A28">
        <w:rPr>
          <w:highlight w:val="magenta"/>
        </w:rPr>
        <w:fldChar w:fldCharType="begin"/>
      </w:r>
      <w:r w:rsidR="00D74A28">
        <w:instrText xml:space="preserve"> REF _Ref525882624 \h </w:instrText>
      </w:r>
      <w:r w:rsidR="00D74A28">
        <w:rPr>
          <w:highlight w:val="magenta"/>
        </w:rPr>
      </w:r>
      <w:r w:rsidR="00D74A28">
        <w:rPr>
          <w:highlight w:val="magenta"/>
        </w:rPr>
        <w:fldChar w:fldCharType="separate"/>
      </w:r>
      <w:r w:rsidR="006666B5">
        <w:t xml:space="preserve">Figure </w:t>
      </w:r>
      <w:r w:rsidR="006666B5">
        <w:rPr>
          <w:noProof/>
        </w:rPr>
        <w:t>28</w:t>
      </w:r>
      <w:r w:rsidR="00D74A28">
        <w:rPr>
          <w:highlight w:val="magenta"/>
        </w:rPr>
        <w:fldChar w:fldCharType="end"/>
      </w:r>
      <w:r w:rsidR="00D74A28" w:rsidRPr="00D74A28">
        <w:t>.</w:t>
      </w:r>
      <w:r>
        <w:rPr>
          <w:highlight w:val="magenta"/>
        </w:rPr>
        <w:t xml:space="preserve"> </w:t>
      </w:r>
      <w:r>
        <w:t>The bottom row has charts showing the stock of 2 and 3 star taps for each scenario. A significant difference can be seen for 2 star taps, which disappear under WELS.</w:t>
      </w:r>
    </w:p>
    <w:tbl>
      <w:tblPr>
        <w:tblStyle w:val="TableGrid"/>
        <w:tblW w:w="0" w:type="auto"/>
        <w:tblLook w:val="04A0" w:firstRow="1" w:lastRow="0" w:firstColumn="1" w:lastColumn="0" w:noHBand="0" w:noVBand="1"/>
      </w:tblPr>
      <w:tblGrid>
        <w:gridCol w:w="4247"/>
        <w:gridCol w:w="4247"/>
      </w:tblGrid>
      <w:tr w:rsidR="00151914" w14:paraId="27818312" w14:textId="77777777" w:rsidTr="002D24A4">
        <w:tc>
          <w:tcPr>
            <w:tcW w:w="4460" w:type="dxa"/>
          </w:tcPr>
          <w:p w14:paraId="10CAAC62" w14:textId="77777777" w:rsidR="00151914" w:rsidRDefault="00151914" w:rsidP="002D24A4">
            <w:r w:rsidRPr="00632C73">
              <w:rPr>
                <w:noProof/>
                <w:lang w:eastAsia="en-AU"/>
              </w:rPr>
              <w:drawing>
                <wp:inline distT="0" distB="0" distL="0" distR="0" wp14:anchorId="3E71BF07" wp14:editId="11A37505">
                  <wp:extent cx="2566716" cy="1980000"/>
                  <wp:effectExtent l="0" t="0" r="5080" b="1270"/>
                  <wp:docPr id="37" name="Picture 37" descr="Line graph of predicted percentages of tap stock in each star band from 1986 to 2036 with WELS." title="Tap stock with 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20721\Dropbox (UTS ISF)\1. Projects\2018\18006_DAgW_WELS Evaluation\4. Work in Progress\New Model\Charts\TAP_Input_Stock_Total_WELS.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66716" cy="1980000"/>
                          </a:xfrm>
                          <a:prstGeom prst="rect">
                            <a:avLst/>
                          </a:prstGeom>
                          <a:noFill/>
                          <a:ln>
                            <a:noFill/>
                          </a:ln>
                        </pic:spPr>
                      </pic:pic>
                    </a:graphicData>
                  </a:graphic>
                </wp:inline>
              </w:drawing>
            </w:r>
          </w:p>
        </w:tc>
        <w:tc>
          <w:tcPr>
            <w:tcW w:w="4460" w:type="dxa"/>
          </w:tcPr>
          <w:p w14:paraId="4A43D64F" w14:textId="77777777" w:rsidR="00151914" w:rsidRDefault="00151914" w:rsidP="002D24A4">
            <w:r w:rsidRPr="00632C73">
              <w:rPr>
                <w:noProof/>
                <w:lang w:eastAsia="en-AU"/>
              </w:rPr>
              <w:drawing>
                <wp:inline distT="0" distB="0" distL="0" distR="0" wp14:anchorId="011CAC19" wp14:editId="767F5D95">
                  <wp:extent cx="2566716" cy="1980000"/>
                  <wp:effectExtent l="0" t="0" r="5080" b="1270"/>
                  <wp:docPr id="38" name="Picture 38" descr="Line graph of predicted percentages of tap stock in each star band from 1986 to 2036 without WELS." title="Tap stock without 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20721\Dropbox (UTS ISF)\1. Projects\2018\18006_DAgW_WELS Evaluation\4. Work in Progress\New Model\Charts\TAP_Input_Stock_Total_NOWELS.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66716" cy="1980000"/>
                          </a:xfrm>
                          <a:prstGeom prst="rect">
                            <a:avLst/>
                          </a:prstGeom>
                          <a:noFill/>
                          <a:ln>
                            <a:noFill/>
                          </a:ln>
                        </pic:spPr>
                      </pic:pic>
                    </a:graphicData>
                  </a:graphic>
                </wp:inline>
              </w:drawing>
            </w:r>
          </w:p>
        </w:tc>
      </w:tr>
      <w:tr w:rsidR="00151914" w14:paraId="557C0BDA" w14:textId="77777777" w:rsidTr="002D24A4">
        <w:tc>
          <w:tcPr>
            <w:tcW w:w="4460" w:type="dxa"/>
          </w:tcPr>
          <w:p w14:paraId="2E8E125F" w14:textId="77777777" w:rsidR="00151914" w:rsidRDefault="00151914" w:rsidP="002D24A4">
            <w:r w:rsidRPr="00632C73">
              <w:rPr>
                <w:noProof/>
                <w:lang w:eastAsia="en-AU"/>
              </w:rPr>
              <w:drawing>
                <wp:inline distT="0" distB="0" distL="0" distR="0" wp14:anchorId="3E812164" wp14:editId="58411EF3">
                  <wp:extent cx="2566670" cy="1979773"/>
                  <wp:effectExtent l="0" t="0" r="5080" b="1905"/>
                  <wp:docPr id="39" name="Picture 39" descr="Line graph of predicted percentages of two star tap stock with and without WELS from 1986 to 2036." title="Two star tap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20721\Dropbox (UTS ISF)\1. Projects\2018\18006_DAgW_WELS Evaluation\4. Work in Progress\New Model\Charts\Tap_Input_Stock2.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81884" cy="1991508"/>
                          </a:xfrm>
                          <a:prstGeom prst="rect">
                            <a:avLst/>
                          </a:prstGeom>
                          <a:noFill/>
                          <a:ln>
                            <a:noFill/>
                          </a:ln>
                        </pic:spPr>
                      </pic:pic>
                    </a:graphicData>
                  </a:graphic>
                </wp:inline>
              </w:drawing>
            </w:r>
          </w:p>
        </w:tc>
        <w:tc>
          <w:tcPr>
            <w:tcW w:w="4460" w:type="dxa"/>
          </w:tcPr>
          <w:p w14:paraId="1B638F45" w14:textId="77777777" w:rsidR="00151914" w:rsidRDefault="00151914" w:rsidP="002D24A4">
            <w:r w:rsidRPr="00632C73">
              <w:rPr>
                <w:noProof/>
                <w:lang w:eastAsia="en-AU"/>
              </w:rPr>
              <w:drawing>
                <wp:inline distT="0" distB="0" distL="0" distR="0" wp14:anchorId="1E0FE628" wp14:editId="338BBC35">
                  <wp:extent cx="2566670" cy="1979773"/>
                  <wp:effectExtent l="0" t="0" r="5080" b="1905"/>
                  <wp:docPr id="40" name="Picture 40" descr="Line graph of predicted percentages of three star tap stock with and without WELS from 1986 to 2036." title="Three star tap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20721\Dropbox (UTS ISF)\1. Projects\2018\18006_DAgW_WELS Evaluation\4. Work in Progress\New Model\Charts\Tap_Input_Stock3.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72550" cy="1984308"/>
                          </a:xfrm>
                          <a:prstGeom prst="rect">
                            <a:avLst/>
                          </a:prstGeom>
                          <a:noFill/>
                          <a:ln>
                            <a:noFill/>
                          </a:ln>
                        </pic:spPr>
                      </pic:pic>
                    </a:graphicData>
                  </a:graphic>
                </wp:inline>
              </w:drawing>
            </w:r>
          </w:p>
        </w:tc>
      </w:tr>
    </w:tbl>
    <w:p w14:paraId="12DF9678" w14:textId="543D8743" w:rsidR="00151914" w:rsidRDefault="00151914" w:rsidP="00D74A28">
      <w:pPr>
        <w:pStyle w:val="FigureCaption"/>
      </w:pPr>
      <w:bookmarkStart w:id="186" w:name="_Ref525882624"/>
      <w:bookmarkStart w:id="187" w:name="_Toc525662132"/>
      <w:bookmarkStart w:id="188" w:name="_Toc532827074"/>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28</w:t>
      </w:r>
      <w:r w:rsidR="004B7D26">
        <w:rPr>
          <w:noProof/>
        </w:rPr>
        <w:fldChar w:fldCharType="end"/>
      </w:r>
      <w:bookmarkEnd w:id="186"/>
      <w:r>
        <w:t xml:space="preserve"> Tap stock predictions for NSW</w:t>
      </w:r>
      <w:bookmarkEnd w:id="187"/>
      <w:bookmarkEnd w:id="188"/>
    </w:p>
    <w:p w14:paraId="269C3F21" w14:textId="4EBEAD0B" w:rsidR="00151914" w:rsidRPr="00A93CD2" w:rsidRDefault="00D74A28" w:rsidP="00151914">
      <w:pPr>
        <w:rPr>
          <w:highlight w:val="magenta"/>
        </w:rPr>
      </w:pPr>
      <w:r>
        <w:rPr>
          <w:highlight w:val="magenta"/>
        </w:rPr>
        <w:lastRenderedPageBreak/>
        <w:fldChar w:fldCharType="begin"/>
      </w:r>
      <w:r>
        <w:instrText xml:space="preserve"> REF _Ref525882703 \h </w:instrText>
      </w:r>
      <w:r>
        <w:rPr>
          <w:highlight w:val="magenta"/>
        </w:rPr>
      </w:r>
      <w:r>
        <w:rPr>
          <w:highlight w:val="magenta"/>
        </w:rPr>
        <w:fldChar w:fldCharType="separate"/>
      </w:r>
      <w:r w:rsidR="006666B5">
        <w:t xml:space="preserve">Figure </w:t>
      </w:r>
      <w:r w:rsidR="006666B5">
        <w:rPr>
          <w:noProof/>
        </w:rPr>
        <w:t>29</w:t>
      </w:r>
      <w:r>
        <w:rPr>
          <w:highlight w:val="magenta"/>
        </w:rPr>
        <w:fldChar w:fldCharType="end"/>
      </w:r>
      <w:r>
        <w:t xml:space="preserve"> </w:t>
      </w:r>
      <w:r w:rsidR="00151914" w:rsidRPr="00B04C06">
        <w:t xml:space="preserve">compares </w:t>
      </w:r>
      <w:r w:rsidR="00151914">
        <w:t xml:space="preserve">average stock consumption for the Fyfe </w:t>
      </w:r>
      <w:r w:rsidR="00151914" w:rsidRPr="00D74A28">
        <w:rPr>
          <w:i/>
        </w:rPr>
        <w:t>et al</w:t>
      </w:r>
      <w:r w:rsidR="00151914">
        <w:t xml:space="preserve"> 2015 study and the current study. The large difference in totals is based on a difference in model approach</w:t>
      </w:r>
      <w:r>
        <w:t>,</w:t>
      </w:r>
      <w:r w:rsidR="00151914">
        <w:t xml:space="preserve"> </w:t>
      </w:r>
      <w:r w:rsidR="002E4238">
        <w:t xml:space="preserve">where </w:t>
      </w:r>
      <w:r w:rsidR="00151914">
        <w:t xml:space="preserve">the 2015 </w:t>
      </w:r>
      <w:r>
        <w:t xml:space="preserve">study </w:t>
      </w:r>
      <w:r w:rsidR="00151914">
        <w:t>modell</w:t>
      </w:r>
      <w:r w:rsidR="002E4238">
        <w:t>ed</w:t>
      </w:r>
      <w:r w:rsidR="00151914">
        <w:t xml:space="preserve"> two class</w:t>
      </w:r>
      <w:r>
        <w:t>es of tap, sink and basin with on-</w:t>
      </w:r>
      <w:r w:rsidR="00151914">
        <w:t>basin tap water use modelled as being independent of water efficiency. The current st</w:t>
      </w:r>
      <w:r w:rsidR="00BB42FE">
        <w:t>udy takes a different approach:</w:t>
      </w:r>
      <w:r w:rsidR="00151914">
        <w:t xml:space="preserve"> acknowledging that some water use is independent of the efficiency of fixtures (such as bucket or sink filling) </w:t>
      </w:r>
      <w:r w:rsidR="00BB42FE">
        <w:t xml:space="preserve">and so will make no difference to water savings. </w:t>
      </w:r>
      <w:r w:rsidR="005F0757">
        <w:t>For this reason</w:t>
      </w:r>
      <w:r w:rsidR="002E4238">
        <w:t>,</w:t>
      </w:r>
      <w:r w:rsidR="005F0757">
        <w:t xml:space="preserve"> o</w:t>
      </w:r>
      <w:r w:rsidR="00BB42FE">
        <w:t xml:space="preserve">nly water use that is dependent on flow rate is included in the modelling. </w:t>
      </w:r>
      <w:r w:rsidR="00151914">
        <w:t xml:space="preserve">Significant for the results, the difference between </w:t>
      </w:r>
      <w:r>
        <w:t xml:space="preserve">‘with’ and ‘without’ </w:t>
      </w:r>
      <w:r w:rsidR="00151914">
        <w:t xml:space="preserve">WELS cases are not great between the two studies. </w:t>
      </w:r>
    </w:p>
    <w:p w14:paraId="532E9E0B" w14:textId="77777777" w:rsidR="00151914" w:rsidRDefault="00151914" w:rsidP="004E6EA3">
      <w:pPr>
        <w:keepNext/>
        <w:jc w:val="center"/>
      </w:pPr>
      <w:r w:rsidRPr="00CC7C46">
        <w:rPr>
          <w:noProof/>
          <w:lang w:eastAsia="en-AU"/>
        </w:rPr>
        <w:drawing>
          <wp:inline distT="0" distB="0" distL="0" distR="0" wp14:anchorId="2BBDB9AC" wp14:editId="7AC9B0C7">
            <wp:extent cx="4860000" cy="3830400"/>
            <wp:effectExtent l="0" t="0" r="0" b="0"/>
            <wp:docPr id="819920222" name="Picture 819920222" descr="Line graph showing average consumption in litres per minute, for taps with and without WELS from 1986 to 2036. Model outputs from the 2015 evaluation are included for comparison." title="Average consumption of tap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0721\Dropbox (UTS ISF)\1. Projects\2018\18006_DAgW_WELS Evaluation\4. Work in Progress\New Model\Charts\Tap_Output_AverageFlow.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60000" cy="3830400"/>
                    </a:xfrm>
                    <a:prstGeom prst="rect">
                      <a:avLst/>
                    </a:prstGeom>
                    <a:noFill/>
                    <a:ln>
                      <a:noFill/>
                    </a:ln>
                  </pic:spPr>
                </pic:pic>
              </a:graphicData>
            </a:graphic>
          </wp:inline>
        </w:drawing>
      </w:r>
    </w:p>
    <w:p w14:paraId="3E71E9A8" w14:textId="454D4BA5" w:rsidR="00151914" w:rsidRDefault="00151914" w:rsidP="00D74A28">
      <w:pPr>
        <w:pStyle w:val="FigureCaption"/>
      </w:pPr>
      <w:bookmarkStart w:id="189" w:name="_Ref525882703"/>
      <w:bookmarkStart w:id="190" w:name="_Toc525662133"/>
      <w:bookmarkStart w:id="191" w:name="_Toc532827075"/>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29</w:t>
      </w:r>
      <w:r w:rsidR="004B7D26">
        <w:rPr>
          <w:noProof/>
        </w:rPr>
        <w:fldChar w:fldCharType="end"/>
      </w:r>
      <w:bookmarkEnd w:id="189"/>
      <w:r w:rsidR="00D74A28">
        <w:t xml:space="preserve"> Comparison of t</w:t>
      </w:r>
      <w:r>
        <w:t>ap flow rates</w:t>
      </w:r>
      <w:bookmarkEnd w:id="190"/>
      <w:bookmarkEnd w:id="191"/>
      <w:r>
        <w:t xml:space="preserve"> </w:t>
      </w:r>
    </w:p>
    <w:p w14:paraId="331DADD2" w14:textId="70D5C607" w:rsidR="00151914" w:rsidRDefault="00151914" w:rsidP="00597D63">
      <w:pPr>
        <w:pStyle w:val="BodyText"/>
      </w:pPr>
      <w:r>
        <w:t xml:space="preserve">Stock charts for dishwaters, toilets and urinals are </w:t>
      </w:r>
      <w:r w:rsidR="00597D63">
        <w:t>provided</w:t>
      </w:r>
      <w:r>
        <w:t xml:space="preserve"> in Appendix D. The comparisons to the Fyfe </w:t>
      </w:r>
      <w:r w:rsidRPr="00597D63">
        <w:rPr>
          <w:i/>
        </w:rPr>
        <w:t xml:space="preserve">et al </w:t>
      </w:r>
      <w:r>
        <w:t>2015 modelling show a significant difference for dishwashers. The modelling in the previous study of these appliances appear to lack consistency with the stated approach (although because the overall use is low this has not real impact on total savings). The charts also show some differences for toilets but</w:t>
      </w:r>
      <w:r w:rsidR="00597D63">
        <w:t>,</w:t>
      </w:r>
      <w:r>
        <w:t xml:space="preserve"> as </w:t>
      </w:r>
      <w:r w:rsidR="004325D3">
        <w:t>with</w:t>
      </w:r>
      <w:r>
        <w:t xml:space="preserve"> taps</w:t>
      </w:r>
      <w:r w:rsidR="00597D63">
        <w:t>,</w:t>
      </w:r>
      <w:r>
        <w:t xml:space="preserve"> total savings are likely to be similar. </w:t>
      </w:r>
    </w:p>
    <w:p w14:paraId="14A21853" w14:textId="040160EE" w:rsidR="00151914" w:rsidRPr="000E2B7D" w:rsidRDefault="00151914" w:rsidP="00597D63">
      <w:pPr>
        <w:pStyle w:val="BodyText"/>
      </w:pPr>
      <w:r>
        <w:t xml:space="preserve">Some of the differences shown between the current and previous studies in figures 26, 27, and 28 as well as Appendix D can be explained by the scope of the analysis represented. Fyfe </w:t>
      </w:r>
      <w:r w:rsidRPr="004325D3">
        <w:rPr>
          <w:i/>
        </w:rPr>
        <w:t>et al</w:t>
      </w:r>
      <w:r w:rsidR="004325D3">
        <w:t xml:space="preserve"> </w:t>
      </w:r>
      <w:r w:rsidR="002E4238">
        <w:t xml:space="preserve">(2015) </w:t>
      </w:r>
      <w:r w:rsidR="004325D3">
        <w:t xml:space="preserve">modelled Australian stocks </w:t>
      </w:r>
      <w:r>
        <w:t xml:space="preserve">as a whole </w:t>
      </w:r>
      <w:r w:rsidR="002E4238">
        <w:t xml:space="preserve">whereas </w:t>
      </w:r>
      <w:r>
        <w:t>the c</w:t>
      </w:r>
      <w:r w:rsidR="004325D3">
        <w:t>urrent study did this state by s</w:t>
      </w:r>
      <w:r w:rsidR="00C1412B">
        <w:t xml:space="preserve">tate. Only the stock charts for the </w:t>
      </w:r>
      <w:r>
        <w:t>NSW</w:t>
      </w:r>
      <w:r w:rsidR="00C1412B">
        <w:t xml:space="preserve"> model</w:t>
      </w:r>
      <w:r>
        <w:t xml:space="preserve"> </w:t>
      </w:r>
      <w:r w:rsidR="00C1412B">
        <w:t xml:space="preserve">(which included </w:t>
      </w:r>
      <w:r>
        <w:t>ACT</w:t>
      </w:r>
      <w:r w:rsidR="00C1412B">
        <w:t>) are included in this report (as representative of the whole)</w:t>
      </w:r>
      <w:r>
        <w:t>.</w:t>
      </w:r>
    </w:p>
    <w:p w14:paraId="298BE31F" w14:textId="77777777" w:rsidR="00151914" w:rsidRDefault="00151914" w:rsidP="004325D3">
      <w:pPr>
        <w:pStyle w:val="NbrHeading2"/>
      </w:pPr>
      <w:bookmarkStart w:id="192" w:name="_Toc525673300"/>
      <w:bookmarkStart w:id="193" w:name="_Toc531354186"/>
      <w:r>
        <w:t>Water savings</w:t>
      </w:r>
      <w:bookmarkEnd w:id="192"/>
      <w:bookmarkEnd w:id="193"/>
    </w:p>
    <w:p w14:paraId="7694F439" w14:textId="74D7F716" w:rsidR="00151914" w:rsidRDefault="00151914" w:rsidP="004325D3">
      <w:pPr>
        <w:pStyle w:val="BodyText"/>
      </w:pPr>
      <w:r>
        <w:t xml:space="preserve">The average per capita impact of WELS can be seen in </w:t>
      </w:r>
      <w:r w:rsidR="004325D3">
        <w:rPr>
          <w:highlight w:val="magenta"/>
        </w:rPr>
        <w:fldChar w:fldCharType="begin"/>
      </w:r>
      <w:r w:rsidR="004325D3">
        <w:instrText xml:space="preserve"> REF _Ref525143864 \h </w:instrText>
      </w:r>
      <w:r w:rsidR="004325D3">
        <w:rPr>
          <w:highlight w:val="magenta"/>
        </w:rPr>
      </w:r>
      <w:r w:rsidR="004325D3">
        <w:rPr>
          <w:highlight w:val="magenta"/>
        </w:rPr>
        <w:fldChar w:fldCharType="separate"/>
      </w:r>
      <w:r w:rsidR="006666B5">
        <w:t xml:space="preserve">Figure </w:t>
      </w:r>
      <w:r w:rsidR="006666B5">
        <w:rPr>
          <w:noProof/>
        </w:rPr>
        <w:t>30</w:t>
      </w:r>
      <w:r w:rsidR="004325D3">
        <w:rPr>
          <w:highlight w:val="magenta"/>
        </w:rPr>
        <w:fldChar w:fldCharType="end"/>
      </w:r>
      <w:r>
        <w:t xml:space="preserve">, where the savings </w:t>
      </w:r>
      <w:r w:rsidR="002E4238">
        <w:t>as a result of</w:t>
      </w:r>
      <w:r>
        <w:t xml:space="preserve"> WELS are broken down by fixture/appliance. The analysis predicts that by 2036, WELS will be saving </w:t>
      </w:r>
      <w:r>
        <w:rPr>
          <w:color w:val="000000" w:themeColor="text1"/>
        </w:rPr>
        <w:t>19.5</w:t>
      </w:r>
      <w:r>
        <w:t xml:space="preserve"> litres per person</w:t>
      </w:r>
      <w:r w:rsidR="002E4238">
        <w:t xml:space="preserve"> (or capita)</w:t>
      </w:r>
      <w:r>
        <w:t xml:space="preserve"> per day across Australia on average. </w:t>
      </w:r>
    </w:p>
    <w:p w14:paraId="4B6A385A" w14:textId="76118877" w:rsidR="00151914" w:rsidRDefault="009665C9" w:rsidP="004E6EA3">
      <w:pPr>
        <w:keepNext/>
        <w:jc w:val="center"/>
      </w:pPr>
      <w:r w:rsidRPr="00263658">
        <w:rPr>
          <w:noProof/>
          <w:lang w:eastAsia="en-AU"/>
        </w:rPr>
        <w:lastRenderedPageBreak/>
        <w:drawing>
          <wp:inline distT="0" distB="0" distL="0" distR="0" wp14:anchorId="19AD25C2" wp14:editId="42D5870B">
            <wp:extent cx="4500000" cy="3429037"/>
            <wp:effectExtent l="0" t="0" r="0" b="0"/>
            <wp:docPr id="303" name="Picture 303" descr="Line graph of litres per capita per day consumed in Australia by WELS rated products from 1986 to 2036. Post 2006, the water consumption line is expanded to show the consumption (therefore savings) attributable to taps, showers, toilets, urinals and whitegoods separately. " title="Total water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0721\Dropbox (UTS ISF)\1. Projects\2018 (active)\18006_DAgW_WELS Evaluation\4. Work in Progress\New Model\Charts\Output_australia_LCD_savings.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00000" cy="3429037"/>
                    </a:xfrm>
                    <a:prstGeom prst="rect">
                      <a:avLst/>
                    </a:prstGeom>
                    <a:noFill/>
                    <a:ln>
                      <a:noFill/>
                    </a:ln>
                  </pic:spPr>
                </pic:pic>
              </a:graphicData>
            </a:graphic>
          </wp:inline>
        </w:drawing>
      </w:r>
    </w:p>
    <w:p w14:paraId="4500A219" w14:textId="6AB71E92" w:rsidR="00151914" w:rsidRDefault="00151914" w:rsidP="00DB7A62">
      <w:pPr>
        <w:pStyle w:val="FigureCaption"/>
      </w:pPr>
      <w:bookmarkStart w:id="194" w:name="_Ref525143864"/>
      <w:bookmarkStart w:id="195" w:name="_Toc525662134"/>
      <w:bookmarkStart w:id="196" w:name="_Toc532827076"/>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30</w:t>
      </w:r>
      <w:r w:rsidR="004B7D26">
        <w:rPr>
          <w:noProof/>
        </w:rPr>
        <w:fldChar w:fldCharType="end"/>
      </w:r>
      <w:bookmarkEnd w:id="194"/>
      <w:r>
        <w:t xml:space="preserve"> Total per capita water use for WELS rated fixtures and appliances</w:t>
      </w:r>
      <w:bookmarkEnd w:id="195"/>
      <w:bookmarkEnd w:id="196"/>
    </w:p>
    <w:p w14:paraId="445764E9" w14:textId="77777777" w:rsidR="00151914" w:rsidRDefault="00151914" w:rsidP="00151914">
      <w:pPr>
        <w:rPr>
          <w:highlight w:val="magenta"/>
        </w:rPr>
      </w:pPr>
    </w:p>
    <w:p w14:paraId="67C71197" w14:textId="3C42E470" w:rsidR="00151914" w:rsidRPr="003C4667" w:rsidRDefault="00151914" w:rsidP="00151914">
      <w:r>
        <w:t xml:space="preserve">The yearly water savings </w:t>
      </w:r>
      <w:r w:rsidR="002E4238">
        <w:t>resulting from</w:t>
      </w:r>
      <w:r>
        <w:t xml:space="preserve"> WELS are shown in </w:t>
      </w:r>
      <w:r w:rsidR="00DB7A62">
        <w:rPr>
          <w:highlight w:val="magenta"/>
        </w:rPr>
        <w:fldChar w:fldCharType="begin"/>
      </w:r>
      <w:r w:rsidR="00DB7A62">
        <w:instrText xml:space="preserve"> REF _Ref525883579 \h </w:instrText>
      </w:r>
      <w:r w:rsidR="00DB7A62">
        <w:rPr>
          <w:highlight w:val="magenta"/>
        </w:rPr>
      </w:r>
      <w:r w:rsidR="00DB7A62">
        <w:rPr>
          <w:highlight w:val="magenta"/>
        </w:rPr>
        <w:fldChar w:fldCharType="separate"/>
      </w:r>
      <w:r w:rsidR="006666B5">
        <w:t xml:space="preserve">Figure </w:t>
      </w:r>
      <w:r w:rsidR="006666B5">
        <w:rPr>
          <w:noProof/>
        </w:rPr>
        <w:t>31</w:t>
      </w:r>
      <w:r w:rsidR="00DB7A62">
        <w:rPr>
          <w:highlight w:val="magenta"/>
        </w:rPr>
        <w:fldChar w:fldCharType="end"/>
      </w:r>
      <w:r>
        <w:t>. In current year (2017</w:t>
      </w:r>
      <w:r w:rsidR="002E4238">
        <w:t>-</w:t>
      </w:r>
      <w:r>
        <w:t>18) the scheme is estimated to be saving 112 GL/year across Australia. By 2026 this is anticipated to rise to 185</w:t>
      </w:r>
      <w:r w:rsidR="002E4238">
        <w:t> </w:t>
      </w:r>
      <w:r>
        <w:t xml:space="preserve">GL/year and reach 231 GL/year in 2036. Savings </w:t>
      </w:r>
      <w:r w:rsidR="00782C14">
        <w:t xml:space="preserve">attributable </w:t>
      </w:r>
      <w:r>
        <w:t xml:space="preserve">to taps are initially the highest component of total savings but as time passes, the savings </w:t>
      </w:r>
      <w:r w:rsidR="00782C14">
        <w:t>arising from</w:t>
      </w:r>
      <w:r>
        <w:t xml:space="preserve"> whitegoods take </w:t>
      </w:r>
      <w:r w:rsidR="00782C14">
        <w:t>over</w:t>
      </w:r>
      <w:r>
        <w:t xml:space="preserve">. </w:t>
      </w:r>
    </w:p>
    <w:p w14:paraId="5AFAAA9E" w14:textId="77777777" w:rsidR="00151914" w:rsidRPr="003C4667" w:rsidRDefault="00151914" w:rsidP="00151914"/>
    <w:p w14:paraId="5D70444A" w14:textId="75AAADA3" w:rsidR="00151914" w:rsidRDefault="009665C9" w:rsidP="004E6EA3">
      <w:pPr>
        <w:keepNext/>
        <w:jc w:val="center"/>
      </w:pPr>
      <w:r w:rsidRPr="00A20276">
        <w:rPr>
          <w:noProof/>
          <w:lang w:eastAsia="en-AU"/>
        </w:rPr>
        <w:drawing>
          <wp:inline distT="0" distB="0" distL="0" distR="0" wp14:anchorId="2FD44E23" wp14:editId="487135BC">
            <wp:extent cx="4772851" cy="3659552"/>
            <wp:effectExtent l="0" t="0" r="8890" b="0"/>
            <wp:docPr id="304" name="Picture 304" descr="Graph showing annual water savings for the whole of Australia, in gigalitres, attributable to taps, clothes washers, dishwashers, toilets and showers from 2006 to 2036." title="Annual water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0721\Dropbox (UTS ISF)\1. Projects\2018 (active)\18006_DAgW_WELS Evaluation\4. Work in Progress\New Model\Charts\Output_australia_end_saving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354" cy="3661471"/>
                    </a:xfrm>
                    <a:prstGeom prst="rect">
                      <a:avLst/>
                    </a:prstGeom>
                    <a:noFill/>
                    <a:ln>
                      <a:noFill/>
                    </a:ln>
                  </pic:spPr>
                </pic:pic>
              </a:graphicData>
            </a:graphic>
          </wp:inline>
        </w:drawing>
      </w:r>
    </w:p>
    <w:p w14:paraId="36F8C35E" w14:textId="26D7EA71" w:rsidR="00151914" w:rsidRDefault="00151914" w:rsidP="00DB7A62">
      <w:pPr>
        <w:pStyle w:val="FigureCaption"/>
      </w:pPr>
      <w:bookmarkStart w:id="197" w:name="_Ref525883579"/>
      <w:bookmarkStart w:id="198" w:name="_Toc525662135"/>
      <w:bookmarkStart w:id="199" w:name="_Toc532827077"/>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31</w:t>
      </w:r>
      <w:r w:rsidR="004B7D26">
        <w:rPr>
          <w:noProof/>
        </w:rPr>
        <w:fldChar w:fldCharType="end"/>
      </w:r>
      <w:bookmarkEnd w:id="197"/>
      <w:r w:rsidR="00DB7A62">
        <w:t xml:space="preserve"> </w:t>
      </w:r>
      <w:r>
        <w:t>Yearly water savings due to WELS, all Australia</w:t>
      </w:r>
      <w:bookmarkEnd w:id="198"/>
      <w:bookmarkEnd w:id="199"/>
    </w:p>
    <w:p w14:paraId="006BC9FD" w14:textId="051C7E97" w:rsidR="00151914" w:rsidRDefault="003C5D51" w:rsidP="00151914">
      <w:r w:rsidRPr="003C5D51">
        <w:lastRenderedPageBreak/>
        <w:t>The estimated saving of 112 GL/year across Australia in 2017 is the equivalent of 2</w:t>
      </w:r>
      <w:r>
        <w:t>1</w:t>
      </w:r>
      <w:r w:rsidRPr="003C5D51">
        <w:t>%</w:t>
      </w:r>
      <w:r>
        <w:rPr>
          <w:rStyle w:val="FootnoteReference"/>
        </w:rPr>
        <w:footnoteReference w:id="2"/>
      </w:r>
      <w:r w:rsidRPr="003C5D51">
        <w:t xml:space="preserve"> of the water supplied for all purposes in Greater Sydney (a region with a population of 5 million people) in </w:t>
      </w:r>
      <w:r>
        <w:t>a</w:t>
      </w:r>
      <w:r w:rsidRPr="003C5D51">
        <w:t xml:space="preserve"> year. It is also approximately 25% of the total volume of Sydney Harbour.</w:t>
      </w:r>
    </w:p>
    <w:p w14:paraId="68CC90E3" w14:textId="77777777" w:rsidR="003C5D51" w:rsidRDefault="003C5D51" w:rsidP="00151914"/>
    <w:p w14:paraId="4230A469" w14:textId="07182D70" w:rsidR="00151914" w:rsidRDefault="00151914" w:rsidP="00151914">
      <w:pPr>
        <w:rPr>
          <w:rFonts w:ascii="Calibri" w:eastAsia="Calibri" w:hAnsi="Calibri" w:cs="Calibri"/>
          <w:b/>
          <w:bCs/>
        </w:rPr>
      </w:pPr>
      <w:r>
        <w:t xml:space="preserve">The savings in the year 2017 as well as 2026 and 2036 are compared by product type in </w:t>
      </w:r>
      <w:r w:rsidR="000F7ADA">
        <w:rPr>
          <w:highlight w:val="green"/>
        </w:rPr>
        <w:fldChar w:fldCharType="begin"/>
      </w:r>
      <w:r w:rsidR="000F7ADA">
        <w:instrText xml:space="preserve"> REF _Ref525144829 \h </w:instrText>
      </w:r>
      <w:r w:rsidR="000F7ADA">
        <w:rPr>
          <w:highlight w:val="green"/>
        </w:rPr>
      </w:r>
      <w:r w:rsidR="000F7ADA">
        <w:rPr>
          <w:highlight w:val="green"/>
        </w:rPr>
        <w:fldChar w:fldCharType="separate"/>
      </w:r>
      <w:r w:rsidR="006666B5" w:rsidRPr="000F7ADA">
        <w:t xml:space="preserve">Table </w:t>
      </w:r>
      <w:r w:rsidR="006666B5">
        <w:rPr>
          <w:noProof/>
        </w:rPr>
        <w:t>15</w:t>
      </w:r>
      <w:r w:rsidR="000F7ADA">
        <w:rPr>
          <w:highlight w:val="green"/>
        </w:rPr>
        <w:fldChar w:fldCharType="end"/>
      </w:r>
      <w:r>
        <w:t xml:space="preserve">. </w:t>
      </w:r>
      <w:r w:rsidR="00372915">
        <w:t>The values from the previous study (Fyfe</w:t>
      </w:r>
      <w:r w:rsidR="00782C14">
        <w:t xml:space="preserve"> </w:t>
      </w:r>
      <w:r w:rsidR="00782C14" w:rsidRPr="007437F9">
        <w:rPr>
          <w:i/>
        </w:rPr>
        <w:t>et al</w:t>
      </w:r>
      <w:r w:rsidR="00372915">
        <w:t xml:space="preserve"> 2015) are included for comparison (but not for 2036 because the 2015 modelling only went to 2030). The most significant difference between the 2015 </w:t>
      </w:r>
      <w:r w:rsidR="00782C14">
        <w:t xml:space="preserve">and 2018 </w:t>
      </w:r>
      <w:r w:rsidR="00372915">
        <w:t xml:space="preserve">results </w:t>
      </w:r>
      <w:r w:rsidR="00782C14">
        <w:t>related to</w:t>
      </w:r>
      <w:r w:rsidR="00372915">
        <w:t xml:space="preserve"> dishwashers, with </w:t>
      </w:r>
      <w:r w:rsidR="00782C14">
        <w:t xml:space="preserve">the current </w:t>
      </w:r>
      <w:r w:rsidR="00372915">
        <w:t xml:space="preserve">study predicting savings around four times as large. </w:t>
      </w:r>
      <w:r w:rsidR="006B6358">
        <w:t xml:space="preserve">One reason for </w:t>
      </w:r>
      <w:r w:rsidR="00782C14">
        <w:t xml:space="preserve">the 2018 results </w:t>
      </w:r>
      <w:r w:rsidR="006B6358">
        <w:t xml:space="preserve">is the advantage of </w:t>
      </w:r>
      <w:r w:rsidR="00782C14">
        <w:t xml:space="preserve">including </w:t>
      </w:r>
      <w:r w:rsidR="006B6358">
        <w:t>dishwasher sales data up to 2017, which showed a recent rapid improvement in efficiency.</w:t>
      </w:r>
    </w:p>
    <w:p w14:paraId="5F201E25" w14:textId="6CED6643" w:rsidR="00151914" w:rsidRDefault="00151914" w:rsidP="00151914">
      <w:pPr>
        <w:pStyle w:val="Caption"/>
      </w:pPr>
      <w:bookmarkStart w:id="200" w:name="_Ref525144829"/>
      <w:bookmarkStart w:id="201" w:name="_Toc532827032"/>
      <w:bookmarkStart w:id="202" w:name="_Toc525662248"/>
      <w:r w:rsidRPr="000F7ADA">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15</w:t>
      </w:r>
      <w:r w:rsidR="004B7D26">
        <w:rPr>
          <w:noProof/>
        </w:rPr>
        <w:fldChar w:fldCharType="end"/>
      </w:r>
      <w:bookmarkEnd w:id="200"/>
      <w:r w:rsidRPr="000D4A14">
        <w:t xml:space="preserve"> Snapshots of estimated annual water savings since </w:t>
      </w:r>
      <w:r w:rsidR="00731170" w:rsidRPr="000D4A14">
        <w:t xml:space="preserve">WELS </w:t>
      </w:r>
      <w:r w:rsidRPr="000D4A14">
        <w:t>commencement</w:t>
      </w:r>
      <w:bookmarkEnd w:id="201"/>
      <w:r w:rsidRPr="000D4A14">
        <w:t xml:space="preserve"> </w:t>
      </w:r>
      <w:bookmarkEnd w:id="202"/>
    </w:p>
    <w:tbl>
      <w:tblPr>
        <w:tblStyle w:val="GridTable1Light-Accent11"/>
        <w:tblW w:w="83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1838"/>
        <w:gridCol w:w="1559"/>
        <w:gridCol w:w="1701"/>
        <w:gridCol w:w="1701"/>
        <w:gridCol w:w="1560"/>
      </w:tblGrid>
      <w:tr w:rsidR="005F0757" w:rsidRPr="00AD3D39" w14:paraId="3AB09540" w14:textId="77777777" w:rsidTr="008B5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0F4BEB" w:themeFill="accent1"/>
          </w:tcPr>
          <w:p w14:paraId="635613C4" w14:textId="77777777" w:rsidR="005F0757" w:rsidRPr="00412E8C" w:rsidRDefault="005F0757" w:rsidP="005F2FAD">
            <w:pPr>
              <w:pStyle w:val="TableHeading"/>
              <w:rPr>
                <w:b/>
                <w:color w:val="FFFFFF" w:themeColor="background1"/>
              </w:rPr>
            </w:pPr>
            <w:r w:rsidRPr="00412E8C">
              <w:rPr>
                <w:b/>
                <w:color w:val="FFFFFF" w:themeColor="background1"/>
              </w:rPr>
              <w:t>Product type</w:t>
            </w:r>
          </w:p>
        </w:tc>
        <w:tc>
          <w:tcPr>
            <w:tcW w:w="1559" w:type="dxa"/>
            <w:shd w:val="clear" w:color="auto" w:fill="0F4BEB" w:themeFill="accent1"/>
          </w:tcPr>
          <w:p w14:paraId="78413A90" w14:textId="77777777" w:rsidR="005F0757" w:rsidRPr="00412E8C" w:rsidRDefault="005F0757" w:rsidP="005F2FAD">
            <w:pPr>
              <w:pStyle w:val="TableHeading"/>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 xml:space="preserve">Study </w:t>
            </w:r>
          </w:p>
        </w:tc>
        <w:tc>
          <w:tcPr>
            <w:tcW w:w="1701" w:type="dxa"/>
            <w:shd w:val="clear" w:color="auto" w:fill="0F4BEB" w:themeFill="accent1"/>
          </w:tcPr>
          <w:p w14:paraId="7970A9E2" w14:textId="38ACB843" w:rsidR="005F0757" w:rsidRPr="00412E8C" w:rsidRDefault="009C5F52" w:rsidP="005F2FAD">
            <w:pPr>
              <w:pStyle w:val="TableHeading"/>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2017 (GL/</w:t>
            </w:r>
            <w:proofErr w:type="spellStart"/>
            <w:r>
              <w:rPr>
                <w:b/>
                <w:color w:val="FFFFFF" w:themeColor="background1"/>
              </w:rPr>
              <w:t>yr</w:t>
            </w:r>
            <w:proofErr w:type="spellEnd"/>
            <w:r w:rsidR="005F0757" w:rsidRPr="00412E8C">
              <w:rPr>
                <w:b/>
                <w:color w:val="FFFFFF" w:themeColor="background1"/>
              </w:rPr>
              <w:t>)</w:t>
            </w:r>
          </w:p>
        </w:tc>
        <w:tc>
          <w:tcPr>
            <w:tcW w:w="1701" w:type="dxa"/>
            <w:shd w:val="clear" w:color="auto" w:fill="0F4BEB" w:themeFill="accent1"/>
          </w:tcPr>
          <w:p w14:paraId="723241CD" w14:textId="4A37CC01" w:rsidR="005F0757" w:rsidRPr="00412E8C" w:rsidRDefault="009C5F52" w:rsidP="005F2FAD">
            <w:pPr>
              <w:pStyle w:val="TableHeading"/>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2026 (GL/</w:t>
            </w:r>
            <w:proofErr w:type="spellStart"/>
            <w:r>
              <w:rPr>
                <w:b/>
                <w:color w:val="FFFFFF" w:themeColor="background1"/>
              </w:rPr>
              <w:t>yr</w:t>
            </w:r>
            <w:proofErr w:type="spellEnd"/>
            <w:r w:rsidR="005F0757" w:rsidRPr="00412E8C">
              <w:rPr>
                <w:b/>
                <w:color w:val="FFFFFF" w:themeColor="background1"/>
              </w:rPr>
              <w:t>)</w:t>
            </w:r>
          </w:p>
        </w:tc>
        <w:tc>
          <w:tcPr>
            <w:tcW w:w="1560" w:type="dxa"/>
            <w:shd w:val="clear" w:color="auto" w:fill="0F4BEB" w:themeFill="accent1"/>
          </w:tcPr>
          <w:p w14:paraId="0D135BAC" w14:textId="4B4B5315" w:rsidR="005F0757" w:rsidRPr="00412E8C" w:rsidRDefault="005F0757" w:rsidP="005F2FAD">
            <w:pPr>
              <w:pStyle w:val="TableHeading"/>
              <w:cnfStyle w:val="100000000000" w:firstRow="1" w:lastRow="0" w:firstColumn="0" w:lastColumn="0" w:oddVBand="0" w:evenVBand="0" w:oddHBand="0" w:evenHBand="0" w:firstRowFirstColumn="0" w:firstRowLastColumn="0" w:lastRowFirstColumn="0" w:lastRowLastColumn="0"/>
              <w:rPr>
                <w:b/>
                <w:color w:val="FFFFFF" w:themeColor="background1"/>
              </w:rPr>
            </w:pPr>
            <w:r w:rsidRPr="00412E8C">
              <w:rPr>
                <w:b/>
                <w:color w:val="FFFFFF" w:themeColor="background1"/>
              </w:rPr>
              <w:t>203</w:t>
            </w:r>
            <w:r w:rsidR="009C5F52">
              <w:rPr>
                <w:b/>
                <w:color w:val="FFFFFF" w:themeColor="background1"/>
              </w:rPr>
              <w:t>6 (GL/</w:t>
            </w:r>
            <w:proofErr w:type="spellStart"/>
            <w:r w:rsidR="009C5F52">
              <w:rPr>
                <w:b/>
                <w:color w:val="FFFFFF" w:themeColor="background1"/>
              </w:rPr>
              <w:t>yr</w:t>
            </w:r>
            <w:proofErr w:type="spellEnd"/>
            <w:r w:rsidRPr="00412E8C">
              <w:rPr>
                <w:b/>
                <w:color w:val="FFFFFF" w:themeColor="background1"/>
              </w:rPr>
              <w:t>)</w:t>
            </w:r>
          </w:p>
        </w:tc>
      </w:tr>
      <w:tr w:rsidR="00372915" w:rsidRPr="00AD3D39" w14:paraId="5F74418B"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E8EEFD"/>
          </w:tcPr>
          <w:p w14:paraId="235A81D5" w14:textId="4B8939B2" w:rsidR="00372915" w:rsidRPr="00731170" w:rsidRDefault="00372915" w:rsidP="00372915">
            <w:pPr>
              <w:pStyle w:val="TableText"/>
              <w:rPr>
                <w:b w:val="0"/>
              </w:rPr>
            </w:pPr>
            <w:r w:rsidRPr="00731170">
              <w:rPr>
                <w:b w:val="0"/>
              </w:rPr>
              <w:t xml:space="preserve">Clothes </w:t>
            </w:r>
            <w:r>
              <w:rPr>
                <w:b w:val="0"/>
              </w:rPr>
              <w:t>washers</w:t>
            </w:r>
          </w:p>
        </w:tc>
        <w:tc>
          <w:tcPr>
            <w:tcW w:w="1559" w:type="dxa"/>
            <w:shd w:val="clear" w:color="auto" w:fill="E8EEFD"/>
          </w:tcPr>
          <w:p w14:paraId="62338A17" w14:textId="056DABF8"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2015</w:t>
            </w:r>
          </w:p>
        </w:tc>
        <w:tc>
          <w:tcPr>
            <w:tcW w:w="1701" w:type="dxa"/>
            <w:shd w:val="clear" w:color="auto" w:fill="E8EEFD"/>
          </w:tcPr>
          <w:p w14:paraId="6E4579A8" w14:textId="5B6B0110"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21.2</w:t>
            </w:r>
          </w:p>
        </w:tc>
        <w:tc>
          <w:tcPr>
            <w:tcW w:w="1701" w:type="dxa"/>
            <w:shd w:val="clear" w:color="auto" w:fill="E8EEFD"/>
          </w:tcPr>
          <w:p w14:paraId="7A59120C" w14:textId="3314B6F4" w:rsidR="00372915" w:rsidRPr="00FF5036"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pPr>
            <w:r>
              <w:t>29.7</w:t>
            </w:r>
          </w:p>
        </w:tc>
        <w:tc>
          <w:tcPr>
            <w:tcW w:w="1560" w:type="dxa"/>
            <w:shd w:val="clear" w:color="auto" w:fill="E8EEFD"/>
          </w:tcPr>
          <w:p w14:paraId="4616457A" w14:textId="7ECF069D" w:rsidR="00372915" w:rsidRPr="00FF5036"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pPr>
            <w:r>
              <w:t>-</w:t>
            </w:r>
          </w:p>
        </w:tc>
      </w:tr>
      <w:tr w:rsidR="00372915" w:rsidRPr="00AD3D39" w14:paraId="779A74E7"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shd w:val="clear" w:color="auto" w:fill="E8EEFD"/>
          </w:tcPr>
          <w:p w14:paraId="0A0364BD" w14:textId="77777777" w:rsidR="00372915" w:rsidRPr="00731170" w:rsidRDefault="00372915" w:rsidP="00372915">
            <w:pPr>
              <w:pStyle w:val="TableText"/>
              <w:rPr>
                <w:b w:val="0"/>
              </w:rPr>
            </w:pPr>
          </w:p>
        </w:tc>
        <w:tc>
          <w:tcPr>
            <w:tcW w:w="1559" w:type="dxa"/>
            <w:shd w:val="clear" w:color="auto" w:fill="E8EEFD"/>
          </w:tcPr>
          <w:p w14:paraId="3F3C6813" w14:textId="4616AEA1"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2018</w:t>
            </w:r>
          </w:p>
        </w:tc>
        <w:tc>
          <w:tcPr>
            <w:tcW w:w="1701" w:type="dxa"/>
            <w:shd w:val="clear" w:color="auto" w:fill="E8EEFD"/>
          </w:tcPr>
          <w:p w14:paraId="0B716A56" w14:textId="0E9AE4AA"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rsidRPr="00FF5036">
              <w:t>19.5</w:t>
            </w:r>
          </w:p>
        </w:tc>
        <w:tc>
          <w:tcPr>
            <w:tcW w:w="1701" w:type="dxa"/>
            <w:shd w:val="clear" w:color="auto" w:fill="E8EEFD"/>
          </w:tcPr>
          <w:p w14:paraId="19091905" w14:textId="0F3FFBBC" w:rsidR="00372915" w:rsidRPr="00FF5036"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pPr>
            <w:r>
              <w:t>38.1</w:t>
            </w:r>
          </w:p>
        </w:tc>
        <w:tc>
          <w:tcPr>
            <w:tcW w:w="1560" w:type="dxa"/>
            <w:shd w:val="clear" w:color="auto" w:fill="E8EEFD"/>
          </w:tcPr>
          <w:p w14:paraId="0D119C00" w14:textId="02BA29DA" w:rsidR="00372915" w:rsidRPr="00FF5036"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pPr>
            <w:r>
              <w:t>52.4</w:t>
            </w:r>
          </w:p>
        </w:tc>
      </w:tr>
      <w:tr w:rsidR="00372915" w:rsidRPr="00AD3D39" w14:paraId="1E56778A"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E8EEFD"/>
          </w:tcPr>
          <w:p w14:paraId="7B83B800" w14:textId="5EF15298" w:rsidR="00372915" w:rsidRPr="00731170" w:rsidRDefault="00372915" w:rsidP="00372915">
            <w:pPr>
              <w:pStyle w:val="TableText"/>
              <w:rPr>
                <w:b w:val="0"/>
              </w:rPr>
            </w:pPr>
            <w:r w:rsidRPr="00731170">
              <w:rPr>
                <w:b w:val="0"/>
              </w:rPr>
              <w:t>Dishwashers</w:t>
            </w:r>
          </w:p>
        </w:tc>
        <w:tc>
          <w:tcPr>
            <w:tcW w:w="1559" w:type="dxa"/>
            <w:shd w:val="clear" w:color="auto" w:fill="E8EEFD"/>
          </w:tcPr>
          <w:p w14:paraId="0736E265" w14:textId="24098EB3"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2015</w:t>
            </w:r>
          </w:p>
        </w:tc>
        <w:tc>
          <w:tcPr>
            <w:tcW w:w="1701" w:type="dxa"/>
            <w:shd w:val="clear" w:color="auto" w:fill="E8EEFD"/>
          </w:tcPr>
          <w:p w14:paraId="5F98030C" w14:textId="1DB43B87"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2.3</w:t>
            </w:r>
          </w:p>
        </w:tc>
        <w:tc>
          <w:tcPr>
            <w:tcW w:w="1701" w:type="dxa"/>
            <w:shd w:val="clear" w:color="auto" w:fill="E8EEFD"/>
          </w:tcPr>
          <w:p w14:paraId="65B9D2B3" w14:textId="265C5CFF" w:rsidR="00372915" w:rsidRPr="00FF5036"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pPr>
            <w:r>
              <w:t>4.67</w:t>
            </w:r>
          </w:p>
        </w:tc>
        <w:tc>
          <w:tcPr>
            <w:tcW w:w="1560" w:type="dxa"/>
            <w:shd w:val="clear" w:color="auto" w:fill="E8EEFD"/>
          </w:tcPr>
          <w:p w14:paraId="24D51A16" w14:textId="00B34612" w:rsidR="00372915" w:rsidRPr="00FF5036"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pPr>
            <w:r>
              <w:t>-</w:t>
            </w:r>
          </w:p>
        </w:tc>
      </w:tr>
      <w:tr w:rsidR="00372915" w:rsidRPr="00AD3D39" w14:paraId="69F709F4"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shd w:val="clear" w:color="auto" w:fill="E8EEFD"/>
          </w:tcPr>
          <w:p w14:paraId="7634AFCA" w14:textId="77777777" w:rsidR="00372915" w:rsidRPr="00731170" w:rsidRDefault="00372915" w:rsidP="00372915">
            <w:pPr>
              <w:pStyle w:val="TableText"/>
              <w:rPr>
                <w:b w:val="0"/>
              </w:rPr>
            </w:pPr>
          </w:p>
        </w:tc>
        <w:tc>
          <w:tcPr>
            <w:tcW w:w="1559" w:type="dxa"/>
            <w:shd w:val="clear" w:color="auto" w:fill="E8EEFD"/>
          </w:tcPr>
          <w:p w14:paraId="5E48BD3C" w14:textId="581747B2"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2018</w:t>
            </w:r>
          </w:p>
        </w:tc>
        <w:tc>
          <w:tcPr>
            <w:tcW w:w="1701" w:type="dxa"/>
            <w:shd w:val="clear" w:color="auto" w:fill="E8EEFD"/>
          </w:tcPr>
          <w:p w14:paraId="27909385" w14:textId="2D16A53D"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rsidRPr="00FF5036">
              <w:t>8.4</w:t>
            </w:r>
          </w:p>
        </w:tc>
        <w:tc>
          <w:tcPr>
            <w:tcW w:w="1701" w:type="dxa"/>
            <w:shd w:val="clear" w:color="auto" w:fill="E8EEFD"/>
          </w:tcPr>
          <w:p w14:paraId="70781E4B" w14:textId="6CA4C3B5" w:rsidR="00372915" w:rsidRPr="00FF5036"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pPr>
            <w:r>
              <w:t>17.0</w:t>
            </w:r>
          </w:p>
        </w:tc>
        <w:tc>
          <w:tcPr>
            <w:tcW w:w="1560" w:type="dxa"/>
            <w:shd w:val="clear" w:color="auto" w:fill="E8EEFD"/>
          </w:tcPr>
          <w:p w14:paraId="4B2F204D" w14:textId="5A5FB603" w:rsidR="00372915" w:rsidRPr="00FF5036"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pPr>
            <w:r>
              <w:t>22.5</w:t>
            </w:r>
          </w:p>
        </w:tc>
      </w:tr>
      <w:tr w:rsidR="00372915" w:rsidRPr="00AD3D39" w14:paraId="5FC0F439"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E8EEFD"/>
          </w:tcPr>
          <w:p w14:paraId="4545C9A1" w14:textId="4FEDE859" w:rsidR="00372915" w:rsidRPr="00731170" w:rsidRDefault="00372915" w:rsidP="00372915">
            <w:pPr>
              <w:pStyle w:val="TableText"/>
              <w:rPr>
                <w:b w:val="0"/>
              </w:rPr>
            </w:pPr>
            <w:r w:rsidRPr="00731170">
              <w:rPr>
                <w:b w:val="0"/>
              </w:rPr>
              <w:t>Showers</w:t>
            </w:r>
          </w:p>
        </w:tc>
        <w:tc>
          <w:tcPr>
            <w:tcW w:w="1559" w:type="dxa"/>
            <w:shd w:val="clear" w:color="auto" w:fill="E8EEFD"/>
          </w:tcPr>
          <w:p w14:paraId="21550639" w14:textId="5784823B"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2015</w:t>
            </w:r>
          </w:p>
        </w:tc>
        <w:tc>
          <w:tcPr>
            <w:tcW w:w="1701" w:type="dxa"/>
            <w:shd w:val="clear" w:color="auto" w:fill="E8EEFD"/>
          </w:tcPr>
          <w:p w14:paraId="55DC7F4A" w14:textId="1184E6EE"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35.9</w:t>
            </w:r>
          </w:p>
        </w:tc>
        <w:tc>
          <w:tcPr>
            <w:tcW w:w="1701" w:type="dxa"/>
            <w:shd w:val="clear" w:color="auto" w:fill="E8EEFD"/>
          </w:tcPr>
          <w:p w14:paraId="070C17C6" w14:textId="329BF59B" w:rsidR="00372915" w:rsidRPr="00FF5036"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pPr>
            <w:r>
              <w:t>61.45</w:t>
            </w:r>
          </w:p>
        </w:tc>
        <w:tc>
          <w:tcPr>
            <w:tcW w:w="1560" w:type="dxa"/>
            <w:shd w:val="clear" w:color="auto" w:fill="E8EEFD"/>
          </w:tcPr>
          <w:p w14:paraId="75F8AAE4" w14:textId="78FC5834" w:rsidR="00372915" w:rsidRPr="00FF5036"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pPr>
            <w:r>
              <w:t>-</w:t>
            </w:r>
          </w:p>
        </w:tc>
      </w:tr>
      <w:tr w:rsidR="00372915" w:rsidRPr="00AD3D39" w14:paraId="3B96FFC3"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shd w:val="clear" w:color="auto" w:fill="E8EEFD"/>
          </w:tcPr>
          <w:p w14:paraId="0866113E" w14:textId="77777777" w:rsidR="00372915" w:rsidRPr="00731170" w:rsidRDefault="00372915" w:rsidP="00372915">
            <w:pPr>
              <w:pStyle w:val="TableText"/>
              <w:rPr>
                <w:b w:val="0"/>
              </w:rPr>
            </w:pPr>
          </w:p>
        </w:tc>
        <w:tc>
          <w:tcPr>
            <w:tcW w:w="1559" w:type="dxa"/>
            <w:shd w:val="clear" w:color="auto" w:fill="E8EEFD"/>
          </w:tcPr>
          <w:p w14:paraId="4EB02587" w14:textId="7A9A044F"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2018</w:t>
            </w:r>
          </w:p>
        </w:tc>
        <w:tc>
          <w:tcPr>
            <w:tcW w:w="1701" w:type="dxa"/>
            <w:shd w:val="clear" w:color="auto" w:fill="E8EEFD"/>
          </w:tcPr>
          <w:p w14:paraId="569C9A1D" w14:textId="142B5080"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rsidRPr="00FF5036">
              <w:t>29.9</w:t>
            </w:r>
          </w:p>
        </w:tc>
        <w:tc>
          <w:tcPr>
            <w:tcW w:w="1701" w:type="dxa"/>
            <w:shd w:val="clear" w:color="auto" w:fill="E8EEFD"/>
          </w:tcPr>
          <w:p w14:paraId="50D11DDB" w14:textId="350D5527" w:rsidR="00372915" w:rsidRPr="00FF5036"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pPr>
            <w:r>
              <w:t>43.9</w:t>
            </w:r>
          </w:p>
        </w:tc>
        <w:tc>
          <w:tcPr>
            <w:tcW w:w="1560" w:type="dxa"/>
            <w:shd w:val="clear" w:color="auto" w:fill="E8EEFD"/>
          </w:tcPr>
          <w:p w14:paraId="017333CD" w14:textId="213A6860" w:rsidR="00372915" w:rsidRPr="00FF5036"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pPr>
            <w:r>
              <w:t>51.5</w:t>
            </w:r>
          </w:p>
        </w:tc>
      </w:tr>
      <w:tr w:rsidR="00372915" w:rsidRPr="00AD3D39" w14:paraId="2C3243FF"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E8EEFD"/>
          </w:tcPr>
          <w:p w14:paraId="2ADEAFD6" w14:textId="497C75FA" w:rsidR="00372915" w:rsidRPr="00731170" w:rsidRDefault="00372915" w:rsidP="00372915">
            <w:pPr>
              <w:pStyle w:val="TableText"/>
              <w:rPr>
                <w:b w:val="0"/>
              </w:rPr>
            </w:pPr>
            <w:r w:rsidRPr="00731170">
              <w:rPr>
                <w:b w:val="0"/>
              </w:rPr>
              <w:t>Taps</w:t>
            </w:r>
          </w:p>
        </w:tc>
        <w:tc>
          <w:tcPr>
            <w:tcW w:w="1559" w:type="dxa"/>
            <w:shd w:val="clear" w:color="auto" w:fill="E8EEFD"/>
          </w:tcPr>
          <w:p w14:paraId="3C0C7B6F" w14:textId="52ED8302"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2015</w:t>
            </w:r>
          </w:p>
        </w:tc>
        <w:tc>
          <w:tcPr>
            <w:tcW w:w="1701" w:type="dxa"/>
            <w:shd w:val="clear" w:color="auto" w:fill="E8EEFD"/>
          </w:tcPr>
          <w:p w14:paraId="45E8313B" w14:textId="7CC7BFE3"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40.74</w:t>
            </w:r>
          </w:p>
        </w:tc>
        <w:tc>
          <w:tcPr>
            <w:tcW w:w="1701" w:type="dxa"/>
            <w:shd w:val="clear" w:color="auto" w:fill="E8EEFD"/>
          </w:tcPr>
          <w:p w14:paraId="77B59174" w14:textId="16195157" w:rsidR="00372915" w:rsidRPr="00FF5036"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pPr>
            <w:r>
              <w:t>62.65</w:t>
            </w:r>
          </w:p>
        </w:tc>
        <w:tc>
          <w:tcPr>
            <w:tcW w:w="1560" w:type="dxa"/>
            <w:shd w:val="clear" w:color="auto" w:fill="E8EEFD"/>
          </w:tcPr>
          <w:p w14:paraId="0B99F3FF" w14:textId="42F0CD97" w:rsidR="00372915" w:rsidRPr="00FF5036"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pPr>
            <w:r>
              <w:t>-</w:t>
            </w:r>
          </w:p>
        </w:tc>
      </w:tr>
      <w:tr w:rsidR="00372915" w:rsidRPr="00AD3D39" w14:paraId="0D226AE0"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shd w:val="clear" w:color="auto" w:fill="E8EEFD"/>
          </w:tcPr>
          <w:p w14:paraId="1F67569F" w14:textId="77777777" w:rsidR="00372915" w:rsidRPr="00731170" w:rsidRDefault="00372915" w:rsidP="00372915">
            <w:pPr>
              <w:pStyle w:val="TableText"/>
              <w:rPr>
                <w:b w:val="0"/>
              </w:rPr>
            </w:pPr>
          </w:p>
        </w:tc>
        <w:tc>
          <w:tcPr>
            <w:tcW w:w="1559" w:type="dxa"/>
            <w:shd w:val="clear" w:color="auto" w:fill="E8EEFD"/>
          </w:tcPr>
          <w:p w14:paraId="5A72C217" w14:textId="02B95A8D"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2018</w:t>
            </w:r>
          </w:p>
        </w:tc>
        <w:tc>
          <w:tcPr>
            <w:tcW w:w="1701" w:type="dxa"/>
            <w:shd w:val="clear" w:color="auto" w:fill="E8EEFD"/>
          </w:tcPr>
          <w:p w14:paraId="7F8CCC43" w14:textId="1A9EACD4"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rsidRPr="00FF5036">
              <w:t>44.3</w:t>
            </w:r>
          </w:p>
        </w:tc>
        <w:tc>
          <w:tcPr>
            <w:tcW w:w="1701" w:type="dxa"/>
            <w:shd w:val="clear" w:color="auto" w:fill="E8EEFD"/>
          </w:tcPr>
          <w:p w14:paraId="5785135C" w14:textId="754EE46E" w:rsidR="00372915" w:rsidRPr="00FF5036"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pPr>
            <w:r w:rsidRPr="00FF5036">
              <w:t>63</w:t>
            </w:r>
            <w:r>
              <w:t>.5</w:t>
            </w:r>
          </w:p>
        </w:tc>
        <w:tc>
          <w:tcPr>
            <w:tcW w:w="1560" w:type="dxa"/>
            <w:shd w:val="clear" w:color="auto" w:fill="E8EEFD"/>
          </w:tcPr>
          <w:p w14:paraId="2744955A" w14:textId="4B987FDE" w:rsidR="00372915" w:rsidRPr="00FF5036"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pPr>
            <w:r>
              <w:t>72.9</w:t>
            </w:r>
          </w:p>
        </w:tc>
      </w:tr>
      <w:tr w:rsidR="00372915" w:rsidRPr="00AD3D39" w14:paraId="7ACA2A85"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E8EEFD"/>
          </w:tcPr>
          <w:p w14:paraId="7C6ACA4B" w14:textId="05A220C6" w:rsidR="00372915" w:rsidRPr="00731170" w:rsidRDefault="00372915" w:rsidP="00372915">
            <w:pPr>
              <w:pStyle w:val="TableText"/>
              <w:rPr>
                <w:b w:val="0"/>
              </w:rPr>
            </w:pPr>
            <w:r w:rsidRPr="00731170">
              <w:rPr>
                <w:b w:val="0"/>
              </w:rPr>
              <w:t>Toilets</w:t>
            </w:r>
          </w:p>
        </w:tc>
        <w:tc>
          <w:tcPr>
            <w:tcW w:w="1559" w:type="dxa"/>
            <w:shd w:val="clear" w:color="auto" w:fill="E8EEFD"/>
          </w:tcPr>
          <w:p w14:paraId="27DFA4EC" w14:textId="42FBB9A4"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2015</w:t>
            </w:r>
          </w:p>
        </w:tc>
        <w:tc>
          <w:tcPr>
            <w:tcW w:w="1701" w:type="dxa"/>
            <w:shd w:val="clear" w:color="auto" w:fill="E8EEFD"/>
          </w:tcPr>
          <w:p w14:paraId="49C6A702" w14:textId="4E0DA351"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11.19</w:t>
            </w:r>
          </w:p>
        </w:tc>
        <w:tc>
          <w:tcPr>
            <w:tcW w:w="1701" w:type="dxa"/>
            <w:shd w:val="clear" w:color="auto" w:fill="E8EEFD"/>
          </w:tcPr>
          <w:p w14:paraId="6501D72F" w14:textId="7C3F32FD" w:rsidR="00372915" w:rsidRPr="00FF5036"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pPr>
            <w:r>
              <w:t>23.05</w:t>
            </w:r>
          </w:p>
        </w:tc>
        <w:tc>
          <w:tcPr>
            <w:tcW w:w="1560" w:type="dxa"/>
            <w:shd w:val="clear" w:color="auto" w:fill="E8EEFD"/>
          </w:tcPr>
          <w:p w14:paraId="12A90FA7" w14:textId="0D19C234" w:rsidR="00372915" w:rsidRPr="00FF5036"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pPr>
            <w:r>
              <w:t>-</w:t>
            </w:r>
          </w:p>
        </w:tc>
      </w:tr>
      <w:tr w:rsidR="00372915" w:rsidRPr="00AD3D39" w14:paraId="114312D3"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shd w:val="clear" w:color="auto" w:fill="E8EEFD"/>
          </w:tcPr>
          <w:p w14:paraId="38CE1AA4" w14:textId="77777777" w:rsidR="00372915" w:rsidRPr="00731170" w:rsidRDefault="00372915" w:rsidP="00372915">
            <w:pPr>
              <w:pStyle w:val="TableText"/>
              <w:rPr>
                <w:b w:val="0"/>
              </w:rPr>
            </w:pPr>
          </w:p>
        </w:tc>
        <w:tc>
          <w:tcPr>
            <w:tcW w:w="1559" w:type="dxa"/>
            <w:shd w:val="clear" w:color="auto" w:fill="E8EEFD"/>
          </w:tcPr>
          <w:p w14:paraId="55E0D5D3" w14:textId="060D72D6"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2018</w:t>
            </w:r>
          </w:p>
        </w:tc>
        <w:tc>
          <w:tcPr>
            <w:tcW w:w="1701" w:type="dxa"/>
            <w:shd w:val="clear" w:color="auto" w:fill="E8EEFD"/>
          </w:tcPr>
          <w:p w14:paraId="2D77EE19" w14:textId="5A0A77A1"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rsidRPr="00FF5036">
              <w:t>9.2</w:t>
            </w:r>
          </w:p>
        </w:tc>
        <w:tc>
          <w:tcPr>
            <w:tcW w:w="1701" w:type="dxa"/>
            <w:shd w:val="clear" w:color="auto" w:fill="E8EEFD"/>
          </w:tcPr>
          <w:p w14:paraId="6CF604E1" w14:textId="2A7180C8" w:rsidR="00372915" w:rsidRPr="00FF5036"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pPr>
            <w:r>
              <w:t>19.8</w:t>
            </w:r>
          </w:p>
        </w:tc>
        <w:tc>
          <w:tcPr>
            <w:tcW w:w="1560" w:type="dxa"/>
            <w:shd w:val="clear" w:color="auto" w:fill="E8EEFD"/>
          </w:tcPr>
          <w:p w14:paraId="352616BD" w14:textId="7380436B" w:rsidR="00372915" w:rsidRPr="00FF5036"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pPr>
            <w:r>
              <w:t>27.3</w:t>
            </w:r>
          </w:p>
        </w:tc>
      </w:tr>
      <w:tr w:rsidR="00372915" w:rsidRPr="00AD3D39" w14:paraId="14CCFDF1"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E8EEFD"/>
          </w:tcPr>
          <w:p w14:paraId="5535EB0A" w14:textId="203200B1" w:rsidR="00372915" w:rsidRPr="00731170" w:rsidRDefault="00372915" w:rsidP="00372915">
            <w:pPr>
              <w:pStyle w:val="TableText"/>
              <w:rPr>
                <w:b w:val="0"/>
              </w:rPr>
            </w:pPr>
            <w:r w:rsidRPr="00731170">
              <w:rPr>
                <w:b w:val="0"/>
              </w:rPr>
              <w:t>Urinals</w:t>
            </w:r>
          </w:p>
        </w:tc>
        <w:tc>
          <w:tcPr>
            <w:tcW w:w="1559" w:type="dxa"/>
            <w:shd w:val="clear" w:color="auto" w:fill="E8EEFD"/>
          </w:tcPr>
          <w:p w14:paraId="1086B5ED" w14:textId="7E30614B"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2015</w:t>
            </w:r>
          </w:p>
        </w:tc>
        <w:tc>
          <w:tcPr>
            <w:tcW w:w="1701" w:type="dxa"/>
            <w:shd w:val="clear" w:color="auto" w:fill="E8EEFD"/>
          </w:tcPr>
          <w:p w14:paraId="1AFE1007" w14:textId="2111871D"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w:t>
            </w:r>
          </w:p>
        </w:tc>
        <w:tc>
          <w:tcPr>
            <w:tcW w:w="1701" w:type="dxa"/>
            <w:shd w:val="clear" w:color="auto" w:fill="E8EEFD"/>
          </w:tcPr>
          <w:p w14:paraId="1FB9A899" w14:textId="38792998" w:rsidR="00372915" w:rsidRPr="00FF5036"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pPr>
            <w:r>
              <w:t>-</w:t>
            </w:r>
          </w:p>
        </w:tc>
        <w:tc>
          <w:tcPr>
            <w:tcW w:w="1560" w:type="dxa"/>
            <w:shd w:val="clear" w:color="auto" w:fill="E8EEFD"/>
          </w:tcPr>
          <w:p w14:paraId="3085B712" w14:textId="21586A1E" w:rsidR="00372915" w:rsidRPr="00FF5036"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pPr>
            <w:r>
              <w:t>-</w:t>
            </w:r>
          </w:p>
        </w:tc>
      </w:tr>
      <w:tr w:rsidR="00372915" w:rsidRPr="00AD3D39" w14:paraId="5708DD20"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shd w:val="clear" w:color="auto" w:fill="E8EEFD"/>
          </w:tcPr>
          <w:p w14:paraId="1736B635" w14:textId="77777777" w:rsidR="00372915" w:rsidRPr="00731170" w:rsidRDefault="00372915" w:rsidP="00372915">
            <w:pPr>
              <w:pStyle w:val="TableText"/>
              <w:rPr>
                <w:b w:val="0"/>
              </w:rPr>
            </w:pPr>
          </w:p>
        </w:tc>
        <w:tc>
          <w:tcPr>
            <w:tcW w:w="1559" w:type="dxa"/>
            <w:shd w:val="clear" w:color="auto" w:fill="E8EEFD"/>
          </w:tcPr>
          <w:p w14:paraId="28F8D6D0" w14:textId="0922F0A9"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2018</w:t>
            </w:r>
          </w:p>
        </w:tc>
        <w:tc>
          <w:tcPr>
            <w:tcW w:w="1701" w:type="dxa"/>
            <w:shd w:val="clear" w:color="auto" w:fill="E8EEFD"/>
          </w:tcPr>
          <w:p w14:paraId="6D55AEF2" w14:textId="2701DDD9"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rsidRPr="00FF5036">
              <w:t>0.8</w:t>
            </w:r>
          </w:p>
        </w:tc>
        <w:tc>
          <w:tcPr>
            <w:tcW w:w="1701" w:type="dxa"/>
            <w:shd w:val="clear" w:color="auto" w:fill="E8EEFD"/>
          </w:tcPr>
          <w:p w14:paraId="0B255B66" w14:textId="14A6632D" w:rsidR="00372915" w:rsidRPr="00FF5036"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pPr>
            <w:r w:rsidRPr="00FF5036">
              <w:t>2.7</w:t>
            </w:r>
          </w:p>
        </w:tc>
        <w:tc>
          <w:tcPr>
            <w:tcW w:w="1560" w:type="dxa"/>
            <w:shd w:val="clear" w:color="auto" w:fill="E8EEFD"/>
          </w:tcPr>
          <w:p w14:paraId="333017AB" w14:textId="3FABCD97" w:rsidR="00372915" w:rsidRPr="00FF5036"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pPr>
            <w:r w:rsidRPr="00FF5036">
              <w:t>4.4</w:t>
            </w:r>
          </w:p>
        </w:tc>
      </w:tr>
      <w:tr w:rsidR="00372915" w14:paraId="6C5B851A"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E8EEFD"/>
          </w:tcPr>
          <w:p w14:paraId="0A1804F2" w14:textId="02CE208E" w:rsidR="00372915" w:rsidRPr="00731170" w:rsidRDefault="00372915" w:rsidP="00372915">
            <w:pPr>
              <w:pStyle w:val="TableHeading"/>
              <w:rPr>
                <w:b/>
              </w:rPr>
            </w:pPr>
            <w:r>
              <w:rPr>
                <w:b/>
              </w:rPr>
              <w:t>Tota</w:t>
            </w:r>
            <w:r w:rsidRPr="00731170">
              <w:rPr>
                <w:b/>
              </w:rPr>
              <w:t>l</w:t>
            </w:r>
          </w:p>
        </w:tc>
        <w:tc>
          <w:tcPr>
            <w:tcW w:w="1559" w:type="dxa"/>
            <w:shd w:val="clear" w:color="auto" w:fill="E8EEFD"/>
          </w:tcPr>
          <w:p w14:paraId="5682761A" w14:textId="4334A595"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2015</w:t>
            </w:r>
          </w:p>
        </w:tc>
        <w:tc>
          <w:tcPr>
            <w:tcW w:w="1701" w:type="dxa"/>
            <w:shd w:val="clear" w:color="auto" w:fill="E8EEFD"/>
          </w:tcPr>
          <w:p w14:paraId="65F9BA81" w14:textId="55C118AC" w:rsidR="00372915" w:rsidRPr="00412E8C"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rPr>
                <w:b/>
              </w:rPr>
            </w:pPr>
            <w:r>
              <w:rPr>
                <w:b/>
              </w:rPr>
              <w:t>111.3</w:t>
            </w:r>
          </w:p>
        </w:tc>
        <w:tc>
          <w:tcPr>
            <w:tcW w:w="1701" w:type="dxa"/>
            <w:shd w:val="clear" w:color="auto" w:fill="E8EEFD"/>
          </w:tcPr>
          <w:p w14:paraId="3874D8C1" w14:textId="6BDC6CA0" w:rsidR="00372915" w:rsidRPr="00412E8C"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rPr>
                <w:b/>
              </w:rPr>
            </w:pPr>
            <w:r>
              <w:rPr>
                <w:b/>
              </w:rPr>
              <w:t>181.5</w:t>
            </w:r>
          </w:p>
        </w:tc>
        <w:tc>
          <w:tcPr>
            <w:tcW w:w="1560" w:type="dxa"/>
            <w:shd w:val="clear" w:color="auto" w:fill="E8EEFD"/>
          </w:tcPr>
          <w:p w14:paraId="75AC418C" w14:textId="7482457C" w:rsidR="00372915" w:rsidRPr="00412E8C"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rPr>
                <w:b/>
              </w:rPr>
            </w:pPr>
            <w:r>
              <w:rPr>
                <w:b/>
              </w:rPr>
              <w:t>-</w:t>
            </w:r>
          </w:p>
        </w:tc>
      </w:tr>
      <w:tr w:rsidR="00372915" w14:paraId="608D57E9" w14:textId="77777777" w:rsidTr="008B50F9">
        <w:tc>
          <w:tcPr>
            <w:cnfStyle w:val="001000000000" w:firstRow="0" w:lastRow="0" w:firstColumn="1" w:lastColumn="0" w:oddVBand="0" w:evenVBand="0" w:oddHBand="0" w:evenHBand="0" w:firstRowFirstColumn="0" w:firstRowLastColumn="0" w:lastRowFirstColumn="0" w:lastRowLastColumn="0"/>
            <w:tcW w:w="1838" w:type="dxa"/>
            <w:vMerge/>
            <w:shd w:val="clear" w:color="auto" w:fill="E8EEFD"/>
          </w:tcPr>
          <w:p w14:paraId="0E0E305B" w14:textId="77777777" w:rsidR="00372915" w:rsidRDefault="00372915" w:rsidP="00372915">
            <w:pPr>
              <w:pStyle w:val="TableHeading"/>
              <w:rPr>
                <w:b/>
              </w:rPr>
            </w:pPr>
          </w:p>
        </w:tc>
        <w:tc>
          <w:tcPr>
            <w:tcW w:w="1559" w:type="dxa"/>
            <w:shd w:val="clear" w:color="auto" w:fill="E8EEFD"/>
          </w:tcPr>
          <w:p w14:paraId="5161DAEA" w14:textId="452C4D6D" w:rsidR="00372915" w:rsidRPr="00FF5036"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pPr>
            <w:r>
              <w:t>2018</w:t>
            </w:r>
          </w:p>
        </w:tc>
        <w:tc>
          <w:tcPr>
            <w:tcW w:w="1701" w:type="dxa"/>
            <w:shd w:val="clear" w:color="auto" w:fill="E8EEFD"/>
          </w:tcPr>
          <w:p w14:paraId="32182444" w14:textId="4189BFE7" w:rsidR="00372915" w:rsidRPr="00412E8C" w:rsidRDefault="00372915" w:rsidP="00372915">
            <w:pPr>
              <w:pStyle w:val="TableText"/>
              <w:tabs>
                <w:tab w:val="decimal" w:pos="740"/>
              </w:tabs>
              <w:cnfStyle w:val="000000000000" w:firstRow="0" w:lastRow="0" w:firstColumn="0" w:lastColumn="0" w:oddVBand="0" w:evenVBand="0" w:oddHBand="0" w:evenHBand="0" w:firstRowFirstColumn="0" w:firstRowLastColumn="0" w:lastRowFirstColumn="0" w:lastRowLastColumn="0"/>
              <w:rPr>
                <w:b/>
              </w:rPr>
            </w:pPr>
            <w:r w:rsidRPr="00412E8C">
              <w:rPr>
                <w:b/>
              </w:rPr>
              <w:t>112.2</w:t>
            </w:r>
          </w:p>
        </w:tc>
        <w:tc>
          <w:tcPr>
            <w:tcW w:w="1701" w:type="dxa"/>
            <w:shd w:val="clear" w:color="auto" w:fill="E8EEFD"/>
          </w:tcPr>
          <w:p w14:paraId="633415B3" w14:textId="2EEE79A4" w:rsidR="00372915" w:rsidRPr="00412E8C" w:rsidRDefault="00372915" w:rsidP="00372915">
            <w:pPr>
              <w:pStyle w:val="TableText"/>
              <w:tabs>
                <w:tab w:val="decimal" w:pos="744"/>
              </w:tabs>
              <w:cnfStyle w:val="000000000000" w:firstRow="0" w:lastRow="0" w:firstColumn="0" w:lastColumn="0" w:oddVBand="0" w:evenVBand="0" w:oddHBand="0" w:evenHBand="0" w:firstRowFirstColumn="0" w:firstRowLastColumn="0" w:lastRowFirstColumn="0" w:lastRowLastColumn="0"/>
              <w:rPr>
                <w:b/>
              </w:rPr>
            </w:pPr>
            <w:r w:rsidRPr="00412E8C">
              <w:rPr>
                <w:b/>
              </w:rPr>
              <w:t>184.8</w:t>
            </w:r>
          </w:p>
        </w:tc>
        <w:tc>
          <w:tcPr>
            <w:tcW w:w="1560" w:type="dxa"/>
            <w:shd w:val="clear" w:color="auto" w:fill="E8EEFD"/>
          </w:tcPr>
          <w:p w14:paraId="60315B6D" w14:textId="34D19BEA" w:rsidR="00372915" w:rsidRPr="00412E8C" w:rsidRDefault="00372915" w:rsidP="00372915">
            <w:pPr>
              <w:pStyle w:val="TableText"/>
              <w:tabs>
                <w:tab w:val="decimal" w:pos="599"/>
              </w:tabs>
              <w:cnfStyle w:val="000000000000" w:firstRow="0" w:lastRow="0" w:firstColumn="0" w:lastColumn="0" w:oddVBand="0" w:evenVBand="0" w:oddHBand="0" w:evenHBand="0" w:firstRowFirstColumn="0" w:firstRowLastColumn="0" w:lastRowFirstColumn="0" w:lastRowLastColumn="0"/>
              <w:rPr>
                <w:b/>
              </w:rPr>
            </w:pPr>
            <w:r w:rsidRPr="00412E8C">
              <w:rPr>
                <w:b/>
              </w:rPr>
              <w:t>230.9</w:t>
            </w:r>
          </w:p>
        </w:tc>
      </w:tr>
    </w:tbl>
    <w:p w14:paraId="688328B2" w14:textId="30315468" w:rsidR="00151914" w:rsidRDefault="00151914" w:rsidP="00151914"/>
    <w:p w14:paraId="0ABD2F7A" w14:textId="2C6DA579" w:rsidR="00151914" w:rsidRDefault="00151914" w:rsidP="000F7ADA">
      <w:pPr>
        <w:pStyle w:val="BodyText"/>
      </w:pPr>
      <w:r>
        <w:t>The total annual water consumption for WELS</w:t>
      </w:r>
      <w:r w:rsidR="000D0808">
        <w:t>-</w:t>
      </w:r>
      <w:r>
        <w:t xml:space="preserve">rated fixtures and appliances is shown in </w:t>
      </w:r>
      <w:r w:rsidR="000F7ADA">
        <w:rPr>
          <w:highlight w:val="magenta"/>
        </w:rPr>
        <w:fldChar w:fldCharType="begin"/>
      </w:r>
      <w:r w:rsidR="000F7ADA">
        <w:instrText xml:space="preserve"> REF _Ref525145601 \h </w:instrText>
      </w:r>
      <w:r w:rsidR="000F7ADA">
        <w:rPr>
          <w:highlight w:val="magenta"/>
        </w:rPr>
      </w:r>
      <w:r w:rsidR="000F7ADA">
        <w:rPr>
          <w:highlight w:val="magenta"/>
        </w:rPr>
        <w:fldChar w:fldCharType="separate"/>
      </w:r>
      <w:r w:rsidR="006666B5">
        <w:t xml:space="preserve">Figure </w:t>
      </w:r>
      <w:r w:rsidR="006666B5">
        <w:rPr>
          <w:noProof/>
        </w:rPr>
        <w:t>32</w:t>
      </w:r>
      <w:r w:rsidR="000F7ADA">
        <w:rPr>
          <w:highlight w:val="magenta"/>
        </w:rPr>
        <w:fldChar w:fldCharType="end"/>
      </w:r>
      <w:r>
        <w:t>. The result is of interest because it combines the impact of efficiency improvements (reductions to per capita consumption) with the impact of population growth (increase in the number of water users). There was a peak in water use from WELS</w:t>
      </w:r>
      <w:r w:rsidR="000D0808">
        <w:t>-</w:t>
      </w:r>
      <w:r>
        <w:t>rate</w:t>
      </w:r>
      <w:r w:rsidR="000D0808">
        <w:t>d</w:t>
      </w:r>
      <w:r>
        <w:t xml:space="preserve"> products in </w:t>
      </w:r>
      <w:r w:rsidRPr="00B56E6E">
        <w:rPr>
          <w:color w:val="000000" w:themeColor="text1"/>
        </w:rPr>
        <w:t>1990</w:t>
      </w:r>
      <w:r w:rsidR="000F7ADA">
        <w:t xml:space="preserve"> of 1200 GL per year, </w:t>
      </w:r>
      <w:r>
        <w:t xml:space="preserve">then total water use dropped until </w:t>
      </w:r>
      <w:r w:rsidRPr="00B56E6E">
        <w:t>199</w:t>
      </w:r>
      <w:r>
        <w:t>9 and remained fairly steady until WELS was introduced. With WELS</w:t>
      </w:r>
      <w:r w:rsidR="000F7ADA">
        <w:t>,</w:t>
      </w:r>
      <w:r>
        <w:t xml:space="preserve"> total water use fell again from 2008 until 2016 before beginning to rise (</w:t>
      </w:r>
      <w:r w:rsidR="000D0808">
        <w:t xml:space="preserve">owing </w:t>
      </w:r>
      <w:r>
        <w:t xml:space="preserve">to high population growth in Australia overwhelming per capita savings). </w:t>
      </w:r>
      <w:r w:rsidR="00AA7778">
        <w:t>The</w:t>
      </w:r>
      <w:r>
        <w:t xml:space="preserve"> 1990 peak of 1200 GL </w:t>
      </w:r>
      <w:r w:rsidR="00AA7778">
        <w:t xml:space="preserve">is not predicted to be reached </w:t>
      </w:r>
      <w:r>
        <w:t xml:space="preserve">again until </w:t>
      </w:r>
      <w:r w:rsidRPr="00B56E6E">
        <w:t>2028</w:t>
      </w:r>
      <w:r>
        <w:t xml:space="preserve">. </w:t>
      </w:r>
    </w:p>
    <w:p w14:paraId="16D303A2" w14:textId="0571D75F" w:rsidR="00151914" w:rsidRDefault="000F7ADA" w:rsidP="000F7ADA">
      <w:pPr>
        <w:pStyle w:val="BodyText"/>
      </w:pPr>
      <w:r>
        <w:t>In the ‘w</w:t>
      </w:r>
      <w:r w:rsidR="00151914">
        <w:t>ithout WELS</w:t>
      </w:r>
      <w:r>
        <w:t>’</w:t>
      </w:r>
      <w:r w:rsidR="00151914">
        <w:t xml:space="preserve"> case</w:t>
      </w:r>
      <w:r>
        <w:t>,</w:t>
      </w:r>
      <w:r w:rsidR="00151914">
        <w:t xml:space="preserve"> total water use would have increased from 2006 and reached 1200 GL in 2016. This is</w:t>
      </w:r>
      <w:r w:rsidR="00151914" w:rsidRPr="00B56E6E">
        <w:t xml:space="preserve"> 12</w:t>
      </w:r>
      <w:r w:rsidR="00151914">
        <w:t xml:space="preserve"> years earlier than </w:t>
      </w:r>
      <w:r>
        <w:t>was</w:t>
      </w:r>
      <w:r w:rsidR="00151914">
        <w:t xml:space="preserve"> expected to occur with WELS. In both the ‘with WELS’ and ‘without WELS’ scenarios however, the total water use grows steadily after returning to its previous peak.  </w:t>
      </w:r>
    </w:p>
    <w:p w14:paraId="383F2D0D" w14:textId="77777777" w:rsidR="00151914" w:rsidRDefault="00151914" w:rsidP="004E6EA3">
      <w:pPr>
        <w:keepNext/>
        <w:jc w:val="center"/>
      </w:pPr>
      <w:r w:rsidRPr="00EC3DF4">
        <w:rPr>
          <w:noProof/>
          <w:lang w:eastAsia="en-AU"/>
        </w:rPr>
        <w:lastRenderedPageBreak/>
        <w:drawing>
          <wp:inline distT="0" distB="0" distL="0" distR="0" wp14:anchorId="37DAE1BB" wp14:editId="336B68A1">
            <wp:extent cx="4860000" cy="3443312"/>
            <wp:effectExtent l="0" t="0" r="0" b="5080"/>
            <wp:docPr id="46" name="Picture 46" descr="A chart showing the total Australian water consumption, in gigalitres, due to toilets, showers, taps, urinals, dishwashers and clothes washers combined. Two series are included: With WELS and without WELS. " title="Annual Water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20721\Dropbox (UTS ISF)\1. Projects\2018\18006_DAgW_WELS Evaluation\4. Work in Progress\New Model\Charts\Output_Australia_us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0000" cy="3443312"/>
                    </a:xfrm>
                    <a:prstGeom prst="rect">
                      <a:avLst/>
                    </a:prstGeom>
                    <a:noFill/>
                    <a:ln>
                      <a:noFill/>
                    </a:ln>
                  </pic:spPr>
                </pic:pic>
              </a:graphicData>
            </a:graphic>
          </wp:inline>
        </w:drawing>
      </w:r>
    </w:p>
    <w:p w14:paraId="6AB02556" w14:textId="1959CA89" w:rsidR="00151914" w:rsidRDefault="00151914" w:rsidP="000F7ADA">
      <w:pPr>
        <w:pStyle w:val="FigureCaption"/>
      </w:pPr>
      <w:bookmarkStart w:id="203" w:name="_Ref525145601"/>
      <w:bookmarkStart w:id="204" w:name="_Toc525662136"/>
      <w:bookmarkStart w:id="205" w:name="_Toc532827078"/>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32</w:t>
      </w:r>
      <w:r w:rsidR="004B7D26">
        <w:rPr>
          <w:noProof/>
        </w:rPr>
        <w:fldChar w:fldCharType="end"/>
      </w:r>
      <w:bookmarkEnd w:id="203"/>
      <w:r>
        <w:t xml:space="preserve"> Total water consumption, </w:t>
      </w:r>
      <w:r w:rsidR="000F7ADA">
        <w:t>with and without WELS</w:t>
      </w:r>
      <w:bookmarkEnd w:id="204"/>
      <w:bookmarkEnd w:id="205"/>
    </w:p>
    <w:p w14:paraId="02953760" w14:textId="7B6004C4" w:rsidR="00151914" w:rsidRDefault="00151914" w:rsidP="00151914">
      <w:r>
        <w:t>The steady growth in total demand from WELS</w:t>
      </w:r>
      <w:r w:rsidR="00C11707">
        <w:t>-</w:t>
      </w:r>
      <w:r>
        <w:t>rated products from its low point in 2016</w:t>
      </w:r>
      <w:r w:rsidR="000F7ADA">
        <w:t xml:space="preserve"> (</w:t>
      </w:r>
      <w:r w:rsidR="000F7ADA">
        <w:fldChar w:fldCharType="begin"/>
      </w:r>
      <w:r w:rsidR="000F7ADA">
        <w:instrText xml:space="preserve"> REF _Ref525145601 \h </w:instrText>
      </w:r>
      <w:r w:rsidR="000F7ADA">
        <w:fldChar w:fldCharType="separate"/>
      </w:r>
      <w:r w:rsidR="006666B5">
        <w:t xml:space="preserve">Figure </w:t>
      </w:r>
      <w:r w:rsidR="006666B5">
        <w:rPr>
          <w:noProof/>
        </w:rPr>
        <w:t>32</w:t>
      </w:r>
      <w:r w:rsidR="000F7ADA">
        <w:fldChar w:fldCharType="end"/>
      </w:r>
      <w:r w:rsidR="000F7ADA">
        <w:t>)</w:t>
      </w:r>
      <w:r>
        <w:t xml:space="preserve"> points to a potential opportunity for further new measures that may </w:t>
      </w:r>
      <w:r w:rsidR="00471502">
        <w:t xml:space="preserve">increase the effectiveness of, or </w:t>
      </w:r>
      <w:r>
        <w:t>complement the current WELS scheme.</w:t>
      </w:r>
    </w:p>
    <w:p w14:paraId="317A1D44" w14:textId="77777777" w:rsidR="00151914" w:rsidRDefault="00151914" w:rsidP="000F7ADA">
      <w:pPr>
        <w:pStyle w:val="NbrHeading2"/>
      </w:pPr>
      <w:bookmarkStart w:id="206" w:name="_Toc525673301"/>
      <w:bookmarkStart w:id="207" w:name="_Toc531354187"/>
      <w:r>
        <w:t>Energy and greenhouse savings</w:t>
      </w:r>
      <w:bookmarkEnd w:id="206"/>
      <w:bookmarkEnd w:id="207"/>
    </w:p>
    <w:p w14:paraId="34C186CF" w14:textId="206EF996" w:rsidR="00151914" w:rsidRDefault="005448DE" w:rsidP="005448DE">
      <w:pPr>
        <w:pStyle w:val="BodyText"/>
      </w:pPr>
      <w:r>
        <w:t>E</w:t>
      </w:r>
      <w:r w:rsidR="00151914">
        <w:t xml:space="preserve">lectricity and natural gas </w:t>
      </w:r>
      <w:r>
        <w:t>consumption associated with</w:t>
      </w:r>
      <w:r w:rsidR="00151914">
        <w:t xml:space="preserve"> hot water use by WELS</w:t>
      </w:r>
      <w:r w:rsidR="00C11707">
        <w:t>-</w:t>
      </w:r>
      <w:r w:rsidR="00151914">
        <w:t xml:space="preserve">rated fixtures and appliances are shown in </w:t>
      </w:r>
      <w:r>
        <w:rPr>
          <w:highlight w:val="magenta"/>
        </w:rPr>
        <w:fldChar w:fldCharType="begin"/>
      </w:r>
      <w:r>
        <w:instrText xml:space="preserve"> REF _Ref525147830 \h </w:instrText>
      </w:r>
      <w:r>
        <w:rPr>
          <w:highlight w:val="magenta"/>
        </w:rPr>
      </w:r>
      <w:r>
        <w:rPr>
          <w:highlight w:val="magenta"/>
        </w:rPr>
        <w:fldChar w:fldCharType="separate"/>
      </w:r>
      <w:r w:rsidR="006666B5">
        <w:t xml:space="preserve">Figure </w:t>
      </w:r>
      <w:r w:rsidR="006666B5">
        <w:rPr>
          <w:noProof/>
        </w:rPr>
        <w:t>33</w:t>
      </w:r>
      <w:r>
        <w:rPr>
          <w:highlight w:val="magenta"/>
        </w:rPr>
        <w:fldChar w:fldCharType="end"/>
      </w:r>
      <w:r>
        <w:t xml:space="preserve"> </w:t>
      </w:r>
      <w:r w:rsidR="00151914">
        <w:t xml:space="preserve">and </w:t>
      </w:r>
      <w:r>
        <w:rPr>
          <w:highlight w:val="magenta"/>
        </w:rPr>
        <w:fldChar w:fldCharType="begin"/>
      </w:r>
      <w:r>
        <w:instrText xml:space="preserve"> REF _Ref525147834 \h </w:instrText>
      </w:r>
      <w:r>
        <w:rPr>
          <w:highlight w:val="magenta"/>
        </w:rPr>
      </w:r>
      <w:r>
        <w:rPr>
          <w:highlight w:val="magenta"/>
        </w:rPr>
        <w:fldChar w:fldCharType="separate"/>
      </w:r>
      <w:r w:rsidR="006666B5">
        <w:t xml:space="preserve">Figure </w:t>
      </w:r>
      <w:r w:rsidR="006666B5">
        <w:rPr>
          <w:noProof/>
        </w:rPr>
        <w:t>34</w:t>
      </w:r>
      <w:r>
        <w:rPr>
          <w:highlight w:val="magenta"/>
        </w:rPr>
        <w:fldChar w:fldCharType="end"/>
      </w:r>
      <w:r w:rsidR="00151914">
        <w:t xml:space="preserve">, respectively. </w:t>
      </w:r>
      <w:r>
        <w:t>Similar to</w:t>
      </w:r>
      <w:r w:rsidR="00151914">
        <w:t xml:space="preserve"> water use, these trends are due to the combination of opposing influences</w:t>
      </w:r>
      <w:r w:rsidR="00C11707">
        <w:t xml:space="preserve"> – </w:t>
      </w:r>
      <w:r w:rsidR="00151914">
        <w:t>water efficiency improvements and population growth</w:t>
      </w:r>
      <w:r w:rsidR="00C11707">
        <w:t xml:space="preserve"> –</w:t>
      </w:r>
      <w:r w:rsidR="00151914">
        <w:t xml:space="preserve"> but they are also influenced by trends in hot water system selection. In particular there has been a trend towards gas instantaneous</w:t>
      </w:r>
      <w:r w:rsidR="00C11707">
        <w:t xml:space="preserve"> heating,</w:t>
      </w:r>
      <w:r w:rsidR="00151914">
        <w:t xml:space="preserve"> and away from electric resistance hot water systems. Both electricity and gas consumption reach a peak in 1990 before decreasing and then increasing again (as population growth overwhelms efficiency improvements). The combined impact of WELS and hot water system trends is to delay the time it takes to get back to the values of the 1990 peak. For gas this delay is 14 years (from 2014 without WELS to 2028 with WELS) and for electricity</w:t>
      </w:r>
      <w:r>
        <w:t>,</w:t>
      </w:r>
      <w:r w:rsidR="00151914">
        <w:t xml:space="preserve"> the delay is more than 16 years (from 2020 to later than 2036 because electricity is st</w:t>
      </w:r>
      <w:r>
        <w:t>ill below the 1990 peak in 2036</w:t>
      </w:r>
      <w:r w:rsidR="00151914">
        <w:t>.</w:t>
      </w:r>
    </w:p>
    <w:p w14:paraId="7F5D7A27" w14:textId="77777777" w:rsidR="00151914" w:rsidRPr="00383BD9" w:rsidRDefault="00151914" w:rsidP="005448DE">
      <w:pPr>
        <w:pStyle w:val="BodyText"/>
      </w:pPr>
    </w:p>
    <w:p w14:paraId="40242AE5" w14:textId="77777777" w:rsidR="00151914" w:rsidRDefault="00151914" w:rsidP="004E6EA3">
      <w:pPr>
        <w:keepNext/>
        <w:jc w:val="center"/>
      </w:pPr>
      <w:r w:rsidRPr="00BB01DE">
        <w:rPr>
          <w:noProof/>
          <w:lang w:eastAsia="en-AU"/>
        </w:rPr>
        <w:lastRenderedPageBreak/>
        <w:drawing>
          <wp:inline distT="0" distB="0" distL="0" distR="0" wp14:anchorId="5D349CAB" wp14:editId="4B885F66">
            <wp:extent cx="5287224" cy="3650980"/>
            <wp:effectExtent l="0" t="0" r="8890" b="6985"/>
            <wp:docPr id="7" name="Picture 7" descr="Line graph of annual electricity consumption, in terrajoules, with and without WELS from 1986 to 2036." title="Annual electricity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0721\Dropbox (UTS ISF)\1. Projects\2018\18006_DAgW_WELS Evaluation\4. Work in Progress\New Model\Charts\Output_Australia_Electricity_USE.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96542" cy="3657415"/>
                    </a:xfrm>
                    <a:prstGeom prst="rect">
                      <a:avLst/>
                    </a:prstGeom>
                    <a:noFill/>
                    <a:ln>
                      <a:noFill/>
                    </a:ln>
                  </pic:spPr>
                </pic:pic>
              </a:graphicData>
            </a:graphic>
          </wp:inline>
        </w:drawing>
      </w:r>
    </w:p>
    <w:p w14:paraId="468E6F6E" w14:textId="65BF389A" w:rsidR="00151914" w:rsidRDefault="00151914" w:rsidP="005448DE">
      <w:pPr>
        <w:pStyle w:val="FigureCaption"/>
        <w:rPr>
          <w:highlight w:val="magenta"/>
        </w:rPr>
      </w:pPr>
      <w:bookmarkStart w:id="208" w:name="_Ref525147830"/>
      <w:bookmarkStart w:id="209" w:name="_Toc525662137"/>
      <w:bookmarkStart w:id="210" w:name="_Toc532827079"/>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33</w:t>
      </w:r>
      <w:r w:rsidR="004B7D26">
        <w:rPr>
          <w:noProof/>
        </w:rPr>
        <w:fldChar w:fldCharType="end"/>
      </w:r>
      <w:bookmarkEnd w:id="208"/>
      <w:r>
        <w:t xml:space="preserve"> </w:t>
      </w:r>
      <w:r w:rsidR="00471502">
        <w:t>E</w:t>
      </w:r>
      <w:r>
        <w:t>lectricity consumption</w:t>
      </w:r>
      <w:bookmarkEnd w:id="209"/>
      <w:r w:rsidR="00471502">
        <w:t xml:space="preserve"> associated with WELS</w:t>
      </w:r>
      <w:r w:rsidR="005448DE">
        <w:t xml:space="preserve"> 1986-2036</w:t>
      </w:r>
      <w:bookmarkEnd w:id="210"/>
    </w:p>
    <w:p w14:paraId="61559970" w14:textId="77777777" w:rsidR="00151914" w:rsidRDefault="00151914" w:rsidP="00151914">
      <w:pPr>
        <w:rPr>
          <w:highlight w:val="magenta"/>
        </w:rPr>
      </w:pPr>
    </w:p>
    <w:p w14:paraId="2BEC4CA8" w14:textId="77777777" w:rsidR="00151914" w:rsidRDefault="00151914" w:rsidP="004E6EA3">
      <w:pPr>
        <w:jc w:val="center"/>
        <w:rPr>
          <w:highlight w:val="magenta"/>
        </w:rPr>
      </w:pPr>
      <w:r w:rsidRPr="009B3F98">
        <w:rPr>
          <w:noProof/>
          <w:lang w:eastAsia="en-AU"/>
        </w:rPr>
        <w:drawing>
          <wp:inline distT="0" distB="0" distL="0" distR="0" wp14:anchorId="19064FBF" wp14:editId="201ED8EF">
            <wp:extent cx="5178582" cy="3576706"/>
            <wp:effectExtent l="0" t="0" r="3175" b="5080"/>
            <wp:docPr id="35" name="Picture 35" descr="Line graph of annual gas consumption, in terrajoules, with and without WELS from 1986 to 2036." title="Annual gas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20721\Dropbox (UTS ISF)\1. Projects\2018\18006_DAgW_WELS Evaluation\4. Work in Progress\New Model\Charts\Output_Australia_Energy_splitUS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92492" cy="3586313"/>
                    </a:xfrm>
                    <a:prstGeom prst="rect">
                      <a:avLst/>
                    </a:prstGeom>
                    <a:noFill/>
                    <a:ln>
                      <a:noFill/>
                    </a:ln>
                  </pic:spPr>
                </pic:pic>
              </a:graphicData>
            </a:graphic>
          </wp:inline>
        </w:drawing>
      </w:r>
    </w:p>
    <w:p w14:paraId="2345A33F" w14:textId="77777777" w:rsidR="00151914" w:rsidRDefault="00151914" w:rsidP="00151914">
      <w:pPr>
        <w:keepNext/>
      </w:pPr>
    </w:p>
    <w:p w14:paraId="4194760A" w14:textId="5022662E" w:rsidR="00151914" w:rsidRDefault="00151914" w:rsidP="005448DE">
      <w:pPr>
        <w:pStyle w:val="FigureCaption"/>
      </w:pPr>
      <w:bookmarkStart w:id="211" w:name="_Ref525147834"/>
      <w:bookmarkStart w:id="212" w:name="_Toc525662138"/>
      <w:bookmarkStart w:id="213" w:name="_Toc532827080"/>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34</w:t>
      </w:r>
      <w:r w:rsidR="004B7D26">
        <w:rPr>
          <w:noProof/>
        </w:rPr>
        <w:fldChar w:fldCharType="end"/>
      </w:r>
      <w:bookmarkEnd w:id="211"/>
      <w:r>
        <w:t xml:space="preserve"> </w:t>
      </w:r>
      <w:r w:rsidR="00262032">
        <w:t xml:space="preserve">Gas </w:t>
      </w:r>
      <w:r>
        <w:t>consumption</w:t>
      </w:r>
      <w:r w:rsidR="00262032">
        <w:t xml:space="preserve"> associated with WELS</w:t>
      </w:r>
      <w:r>
        <w:t xml:space="preserve"> </w:t>
      </w:r>
      <w:bookmarkEnd w:id="212"/>
      <w:r w:rsidR="005448DE">
        <w:t>1986-2036</w:t>
      </w:r>
      <w:bookmarkEnd w:id="213"/>
    </w:p>
    <w:p w14:paraId="7781226A" w14:textId="77777777" w:rsidR="00151914" w:rsidRDefault="00151914" w:rsidP="00151914">
      <w:pPr>
        <w:rPr>
          <w:highlight w:val="magenta"/>
        </w:rPr>
      </w:pPr>
    </w:p>
    <w:p w14:paraId="301232F9" w14:textId="5C784BEF" w:rsidR="00151914" w:rsidRDefault="00151914" w:rsidP="00151914">
      <w:r w:rsidRPr="00122F6D">
        <w:lastRenderedPageBreak/>
        <w:t xml:space="preserve">Yearly electricity </w:t>
      </w:r>
      <w:r w:rsidR="00C11707" w:rsidRPr="00122F6D">
        <w:t xml:space="preserve">and </w:t>
      </w:r>
      <w:r w:rsidRPr="00122F6D">
        <w:t xml:space="preserve">gas savings </w:t>
      </w:r>
      <w:r w:rsidR="005448DE">
        <w:t>resulting from</w:t>
      </w:r>
      <w:r w:rsidR="00C11707">
        <w:t xml:space="preserve"> WELS associated</w:t>
      </w:r>
      <w:r w:rsidRPr="00122F6D">
        <w:t xml:space="preserve"> hot water savings are shown in </w:t>
      </w:r>
      <w:r w:rsidR="005448DE">
        <w:rPr>
          <w:highlight w:val="magenta"/>
        </w:rPr>
        <w:fldChar w:fldCharType="begin"/>
      </w:r>
      <w:r w:rsidR="005448DE">
        <w:instrText xml:space="preserve"> REF _Ref525163625 \h </w:instrText>
      </w:r>
      <w:r w:rsidR="005448DE">
        <w:rPr>
          <w:highlight w:val="magenta"/>
        </w:rPr>
      </w:r>
      <w:r w:rsidR="005448DE">
        <w:rPr>
          <w:highlight w:val="magenta"/>
        </w:rPr>
        <w:fldChar w:fldCharType="separate"/>
      </w:r>
      <w:r w:rsidR="006666B5">
        <w:t xml:space="preserve">Figure </w:t>
      </w:r>
      <w:r w:rsidR="006666B5">
        <w:rPr>
          <w:noProof/>
        </w:rPr>
        <w:t>35</w:t>
      </w:r>
      <w:r w:rsidR="005448DE">
        <w:rPr>
          <w:highlight w:val="magenta"/>
        </w:rPr>
        <w:fldChar w:fldCharType="end"/>
      </w:r>
      <w:r w:rsidRPr="00122F6D">
        <w:t>.</w:t>
      </w:r>
      <w:r>
        <w:t xml:space="preserve"> The split between gas and electricity is determined by the hot water system stock (which is shown for each state in </w:t>
      </w:r>
      <w:r w:rsidRPr="003F3E93">
        <w:t>section</w:t>
      </w:r>
      <w:r w:rsidR="007D0C0D">
        <w:t xml:space="preserve"> 7.2</w:t>
      </w:r>
      <w:r>
        <w:t xml:space="preserve">). </w:t>
      </w:r>
    </w:p>
    <w:p w14:paraId="453A34AD" w14:textId="77777777" w:rsidR="00151914" w:rsidRDefault="00151914" w:rsidP="004E6EA3">
      <w:pPr>
        <w:keepNext/>
        <w:jc w:val="center"/>
      </w:pPr>
      <w:r w:rsidRPr="009B3F98">
        <w:rPr>
          <w:noProof/>
          <w:lang w:eastAsia="en-AU"/>
        </w:rPr>
        <w:drawing>
          <wp:inline distT="0" distB="0" distL="0" distR="0" wp14:anchorId="5D3EA2F4" wp14:editId="79F44DE5">
            <wp:extent cx="4860000" cy="3416106"/>
            <wp:effectExtent l="0" t="0" r="0" b="0"/>
            <wp:docPr id="56" name="Picture 56" descr="Line graph showing the split between electricity and gas savings, in terrajoules, attributable to WELS from 2006 to 2036." title="Annual energy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20721\Dropbox (UTS ISF)\1. Projects\2018\18006_DAgW_WELS Evaluation\4. Work in Progress\New Model\Charts\Output_australia_energy_savings.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60000" cy="3416106"/>
                    </a:xfrm>
                    <a:prstGeom prst="rect">
                      <a:avLst/>
                    </a:prstGeom>
                    <a:noFill/>
                    <a:ln>
                      <a:noFill/>
                    </a:ln>
                  </pic:spPr>
                </pic:pic>
              </a:graphicData>
            </a:graphic>
          </wp:inline>
        </w:drawing>
      </w:r>
    </w:p>
    <w:p w14:paraId="6503AFDB" w14:textId="43DBFBDE" w:rsidR="00151914" w:rsidRDefault="00151914" w:rsidP="006179C1">
      <w:pPr>
        <w:pStyle w:val="FigureCaption"/>
      </w:pPr>
      <w:bookmarkStart w:id="214" w:name="_Ref525163625"/>
      <w:bookmarkStart w:id="215" w:name="_Toc532827081"/>
      <w:bookmarkStart w:id="216" w:name="_Toc525662139"/>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35</w:t>
      </w:r>
      <w:r w:rsidR="004B7D26">
        <w:rPr>
          <w:noProof/>
        </w:rPr>
        <w:fldChar w:fldCharType="end"/>
      </w:r>
      <w:bookmarkEnd w:id="214"/>
      <w:r w:rsidRPr="006B71C8">
        <w:t xml:space="preserve"> </w:t>
      </w:r>
      <w:r w:rsidR="006179C1">
        <w:t>Yearly gas and electricity savings</w:t>
      </w:r>
      <w:bookmarkEnd w:id="215"/>
      <w:r>
        <w:t xml:space="preserve"> </w:t>
      </w:r>
      <w:bookmarkEnd w:id="216"/>
    </w:p>
    <w:p w14:paraId="597E4AAF" w14:textId="22CF9A61" w:rsidR="00151914" w:rsidRPr="00641F06" w:rsidRDefault="00151914" w:rsidP="006179C1">
      <w:pPr>
        <w:pStyle w:val="BodyText"/>
        <w:rPr>
          <w:bCs/>
        </w:rPr>
      </w:pPr>
      <w:r w:rsidRPr="00641F06">
        <w:t xml:space="preserve">The yearly </w:t>
      </w:r>
      <w:r w:rsidR="00C11707">
        <w:t xml:space="preserve">electricity and natural gas </w:t>
      </w:r>
      <w:r w:rsidRPr="00641F06">
        <w:t xml:space="preserve">savings </w:t>
      </w:r>
      <w:r w:rsidR="006179C1">
        <w:t>in</w:t>
      </w:r>
      <w:r w:rsidRPr="00641F06">
        <w:t xml:space="preserve"> 2017, 2026 and 2036 </w:t>
      </w:r>
      <w:r w:rsidRPr="008A101E">
        <w:t xml:space="preserve">are compared in </w:t>
      </w:r>
      <w:r w:rsidR="006179C1" w:rsidRPr="008A101E">
        <w:fldChar w:fldCharType="begin"/>
      </w:r>
      <w:r w:rsidR="006179C1" w:rsidRPr="008A101E">
        <w:instrText xml:space="preserve"> REF _Ref525886242 \h  \* MERGEFORMAT </w:instrText>
      </w:r>
      <w:r w:rsidR="006179C1" w:rsidRPr="008A101E">
        <w:fldChar w:fldCharType="separate"/>
      </w:r>
      <w:r w:rsidR="006666B5" w:rsidRPr="008A101E">
        <w:t>Table 16</w:t>
      </w:r>
      <w:r w:rsidR="006179C1" w:rsidRPr="008A101E">
        <w:fldChar w:fldCharType="end"/>
      </w:r>
      <w:r w:rsidRPr="008A101E">
        <w:t>. The estimates show natural gas as 58% of the c</w:t>
      </w:r>
      <w:r w:rsidR="007D0C0D" w:rsidRPr="008A101E">
        <w:t>urrent raw energy saving, growing</w:t>
      </w:r>
      <w:r w:rsidRPr="008A101E">
        <w:t xml:space="preserve"> to 59.5% in 20 years. </w:t>
      </w:r>
      <w:r w:rsidR="008A101E" w:rsidRPr="008A101E">
        <w:t xml:space="preserve">The current year energy savings </w:t>
      </w:r>
      <w:r w:rsidR="003974A9">
        <w:t xml:space="preserve">of 13 PJ </w:t>
      </w:r>
      <w:r w:rsidR="008A101E" w:rsidRPr="008A101E">
        <w:t>are the equivalent of over 2.1 million barrels of oil</w:t>
      </w:r>
      <w:r w:rsidR="008A101E">
        <w:rPr>
          <w:rStyle w:val="FootnoteReference"/>
        </w:rPr>
        <w:footnoteReference w:id="3"/>
      </w:r>
      <w:r w:rsidR="008A101E" w:rsidRPr="008A101E">
        <w:t>.</w:t>
      </w:r>
      <w:r w:rsidR="008A101E">
        <w:t xml:space="preserve"> </w:t>
      </w:r>
      <w:r w:rsidR="008A101E" w:rsidRPr="0068322C">
        <w:t xml:space="preserve"> </w:t>
      </w:r>
    </w:p>
    <w:p w14:paraId="5D040B84" w14:textId="40B7B5E1" w:rsidR="00151914" w:rsidRPr="00641F06" w:rsidRDefault="00151914" w:rsidP="006179C1">
      <w:pPr>
        <w:pStyle w:val="TableCaption"/>
      </w:pPr>
      <w:bookmarkStart w:id="217" w:name="_Ref525886242"/>
      <w:bookmarkStart w:id="218" w:name="_Toc525662249"/>
      <w:bookmarkStart w:id="219" w:name="_Toc532827033"/>
      <w:r w:rsidRPr="00641F06">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16</w:t>
      </w:r>
      <w:r w:rsidR="004B7D26">
        <w:rPr>
          <w:noProof/>
        </w:rPr>
        <w:fldChar w:fldCharType="end"/>
      </w:r>
      <w:bookmarkEnd w:id="217"/>
      <w:r w:rsidRPr="00641F06">
        <w:t xml:space="preserve"> Energy estimated annual water savings due to WELS and associated measures</w:t>
      </w:r>
      <w:bookmarkEnd w:id="218"/>
      <w:bookmarkEnd w:id="219"/>
    </w:p>
    <w:tbl>
      <w:tblPr>
        <w:tblStyle w:val="GridTable1Light-Accent11"/>
        <w:tblW w:w="72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2232"/>
        <w:gridCol w:w="1449"/>
        <w:gridCol w:w="1701"/>
        <w:gridCol w:w="1843"/>
      </w:tblGrid>
      <w:tr w:rsidR="00151914" w:rsidRPr="00E93F01" w14:paraId="0823198B" w14:textId="77777777" w:rsidTr="00617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Borders>
              <w:bottom w:val="none" w:sz="0" w:space="0" w:color="auto"/>
            </w:tcBorders>
            <w:shd w:val="clear" w:color="auto" w:fill="0F4BEB" w:themeFill="accent1"/>
          </w:tcPr>
          <w:p w14:paraId="7F3AAF06" w14:textId="77777777" w:rsidR="00151914" w:rsidRPr="00E93F01" w:rsidRDefault="00151914" w:rsidP="002D24A4"/>
        </w:tc>
        <w:tc>
          <w:tcPr>
            <w:tcW w:w="1449" w:type="dxa"/>
            <w:tcBorders>
              <w:bottom w:val="none" w:sz="0" w:space="0" w:color="auto"/>
            </w:tcBorders>
            <w:shd w:val="clear" w:color="auto" w:fill="0F4BEB" w:themeFill="accent1"/>
          </w:tcPr>
          <w:p w14:paraId="095984DA" w14:textId="37F8453E" w:rsidR="00151914" w:rsidRPr="006179C1" w:rsidRDefault="008B50F9" w:rsidP="006179C1">
            <w:pPr>
              <w:pStyle w:val="TableHeading"/>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2017 (TJ/</w:t>
            </w:r>
            <w:proofErr w:type="spellStart"/>
            <w:r>
              <w:rPr>
                <w:b/>
                <w:color w:val="FFFFFF" w:themeColor="background1"/>
              </w:rPr>
              <w:t>yr</w:t>
            </w:r>
            <w:proofErr w:type="spellEnd"/>
            <w:r w:rsidR="006179C1">
              <w:rPr>
                <w:b/>
                <w:color w:val="FFFFFF" w:themeColor="background1"/>
              </w:rPr>
              <w:t>)</w:t>
            </w:r>
          </w:p>
        </w:tc>
        <w:tc>
          <w:tcPr>
            <w:tcW w:w="1701" w:type="dxa"/>
            <w:tcBorders>
              <w:bottom w:val="none" w:sz="0" w:space="0" w:color="auto"/>
            </w:tcBorders>
            <w:shd w:val="clear" w:color="auto" w:fill="0F4BEB" w:themeFill="accent1"/>
          </w:tcPr>
          <w:p w14:paraId="4A4A427C" w14:textId="7D867644" w:rsidR="00151914" w:rsidRPr="006179C1" w:rsidRDefault="008B50F9" w:rsidP="006179C1">
            <w:pPr>
              <w:pStyle w:val="TableHeading"/>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2026 (TJ/</w:t>
            </w:r>
            <w:proofErr w:type="spellStart"/>
            <w:r>
              <w:rPr>
                <w:b/>
                <w:color w:val="FFFFFF" w:themeColor="background1"/>
              </w:rPr>
              <w:t>yr</w:t>
            </w:r>
            <w:proofErr w:type="spellEnd"/>
            <w:r w:rsidR="006179C1">
              <w:rPr>
                <w:b/>
                <w:color w:val="FFFFFF" w:themeColor="background1"/>
              </w:rPr>
              <w:t>)</w:t>
            </w:r>
          </w:p>
        </w:tc>
        <w:tc>
          <w:tcPr>
            <w:tcW w:w="1843" w:type="dxa"/>
            <w:tcBorders>
              <w:bottom w:val="none" w:sz="0" w:space="0" w:color="auto"/>
            </w:tcBorders>
            <w:shd w:val="clear" w:color="auto" w:fill="0F4BEB" w:themeFill="accent1"/>
          </w:tcPr>
          <w:p w14:paraId="1DE57E18" w14:textId="6A7AE32C" w:rsidR="00151914" w:rsidRPr="006179C1" w:rsidRDefault="008B50F9" w:rsidP="006179C1">
            <w:pPr>
              <w:pStyle w:val="TableHeading"/>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2036 (TJ/</w:t>
            </w:r>
            <w:proofErr w:type="spellStart"/>
            <w:r>
              <w:rPr>
                <w:b/>
                <w:color w:val="FFFFFF" w:themeColor="background1"/>
              </w:rPr>
              <w:t>yr</w:t>
            </w:r>
            <w:proofErr w:type="spellEnd"/>
            <w:r w:rsidR="006179C1">
              <w:rPr>
                <w:b/>
                <w:color w:val="FFFFFF" w:themeColor="background1"/>
              </w:rPr>
              <w:t>)</w:t>
            </w:r>
          </w:p>
        </w:tc>
      </w:tr>
      <w:tr w:rsidR="00151914" w:rsidRPr="00E93F01" w14:paraId="6E522233" w14:textId="77777777" w:rsidTr="006179C1">
        <w:trPr>
          <w:trHeight w:val="408"/>
        </w:trPr>
        <w:tc>
          <w:tcPr>
            <w:cnfStyle w:val="001000000000" w:firstRow="0" w:lastRow="0" w:firstColumn="1" w:lastColumn="0" w:oddVBand="0" w:evenVBand="0" w:oddHBand="0" w:evenHBand="0" w:firstRowFirstColumn="0" w:firstRowLastColumn="0" w:lastRowFirstColumn="0" w:lastRowLastColumn="0"/>
            <w:tcW w:w="2232" w:type="dxa"/>
            <w:shd w:val="clear" w:color="auto" w:fill="E8EEFD"/>
            <w:vAlign w:val="center"/>
          </w:tcPr>
          <w:p w14:paraId="45978D29" w14:textId="77777777" w:rsidR="00151914" w:rsidRPr="006179C1" w:rsidRDefault="00151914" w:rsidP="006179C1">
            <w:pPr>
              <w:pStyle w:val="TableText"/>
              <w:rPr>
                <w:rFonts w:eastAsia="Times New Roman"/>
                <w:b w:val="0"/>
              </w:rPr>
            </w:pPr>
            <w:r w:rsidRPr="006179C1">
              <w:rPr>
                <w:b w:val="0"/>
              </w:rPr>
              <w:t xml:space="preserve"> Electricity saved </w:t>
            </w:r>
          </w:p>
        </w:tc>
        <w:tc>
          <w:tcPr>
            <w:tcW w:w="1449" w:type="dxa"/>
            <w:shd w:val="clear" w:color="auto" w:fill="E8EEFD"/>
            <w:vAlign w:val="bottom"/>
          </w:tcPr>
          <w:p w14:paraId="620F496A" w14:textId="74EC5457" w:rsidR="00151914" w:rsidRPr="006179C1" w:rsidRDefault="006179C1" w:rsidP="006179C1">
            <w:pPr>
              <w:pStyle w:val="TableText"/>
              <w:tabs>
                <w:tab w:val="decimal" w:pos="917"/>
              </w:tabs>
              <w:cnfStyle w:val="000000000000" w:firstRow="0" w:lastRow="0" w:firstColumn="0" w:lastColumn="0" w:oddVBand="0" w:evenVBand="0" w:oddHBand="0" w:evenHBand="0" w:firstRowFirstColumn="0" w:firstRowLastColumn="0" w:lastRowFirstColumn="0" w:lastRowLastColumn="0"/>
            </w:pPr>
            <w:r w:rsidRPr="006179C1">
              <w:t>5,505</w:t>
            </w:r>
          </w:p>
        </w:tc>
        <w:tc>
          <w:tcPr>
            <w:tcW w:w="1701" w:type="dxa"/>
            <w:shd w:val="clear" w:color="auto" w:fill="E8EEFD"/>
            <w:vAlign w:val="bottom"/>
          </w:tcPr>
          <w:p w14:paraId="7F805A72" w14:textId="53AC3A14" w:rsidR="00151914" w:rsidRPr="006179C1" w:rsidRDefault="00151914" w:rsidP="006179C1">
            <w:pPr>
              <w:pStyle w:val="TableText"/>
              <w:tabs>
                <w:tab w:val="decimal" w:pos="1029"/>
              </w:tabs>
              <w:cnfStyle w:val="000000000000" w:firstRow="0" w:lastRow="0" w:firstColumn="0" w:lastColumn="0" w:oddVBand="0" w:evenVBand="0" w:oddHBand="0" w:evenHBand="0" w:firstRowFirstColumn="0" w:firstRowLastColumn="0" w:lastRowFirstColumn="0" w:lastRowLastColumn="0"/>
            </w:pPr>
            <w:r w:rsidRPr="006179C1">
              <w:t xml:space="preserve">8,045 </w:t>
            </w:r>
          </w:p>
        </w:tc>
        <w:tc>
          <w:tcPr>
            <w:tcW w:w="1843" w:type="dxa"/>
            <w:shd w:val="clear" w:color="auto" w:fill="E8EEFD"/>
            <w:vAlign w:val="bottom"/>
          </w:tcPr>
          <w:p w14:paraId="7A1AB9AD" w14:textId="51336DFB" w:rsidR="00151914" w:rsidRPr="006179C1" w:rsidRDefault="00151914" w:rsidP="006179C1">
            <w:pPr>
              <w:pStyle w:val="TableText"/>
              <w:tabs>
                <w:tab w:val="decimal" w:pos="884"/>
              </w:tabs>
              <w:cnfStyle w:val="000000000000" w:firstRow="0" w:lastRow="0" w:firstColumn="0" w:lastColumn="0" w:oddVBand="0" w:evenVBand="0" w:oddHBand="0" w:evenHBand="0" w:firstRowFirstColumn="0" w:firstRowLastColumn="0" w:lastRowFirstColumn="0" w:lastRowLastColumn="0"/>
            </w:pPr>
            <w:r w:rsidRPr="006179C1">
              <w:t xml:space="preserve">9,126 </w:t>
            </w:r>
          </w:p>
        </w:tc>
      </w:tr>
      <w:tr w:rsidR="00151914" w:rsidRPr="00E93F01" w14:paraId="5CF6B46C" w14:textId="77777777" w:rsidTr="006179C1">
        <w:tc>
          <w:tcPr>
            <w:cnfStyle w:val="001000000000" w:firstRow="0" w:lastRow="0" w:firstColumn="1" w:lastColumn="0" w:oddVBand="0" w:evenVBand="0" w:oddHBand="0" w:evenHBand="0" w:firstRowFirstColumn="0" w:firstRowLastColumn="0" w:lastRowFirstColumn="0" w:lastRowLastColumn="0"/>
            <w:tcW w:w="2232" w:type="dxa"/>
            <w:shd w:val="clear" w:color="auto" w:fill="E8EEFD"/>
            <w:vAlign w:val="center"/>
          </w:tcPr>
          <w:p w14:paraId="5FF6DE36" w14:textId="77777777" w:rsidR="00151914" w:rsidRPr="006179C1" w:rsidRDefault="00151914" w:rsidP="006179C1">
            <w:pPr>
              <w:pStyle w:val="TableText"/>
              <w:rPr>
                <w:b w:val="0"/>
              </w:rPr>
            </w:pPr>
            <w:r w:rsidRPr="006179C1">
              <w:rPr>
                <w:b w:val="0"/>
              </w:rPr>
              <w:t xml:space="preserve"> Natural gas saved  </w:t>
            </w:r>
          </w:p>
        </w:tc>
        <w:tc>
          <w:tcPr>
            <w:tcW w:w="1449" w:type="dxa"/>
            <w:shd w:val="clear" w:color="auto" w:fill="E8EEFD"/>
            <w:vAlign w:val="bottom"/>
          </w:tcPr>
          <w:p w14:paraId="1CB795CF" w14:textId="5F9D87EB" w:rsidR="00151914" w:rsidRPr="006179C1" w:rsidRDefault="00151914" w:rsidP="006179C1">
            <w:pPr>
              <w:pStyle w:val="TableText"/>
              <w:tabs>
                <w:tab w:val="decimal" w:pos="917"/>
              </w:tabs>
              <w:cnfStyle w:val="000000000000" w:firstRow="0" w:lastRow="0" w:firstColumn="0" w:lastColumn="0" w:oddVBand="0" w:evenVBand="0" w:oddHBand="0" w:evenHBand="0" w:firstRowFirstColumn="0" w:firstRowLastColumn="0" w:lastRowFirstColumn="0" w:lastRowLastColumn="0"/>
            </w:pPr>
            <w:r w:rsidRPr="006179C1">
              <w:t xml:space="preserve">7,511 </w:t>
            </w:r>
          </w:p>
        </w:tc>
        <w:tc>
          <w:tcPr>
            <w:tcW w:w="1701" w:type="dxa"/>
            <w:shd w:val="clear" w:color="auto" w:fill="E8EEFD"/>
            <w:vAlign w:val="bottom"/>
          </w:tcPr>
          <w:p w14:paraId="49FAF805" w14:textId="6C65E44B" w:rsidR="00151914" w:rsidRPr="006179C1" w:rsidRDefault="00151914" w:rsidP="006179C1">
            <w:pPr>
              <w:pStyle w:val="TableText"/>
              <w:tabs>
                <w:tab w:val="decimal" w:pos="1029"/>
              </w:tabs>
              <w:cnfStyle w:val="000000000000" w:firstRow="0" w:lastRow="0" w:firstColumn="0" w:lastColumn="0" w:oddVBand="0" w:evenVBand="0" w:oddHBand="0" w:evenHBand="0" w:firstRowFirstColumn="0" w:firstRowLastColumn="0" w:lastRowFirstColumn="0" w:lastRowLastColumn="0"/>
            </w:pPr>
            <w:r w:rsidRPr="006179C1">
              <w:t xml:space="preserve">11,340 </w:t>
            </w:r>
          </w:p>
        </w:tc>
        <w:tc>
          <w:tcPr>
            <w:tcW w:w="1843" w:type="dxa"/>
            <w:shd w:val="clear" w:color="auto" w:fill="E8EEFD"/>
            <w:vAlign w:val="bottom"/>
          </w:tcPr>
          <w:p w14:paraId="3C09BF25" w14:textId="760AC5CE" w:rsidR="00151914" w:rsidRPr="006179C1" w:rsidRDefault="00151914" w:rsidP="006179C1">
            <w:pPr>
              <w:pStyle w:val="TableText"/>
              <w:tabs>
                <w:tab w:val="decimal" w:pos="884"/>
              </w:tabs>
              <w:cnfStyle w:val="000000000000" w:firstRow="0" w:lastRow="0" w:firstColumn="0" w:lastColumn="0" w:oddVBand="0" w:evenVBand="0" w:oddHBand="0" w:evenHBand="0" w:firstRowFirstColumn="0" w:firstRowLastColumn="0" w:lastRowFirstColumn="0" w:lastRowLastColumn="0"/>
            </w:pPr>
            <w:r w:rsidRPr="006179C1">
              <w:t xml:space="preserve">13,397 </w:t>
            </w:r>
          </w:p>
        </w:tc>
      </w:tr>
      <w:tr w:rsidR="00151914" w:rsidRPr="00E93F01" w14:paraId="1FFCFD9B" w14:textId="77777777" w:rsidTr="006179C1">
        <w:tc>
          <w:tcPr>
            <w:cnfStyle w:val="001000000000" w:firstRow="0" w:lastRow="0" w:firstColumn="1" w:lastColumn="0" w:oddVBand="0" w:evenVBand="0" w:oddHBand="0" w:evenHBand="0" w:firstRowFirstColumn="0" w:firstRowLastColumn="0" w:lastRowFirstColumn="0" w:lastRowLastColumn="0"/>
            <w:tcW w:w="2232" w:type="dxa"/>
            <w:shd w:val="clear" w:color="auto" w:fill="E8EEFD"/>
            <w:vAlign w:val="center"/>
          </w:tcPr>
          <w:p w14:paraId="7F748619" w14:textId="77777777" w:rsidR="00151914" w:rsidRPr="00E93F01" w:rsidRDefault="00151914" w:rsidP="006179C1">
            <w:pPr>
              <w:pStyle w:val="TableText"/>
            </w:pPr>
            <w:r>
              <w:t>Total</w:t>
            </w:r>
          </w:p>
        </w:tc>
        <w:tc>
          <w:tcPr>
            <w:tcW w:w="1449" w:type="dxa"/>
            <w:shd w:val="clear" w:color="auto" w:fill="E8EEFD"/>
            <w:vAlign w:val="bottom"/>
          </w:tcPr>
          <w:p w14:paraId="34495861" w14:textId="4B20D57C" w:rsidR="00151914" w:rsidRPr="006179C1" w:rsidRDefault="00151914" w:rsidP="006179C1">
            <w:pPr>
              <w:pStyle w:val="TableText"/>
              <w:tabs>
                <w:tab w:val="decimal" w:pos="917"/>
              </w:tabs>
              <w:cnfStyle w:val="000000000000" w:firstRow="0" w:lastRow="0" w:firstColumn="0" w:lastColumn="0" w:oddVBand="0" w:evenVBand="0" w:oddHBand="0" w:evenHBand="0" w:firstRowFirstColumn="0" w:firstRowLastColumn="0" w:lastRowFirstColumn="0" w:lastRowLastColumn="0"/>
            </w:pPr>
            <w:r w:rsidRPr="006179C1">
              <w:t xml:space="preserve">13,016 </w:t>
            </w:r>
          </w:p>
        </w:tc>
        <w:tc>
          <w:tcPr>
            <w:tcW w:w="1701" w:type="dxa"/>
            <w:shd w:val="clear" w:color="auto" w:fill="E8EEFD"/>
            <w:vAlign w:val="bottom"/>
          </w:tcPr>
          <w:p w14:paraId="7CD05F45" w14:textId="551CA861" w:rsidR="00151914" w:rsidRPr="006179C1" w:rsidRDefault="00151914" w:rsidP="006179C1">
            <w:pPr>
              <w:pStyle w:val="TableText"/>
              <w:tabs>
                <w:tab w:val="decimal" w:pos="1029"/>
              </w:tabs>
              <w:cnfStyle w:val="000000000000" w:firstRow="0" w:lastRow="0" w:firstColumn="0" w:lastColumn="0" w:oddVBand="0" w:evenVBand="0" w:oddHBand="0" w:evenHBand="0" w:firstRowFirstColumn="0" w:firstRowLastColumn="0" w:lastRowFirstColumn="0" w:lastRowLastColumn="0"/>
            </w:pPr>
            <w:r w:rsidRPr="006179C1">
              <w:t xml:space="preserve">19,384 </w:t>
            </w:r>
          </w:p>
        </w:tc>
        <w:tc>
          <w:tcPr>
            <w:tcW w:w="1843" w:type="dxa"/>
            <w:shd w:val="clear" w:color="auto" w:fill="E8EEFD"/>
            <w:vAlign w:val="bottom"/>
          </w:tcPr>
          <w:p w14:paraId="60E3D8B2" w14:textId="73006614" w:rsidR="00151914" w:rsidRPr="006179C1" w:rsidRDefault="00151914" w:rsidP="006179C1">
            <w:pPr>
              <w:pStyle w:val="TableText"/>
              <w:tabs>
                <w:tab w:val="decimal" w:pos="884"/>
              </w:tabs>
              <w:cnfStyle w:val="000000000000" w:firstRow="0" w:lastRow="0" w:firstColumn="0" w:lastColumn="0" w:oddVBand="0" w:evenVBand="0" w:oddHBand="0" w:evenHBand="0" w:firstRowFirstColumn="0" w:firstRowLastColumn="0" w:lastRowFirstColumn="0" w:lastRowLastColumn="0"/>
            </w:pPr>
            <w:r w:rsidRPr="006179C1">
              <w:t xml:space="preserve">22,523 </w:t>
            </w:r>
          </w:p>
        </w:tc>
      </w:tr>
    </w:tbl>
    <w:p w14:paraId="4799EE16" w14:textId="79347A39" w:rsidR="00151914" w:rsidRPr="00641F06" w:rsidRDefault="00151914" w:rsidP="006179C1">
      <w:pPr>
        <w:pStyle w:val="BodyText"/>
      </w:pPr>
      <w:r w:rsidRPr="00641F06">
        <w:t>The GHG emission savings</w:t>
      </w:r>
      <w:r w:rsidR="007167A6">
        <w:t xml:space="preserve"> that</w:t>
      </w:r>
      <w:r w:rsidRPr="00641F06">
        <w:t xml:space="preserve"> result from </w:t>
      </w:r>
      <w:r w:rsidRPr="00641F06">
        <w:rPr>
          <w:bCs/>
        </w:rPr>
        <w:t xml:space="preserve">savings in energy are shown </w:t>
      </w:r>
      <w:r>
        <w:t xml:space="preserve">in </w:t>
      </w:r>
      <w:r w:rsidRPr="00666E7F">
        <w:rPr>
          <w:noProof/>
        </w:rPr>
        <w:t xml:space="preserve">megatonnes </w:t>
      </w:r>
      <w:r>
        <w:rPr>
          <w:noProof/>
        </w:rPr>
        <w:t>of CO</w:t>
      </w:r>
      <w:r w:rsidRPr="003F7B8D">
        <w:rPr>
          <w:noProof/>
          <w:vertAlign w:val="subscript"/>
        </w:rPr>
        <w:t>2</w:t>
      </w:r>
      <w:r>
        <w:rPr>
          <w:noProof/>
        </w:rPr>
        <w:t xml:space="preserve"> equivalent</w:t>
      </w:r>
      <w:r>
        <w:t xml:space="preserve"> </w:t>
      </w:r>
      <w:r w:rsidRPr="00641F06">
        <w:rPr>
          <w:bCs/>
        </w:rPr>
        <w:t xml:space="preserve">in </w:t>
      </w:r>
      <w:r w:rsidR="003F7B8D">
        <w:rPr>
          <w:bCs/>
          <w:highlight w:val="magenta"/>
        </w:rPr>
        <w:fldChar w:fldCharType="begin"/>
      </w:r>
      <w:r w:rsidR="003F7B8D">
        <w:rPr>
          <w:bCs/>
        </w:rPr>
        <w:instrText xml:space="preserve"> REF _Ref525165511 \h </w:instrText>
      </w:r>
      <w:r w:rsidR="003F7B8D">
        <w:rPr>
          <w:bCs/>
          <w:highlight w:val="magenta"/>
        </w:rPr>
      </w:r>
      <w:r w:rsidR="003F7B8D">
        <w:rPr>
          <w:bCs/>
          <w:highlight w:val="magenta"/>
        </w:rPr>
        <w:fldChar w:fldCharType="separate"/>
      </w:r>
      <w:r w:rsidR="006666B5">
        <w:t xml:space="preserve">Table </w:t>
      </w:r>
      <w:r w:rsidR="006666B5">
        <w:rPr>
          <w:noProof/>
        </w:rPr>
        <w:t>17</w:t>
      </w:r>
      <w:r w:rsidR="003F7B8D">
        <w:rPr>
          <w:bCs/>
          <w:highlight w:val="magenta"/>
        </w:rPr>
        <w:fldChar w:fldCharType="end"/>
      </w:r>
      <w:r>
        <w:rPr>
          <w:bCs/>
        </w:rPr>
        <w:t>.</w:t>
      </w:r>
      <w:r w:rsidR="007167A6">
        <w:rPr>
          <w:bCs/>
        </w:rPr>
        <w:t xml:space="preserve"> </w:t>
      </w:r>
      <w:r w:rsidR="007167A6">
        <w:t xml:space="preserve">These results are snapshot figures. Interestingly they show that the yearly savings in GHG emissions due to hot water are 40 </w:t>
      </w:r>
      <w:proofErr w:type="spellStart"/>
      <w:r w:rsidR="007167A6">
        <w:t>kilotonnes</w:t>
      </w:r>
      <w:proofErr w:type="spellEnd"/>
      <w:r w:rsidR="007167A6">
        <w:t xml:space="preserve"> (</w:t>
      </w:r>
      <w:proofErr w:type="spellStart"/>
      <w:r w:rsidR="007167A6">
        <w:t>kt</w:t>
      </w:r>
      <w:proofErr w:type="spellEnd"/>
      <w:r w:rsidR="007167A6">
        <w:t xml:space="preserve">) lower in 2036 than in 2026. </w:t>
      </w:r>
      <w:r w:rsidR="007167A6">
        <w:rPr>
          <w:highlight w:val="magenta"/>
        </w:rPr>
        <w:fldChar w:fldCharType="begin"/>
      </w:r>
      <w:r w:rsidR="007167A6">
        <w:instrText xml:space="preserve"> REF _Ref525165511 \h </w:instrText>
      </w:r>
      <w:r w:rsidR="007167A6">
        <w:rPr>
          <w:highlight w:val="magenta"/>
        </w:rPr>
      </w:r>
      <w:r w:rsidR="007167A6">
        <w:rPr>
          <w:highlight w:val="magenta"/>
        </w:rPr>
        <w:fldChar w:fldCharType="separate"/>
      </w:r>
      <w:r w:rsidR="007167A6">
        <w:t xml:space="preserve">Table </w:t>
      </w:r>
      <w:r w:rsidR="007167A6">
        <w:rPr>
          <w:noProof/>
        </w:rPr>
        <w:t>17</w:t>
      </w:r>
      <w:r w:rsidR="007167A6">
        <w:rPr>
          <w:highlight w:val="magenta"/>
        </w:rPr>
        <w:fldChar w:fldCharType="end"/>
      </w:r>
      <w:r w:rsidR="007167A6">
        <w:t xml:space="preserve"> also includes the total GHG emissions when the energy used in water supply (via utilities) is included (in the second row). The utility component is around 3% of total savings in 2017 and 2026 but rises to 4% in 2036 and this reduces the drop in total savings between 2028 and 2036 to </w:t>
      </w:r>
      <w:r w:rsidR="007167A6" w:rsidRPr="006823F3">
        <w:t>10</w:t>
      </w:r>
      <w:r w:rsidR="007167A6">
        <w:t> </w:t>
      </w:r>
      <w:r w:rsidR="007167A6" w:rsidRPr="006823F3">
        <w:t>k</w:t>
      </w:r>
      <w:r w:rsidR="007167A6">
        <w:t>t.</w:t>
      </w:r>
    </w:p>
    <w:p w14:paraId="1AFF598B" w14:textId="2B1C9739" w:rsidR="00151914" w:rsidRPr="00D03EA8" w:rsidRDefault="00151914" w:rsidP="003F7B8D">
      <w:pPr>
        <w:pStyle w:val="TableCaption"/>
      </w:pPr>
      <w:bookmarkStart w:id="220" w:name="_Ref525165511"/>
      <w:bookmarkStart w:id="221" w:name="_Toc525662250"/>
      <w:bookmarkStart w:id="222" w:name="_Toc532827034"/>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17</w:t>
      </w:r>
      <w:r w:rsidR="004B7D26">
        <w:rPr>
          <w:noProof/>
        </w:rPr>
        <w:fldChar w:fldCharType="end"/>
      </w:r>
      <w:bookmarkEnd w:id="220"/>
      <w:r>
        <w:t xml:space="preserve"> Greenhouse savings snapshot </w:t>
      </w:r>
      <w:r w:rsidRPr="00666E7F">
        <w:rPr>
          <w:rFonts w:eastAsia="Times New Roman" w:cs="Times New Roman"/>
          <w:noProof/>
        </w:rPr>
        <w:t>(</w:t>
      </w:r>
      <w:r w:rsidR="006179C1">
        <w:rPr>
          <w:rFonts w:eastAsia="Times New Roman" w:cs="Times New Roman"/>
          <w:noProof/>
        </w:rPr>
        <w:t>Mt</w:t>
      </w:r>
      <w:r>
        <w:rPr>
          <w:rFonts w:eastAsia="Times New Roman" w:cs="Times New Roman"/>
          <w:noProof/>
        </w:rPr>
        <w:t xml:space="preserve"> </w:t>
      </w:r>
      <w:r w:rsidRPr="00666E7F">
        <w:rPr>
          <w:rFonts w:eastAsia="Times New Roman" w:cs="Times New Roman"/>
          <w:noProof/>
        </w:rPr>
        <w:t>CO</w:t>
      </w:r>
      <w:r w:rsidRPr="006179C1">
        <w:rPr>
          <w:rFonts w:eastAsia="Times New Roman" w:cs="Times New Roman"/>
          <w:noProof/>
          <w:vertAlign w:val="subscript"/>
        </w:rPr>
        <w:t>2</w:t>
      </w:r>
      <w:r w:rsidRPr="00666E7F">
        <w:rPr>
          <w:rFonts w:eastAsia="Times New Roman" w:cs="Times New Roman"/>
          <w:noProof/>
        </w:rPr>
        <w:t xml:space="preserve"> </w:t>
      </w:r>
      <w:r>
        <w:rPr>
          <w:rFonts w:eastAsia="Times New Roman" w:cs="Times New Roman"/>
          <w:noProof/>
        </w:rPr>
        <w:t>–</w:t>
      </w:r>
      <w:r w:rsidRPr="00666E7F">
        <w:rPr>
          <w:rFonts w:eastAsia="Times New Roman" w:cs="Times New Roman"/>
          <w:noProof/>
        </w:rPr>
        <w:t>e</w:t>
      </w:r>
      <w:r>
        <w:rPr>
          <w:rFonts w:eastAsia="Times New Roman" w:cs="Times New Roman"/>
          <w:noProof/>
        </w:rPr>
        <w:t>)</w:t>
      </w:r>
      <w:bookmarkEnd w:id="221"/>
      <w:bookmarkEnd w:id="222"/>
    </w:p>
    <w:tbl>
      <w:tblPr>
        <w:tblStyle w:val="GridTable1Light-Accent11"/>
        <w:tblW w:w="72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2232"/>
        <w:gridCol w:w="1449"/>
        <w:gridCol w:w="1701"/>
        <w:gridCol w:w="1843"/>
      </w:tblGrid>
      <w:tr w:rsidR="003F7B8D" w:rsidRPr="00E93F01" w14:paraId="091D3984" w14:textId="77777777" w:rsidTr="00FF1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Borders>
              <w:bottom w:val="none" w:sz="0" w:space="0" w:color="auto"/>
            </w:tcBorders>
            <w:shd w:val="clear" w:color="auto" w:fill="0F4BEB" w:themeFill="accent1"/>
          </w:tcPr>
          <w:p w14:paraId="36175988" w14:textId="77777777" w:rsidR="003F7B8D" w:rsidRPr="00E93F01" w:rsidRDefault="003F7B8D" w:rsidP="00FF135B"/>
        </w:tc>
        <w:tc>
          <w:tcPr>
            <w:tcW w:w="1449" w:type="dxa"/>
            <w:tcBorders>
              <w:bottom w:val="none" w:sz="0" w:space="0" w:color="auto"/>
            </w:tcBorders>
            <w:shd w:val="clear" w:color="auto" w:fill="0F4BEB" w:themeFill="accent1"/>
          </w:tcPr>
          <w:p w14:paraId="38D28036" w14:textId="7F38FC94" w:rsidR="003F7B8D" w:rsidRPr="006179C1" w:rsidRDefault="008B50F9" w:rsidP="00FF135B">
            <w:pPr>
              <w:pStyle w:val="TableHeading"/>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2017 (Mt/</w:t>
            </w:r>
            <w:proofErr w:type="spellStart"/>
            <w:r>
              <w:rPr>
                <w:b/>
                <w:color w:val="FFFFFF" w:themeColor="background1"/>
              </w:rPr>
              <w:t>yr</w:t>
            </w:r>
            <w:proofErr w:type="spellEnd"/>
            <w:r w:rsidR="003F7B8D">
              <w:rPr>
                <w:b/>
                <w:color w:val="FFFFFF" w:themeColor="background1"/>
              </w:rPr>
              <w:t>)</w:t>
            </w:r>
          </w:p>
        </w:tc>
        <w:tc>
          <w:tcPr>
            <w:tcW w:w="1701" w:type="dxa"/>
            <w:tcBorders>
              <w:bottom w:val="none" w:sz="0" w:space="0" w:color="auto"/>
            </w:tcBorders>
            <w:shd w:val="clear" w:color="auto" w:fill="0F4BEB" w:themeFill="accent1"/>
          </w:tcPr>
          <w:p w14:paraId="7E8D6E3B" w14:textId="1DDAAA8E" w:rsidR="003F7B8D" w:rsidRPr="006179C1" w:rsidRDefault="008B50F9" w:rsidP="00FF135B">
            <w:pPr>
              <w:pStyle w:val="TableHeading"/>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2026 (Mt/</w:t>
            </w:r>
            <w:proofErr w:type="spellStart"/>
            <w:r>
              <w:rPr>
                <w:b/>
                <w:color w:val="FFFFFF" w:themeColor="background1"/>
              </w:rPr>
              <w:t>yr</w:t>
            </w:r>
            <w:proofErr w:type="spellEnd"/>
            <w:r w:rsidR="003F7B8D">
              <w:rPr>
                <w:b/>
                <w:color w:val="FFFFFF" w:themeColor="background1"/>
              </w:rPr>
              <w:t>)</w:t>
            </w:r>
          </w:p>
        </w:tc>
        <w:tc>
          <w:tcPr>
            <w:tcW w:w="1843" w:type="dxa"/>
            <w:tcBorders>
              <w:bottom w:val="none" w:sz="0" w:space="0" w:color="auto"/>
            </w:tcBorders>
            <w:shd w:val="clear" w:color="auto" w:fill="0F4BEB" w:themeFill="accent1"/>
          </w:tcPr>
          <w:p w14:paraId="12CACCBD" w14:textId="27D0DC7B" w:rsidR="003F7B8D" w:rsidRPr="006179C1" w:rsidRDefault="008B50F9" w:rsidP="00FF135B">
            <w:pPr>
              <w:pStyle w:val="TableHeading"/>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2036 (Mt/</w:t>
            </w:r>
            <w:proofErr w:type="spellStart"/>
            <w:r>
              <w:rPr>
                <w:b/>
                <w:color w:val="FFFFFF" w:themeColor="background1"/>
              </w:rPr>
              <w:t>yr</w:t>
            </w:r>
            <w:proofErr w:type="spellEnd"/>
            <w:r w:rsidR="003F7B8D">
              <w:rPr>
                <w:b/>
                <w:color w:val="FFFFFF" w:themeColor="background1"/>
              </w:rPr>
              <w:t>)</w:t>
            </w:r>
          </w:p>
        </w:tc>
      </w:tr>
      <w:tr w:rsidR="003F7B8D" w:rsidRPr="00E93F01" w14:paraId="05D1CE38" w14:textId="77777777" w:rsidTr="00FF135B">
        <w:trPr>
          <w:trHeight w:val="408"/>
        </w:trPr>
        <w:tc>
          <w:tcPr>
            <w:cnfStyle w:val="001000000000" w:firstRow="0" w:lastRow="0" w:firstColumn="1" w:lastColumn="0" w:oddVBand="0" w:evenVBand="0" w:oddHBand="0" w:evenHBand="0" w:firstRowFirstColumn="0" w:firstRowLastColumn="0" w:lastRowFirstColumn="0" w:lastRowLastColumn="0"/>
            <w:tcW w:w="2232" w:type="dxa"/>
            <w:shd w:val="clear" w:color="auto" w:fill="E8EEFD"/>
            <w:vAlign w:val="center"/>
          </w:tcPr>
          <w:p w14:paraId="4134420A" w14:textId="07964E42" w:rsidR="003F7B8D" w:rsidRPr="006179C1" w:rsidRDefault="003F7B8D" w:rsidP="003F7B8D">
            <w:pPr>
              <w:pStyle w:val="TableText"/>
              <w:rPr>
                <w:rFonts w:eastAsia="Times New Roman"/>
                <w:b w:val="0"/>
              </w:rPr>
            </w:pPr>
            <w:r>
              <w:rPr>
                <w:b w:val="0"/>
              </w:rPr>
              <w:t>Hot water savings</w:t>
            </w:r>
            <w:r w:rsidRPr="006179C1">
              <w:rPr>
                <w:b w:val="0"/>
              </w:rPr>
              <w:t xml:space="preserve"> </w:t>
            </w:r>
          </w:p>
        </w:tc>
        <w:tc>
          <w:tcPr>
            <w:tcW w:w="1449" w:type="dxa"/>
            <w:shd w:val="clear" w:color="auto" w:fill="E8EEFD"/>
          </w:tcPr>
          <w:p w14:paraId="0CD63F3F" w14:textId="782DDACC" w:rsidR="003F7B8D" w:rsidRPr="006179C1" w:rsidRDefault="003F7B8D" w:rsidP="003F7B8D">
            <w:pPr>
              <w:pStyle w:val="TableText"/>
              <w:tabs>
                <w:tab w:val="decimal" w:pos="633"/>
              </w:tabs>
              <w:cnfStyle w:val="000000000000" w:firstRow="0" w:lastRow="0" w:firstColumn="0" w:lastColumn="0" w:oddVBand="0" w:evenVBand="0" w:oddHBand="0" w:evenHBand="0" w:firstRowFirstColumn="0" w:firstRowLastColumn="0" w:lastRowFirstColumn="0" w:lastRowLastColumn="0"/>
            </w:pPr>
            <w:r>
              <w:t>1.87</w:t>
            </w:r>
          </w:p>
        </w:tc>
        <w:tc>
          <w:tcPr>
            <w:tcW w:w="1701" w:type="dxa"/>
            <w:shd w:val="clear" w:color="auto" w:fill="E8EEFD"/>
          </w:tcPr>
          <w:p w14:paraId="1244FD8D" w14:textId="49DF0D06" w:rsidR="003F7B8D" w:rsidRPr="006179C1" w:rsidRDefault="003F7B8D" w:rsidP="003F7B8D">
            <w:pPr>
              <w:pStyle w:val="TableText"/>
              <w:tabs>
                <w:tab w:val="decimal" w:pos="604"/>
              </w:tabs>
              <w:cnfStyle w:val="000000000000" w:firstRow="0" w:lastRow="0" w:firstColumn="0" w:lastColumn="0" w:oddVBand="0" w:evenVBand="0" w:oddHBand="0" w:evenHBand="0" w:firstRowFirstColumn="0" w:firstRowLastColumn="0" w:lastRowFirstColumn="0" w:lastRowLastColumn="0"/>
            </w:pPr>
            <w:r>
              <w:t>2.44</w:t>
            </w:r>
          </w:p>
        </w:tc>
        <w:tc>
          <w:tcPr>
            <w:tcW w:w="1843" w:type="dxa"/>
            <w:shd w:val="clear" w:color="auto" w:fill="E8EEFD"/>
          </w:tcPr>
          <w:p w14:paraId="7BBFBD65" w14:textId="59F01EDB" w:rsidR="003F7B8D" w:rsidRPr="006179C1" w:rsidRDefault="003F7B8D" w:rsidP="003F7B8D">
            <w:pPr>
              <w:pStyle w:val="TableText"/>
              <w:tabs>
                <w:tab w:val="decimal" w:pos="601"/>
              </w:tabs>
              <w:cnfStyle w:val="000000000000" w:firstRow="0" w:lastRow="0" w:firstColumn="0" w:lastColumn="0" w:oddVBand="0" w:evenVBand="0" w:oddHBand="0" w:evenHBand="0" w:firstRowFirstColumn="0" w:firstRowLastColumn="0" w:lastRowFirstColumn="0" w:lastRowLastColumn="0"/>
            </w:pPr>
            <w:r>
              <w:t>2.40</w:t>
            </w:r>
          </w:p>
        </w:tc>
      </w:tr>
      <w:tr w:rsidR="003F7B8D" w:rsidRPr="00E93F01" w14:paraId="5E9BACD8" w14:textId="77777777" w:rsidTr="007437F9">
        <w:tc>
          <w:tcPr>
            <w:cnfStyle w:val="001000000000" w:firstRow="0" w:lastRow="0" w:firstColumn="1" w:lastColumn="0" w:oddVBand="0" w:evenVBand="0" w:oddHBand="0" w:evenHBand="0" w:firstRowFirstColumn="0" w:firstRowLastColumn="0" w:lastRowFirstColumn="0" w:lastRowLastColumn="0"/>
            <w:tcW w:w="2232" w:type="dxa"/>
            <w:shd w:val="clear" w:color="auto" w:fill="E8EEFD"/>
            <w:vAlign w:val="center"/>
          </w:tcPr>
          <w:p w14:paraId="5CE0FE01" w14:textId="2924775C" w:rsidR="003F7B8D" w:rsidRPr="006179C1" w:rsidRDefault="003F7B8D" w:rsidP="009B5666">
            <w:pPr>
              <w:pStyle w:val="TableText"/>
              <w:rPr>
                <w:b w:val="0"/>
              </w:rPr>
            </w:pPr>
            <w:r>
              <w:rPr>
                <w:b w:val="0"/>
              </w:rPr>
              <w:t xml:space="preserve">Total including </w:t>
            </w:r>
            <w:r w:rsidR="001B5B30">
              <w:rPr>
                <w:b w:val="0"/>
              </w:rPr>
              <w:t>e</w:t>
            </w:r>
            <w:r>
              <w:rPr>
                <w:b w:val="0"/>
              </w:rPr>
              <w:t>missions</w:t>
            </w:r>
            <w:r w:rsidR="001B5B30">
              <w:rPr>
                <w:b w:val="0"/>
              </w:rPr>
              <w:t xml:space="preserve"> </w:t>
            </w:r>
            <w:r w:rsidR="00C11707">
              <w:rPr>
                <w:b w:val="0"/>
              </w:rPr>
              <w:t>from</w:t>
            </w:r>
            <w:r w:rsidR="001B5B30">
              <w:rPr>
                <w:b w:val="0"/>
              </w:rPr>
              <w:t xml:space="preserve"> energy use by water util</w:t>
            </w:r>
            <w:r w:rsidR="00C11707">
              <w:rPr>
                <w:b w:val="0"/>
              </w:rPr>
              <w:t>i</w:t>
            </w:r>
            <w:r w:rsidR="001B5B30">
              <w:rPr>
                <w:b w:val="0"/>
              </w:rPr>
              <w:t>ties^</w:t>
            </w:r>
            <w:r w:rsidRPr="006179C1">
              <w:rPr>
                <w:b w:val="0"/>
              </w:rPr>
              <w:t xml:space="preserve">  </w:t>
            </w:r>
          </w:p>
        </w:tc>
        <w:tc>
          <w:tcPr>
            <w:tcW w:w="1449" w:type="dxa"/>
            <w:shd w:val="clear" w:color="auto" w:fill="E8EEFD"/>
          </w:tcPr>
          <w:p w14:paraId="3E7D4707" w14:textId="0B7FFCAA" w:rsidR="003F7B8D" w:rsidRPr="006179C1" w:rsidRDefault="003F7B8D" w:rsidP="002E1538">
            <w:pPr>
              <w:pStyle w:val="TableText"/>
              <w:tabs>
                <w:tab w:val="decimal" w:pos="633"/>
              </w:tabs>
              <w:cnfStyle w:val="000000000000" w:firstRow="0" w:lastRow="0" w:firstColumn="0" w:lastColumn="0" w:oddVBand="0" w:evenVBand="0" w:oddHBand="0" w:evenHBand="0" w:firstRowFirstColumn="0" w:firstRowLastColumn="0" w:lastRowFirstColumn="0" w:lastRowLastColumn="0"/>
            </w:pPr>
            <w:r w:rsidRPr="00E93F01">
              <w:rPr>
                <w:color w:val="000000"/>
              </w:rPr>
              <w:t xml:space="preserve">                        1.92 </w:t>
            </w:r>
          </w:p>
        </w:tc>
        <w:tc>
          <w:tcPr>
            <w:tcW w:w="1701" w:type="dxa"/>
            <w:shd w:val="clear" w:color="auto" w:fill="E8EEFD"/>
          </w:tcPr>
          <w:p w14:paraId="671AA923" w14:textId="2C6CF5FC" w:rsidR="003F7B8D" w:rsidRPr="006179C1" w:rsidRDefault="003F7B8D" w:rsidP="002E1538">
            <w:pPr>
              <w:pStyle w:val="TableText"/>
              <w:tabs>
                <w:tab w:val="decimal" w:pos="604"/>
              </w:tabs>
              <w:cnfStyle w:val="000000000000" w:firstRow="0" w:lastRow="0" w:firstColumn="0" w:lastColumn="0" w:oddVBand="0" w:evenVBand="0" w:oddHBand="0" w:evenHBand="0" w:firstRowFirstColumn="0" w:firstRowLastColumn="0" w:lastRowFirstColumn="0" w:lastRowLastColumn="0"/>
            </w:pPr>
            <w:r w:rsidRPr="00E93F01">
              <w:rPr>
                <w:color w:val="000000"/>
              </w:rPr>
              <w:t xml:space="preserve">                           2.51 </w:t>
            </w:r>
          </w:p>
        </w:tc>
        <w:tc>
          <w:tcPr>
            <w:tcW w:w="1843" w:type="dxa"/>
            <w:shd w:val="clear" w:color="auto" w:fill="E8EEFD"/>
          </w:tcPr>
          <w:p w14:paraId="04D79C81" w14:textId="1CFAD07C" w:rsidR="003F7B8D" w:rsidRPr="006179C1" w:rsidRDefault="003F7B8D" w:rsidP="00074531">
            <w:pPr>
              <w:pStyle w:val="TableText"/>
              <w:tabs>
                <w:tab w:val="decimal" w:pos="601"/>
              </w:tabs>
              <w:cnfStyle w:val="000000000000" w:firstRow="0" w:lastRow="0" w:firstColumn="0" w:lastColumn="0" w:oddVBand="0" w:evenVBand="0" w:oddHBand="0" w:evenHBand="0" w:firstRowFirstColumn="0" w:firstRowLastColumn="0" w:lastRowFirstColumn="0" w:lastRowLastColumn="0"/>
            </w:pPr>
            <w:r w:rsidRPr="00E93F01">
              <w:rPr>
                <w:color w:val="000000"/>
              </w:rPr>
              <w:t xml:space="preserve">                           2.50 </w:t>
            </w:r>
          </w:p>
        </w:tc>
      </w:tr>
    </w:tbl>
    <w:p w14:paraId="1095F75F" w14:textId="21FAF110" w:rsidR="00151914" w:rsidRPr="003C5D51" w:rsidRDefault="00C11707" w:rsidP="003C5D51">
      <w:pPr>
        <w:rPr>
          <w:sz w:val="16"/>
          <w:szCs w:val="16"/>
        </w:rPr>
      </w:pPr>
      <w:r w:rsidRPr="007437F9">
        <w:rPr>
          <w:color w:val="000000"/>
          <w:sz w:val="16"/>
          <w:szCs w:val="16"/>
        </w:rPr>
        <w:t>^ Emissions due to energy used for water supply and wastewater (such as pumping and desalination)</w:t>
      </w:r>
      <w:r w:rsidR="00151914">
        <w:t xml:space="preserve">  </w:t>
      </w:r>
    </w:p>
    <w:p w14:paraId="1ABEA473" w14:textId="25FC26E1" w:rsidR="004B0CAB" w:rsidRDefault="004B0CAB" w:rsidP="006179C1">
      <w:pPr>
        <w:pStyle w:val="BodyText"/>
        <w:rPr>
          <w:color w:val="000000"/>
        </w:rPr>
      </w:pPr>
      <w:r>
        <w:lastRenderedPageBreak/>
        <w:t xml:space="preserve">Counting no other benefits, in 2017 the cost of avoided GHG emissions due to the WELS scheme were $8.56/tonne. This is less that the </w:t>
      </w:r>
      <w:r>
        <w:rPr>
          <w:color w:val="000000"/>
        </w:rPr>
        <w:t>$12/</w:t>
      </w:r>
      <w:proofErr w:type="gramStart"/>
      <w:r>
        <w:rPr>
          <w:color w:val="000000"/>
        </w:rPr>
        <w:t>tonne, that</w:t>
      </w:r>
      <w:proofErr w:type="gramEnd"/>
      <w:r>
        <w:rPr>
          <w:color w:val="000000"/>
        </w:rPr>
        <w:t xml:space="preserve"> was the latest benchmark price</w:t>
      </w:r>
      <w:r>
        <w:t xml:space="preserve"> for Australian Carbon Credit Units, from the Australian Governments emission </w:t>
      </w:r>
      <w:r>
        <w:rPr>
          <w:color w:val="000000"/>
        </w:rPr>
        <w:t>reductions fund (Clean Energy Regulator 2018).</w:t>
      </w:r>
    </w:p>
    <w:p w14:paraId="556C43DA" w14:textId="16653DE0" w:rsidR="002D74F8" w:rsidRDefault="002D74F8" w:rsidP="006179C1">
      <w:pPr>
        <w:pStyle w:val="BodyText"/>
      </w:pPr>
      <w:r>
        <w:t>The GHG reduction estimates show that w</w:t>
      </w:r>
      <w:r w:rsidRPr="002D74F8">
        <w:t>ithout</w:t>
      </w:r>
      <w:r w:rsidR="008A101E">
        <w:t xml:space="preserve"> WELS</w:t>
      </w:r>
      <w:r w:rsidRPr="002D74F8">
        <w:t xml:space="preserve"> </w:t>
      </w:r>
      <w:r>
        <w:t>an</w:t>
      </w:r>
      <w:r w:rsidRPr="002D74F8">
        <w:t xml:space="preserve"> additional 1.92 MT </w:t>
      </w:r>
      <w:r w:rsidR="008A101E">
        <w:t>of</w:t>
      </w:r>
      <w:r w:rsidRPr="002D74F8">
        <w:t xml:space="preserve"> GHG emissions </w:t>
      </w:r>
      <w:r>
        <w:t xml:space="preserve">would have been </w:t>
      </w:r>
      <w:r w:rsidRPr="002D74F8">
        <w:t>emitted in 2017. This would have been the equivalent of adding 770,000</w:t>
      </w:r>
      <w:r>
        <w:rPr>
          <w:rStyle w:val="FootnoteReference"/>
        </w:rPr>
        <w:footnoteReference w:id="4"/>
      </w:r>
      <w:r w:rsidRPr="002D74F8">
        <w:t xml:space="preserve"> new cars to Australian roads in that year.</w:t>
      </w:r>
    </w:p>
    <w:p w14:paraId="643FAE22" w14:textId="70377634" w:rsidR="00151914" w:rsidRDefault="00151914" w:rsidP="006179C1">
      <w:pPr>
        <w:pStyle w:val="BodyText"/>
      </w:pPr>
      <w:r>
        <w:t xml:space="preserve">The cumulative GHG gas savings </w:t>
      </w:r>
      <w:r w:rsidR="00934CA8">
        <w:t>from</w:t>
      </w:r>
      <w:r>
        <w:t xml:space="preserve"> WELS</w:t>
      </w:r>
      <w:r w:rsidR="00934CA8">
        <w:t>-associated</w:t>
      </w:r>
      <w:r>
        <w:t xml:space="preserve"> hot water and </w:t>
      </w:r>
      <w:r w:rsidR="00262032">
        <w:t xml:space="preserve">water </w:t>
      </w:r>
      <w:r>
        <w:t xml:space="preserve">utility energy savings are shown </w:t>
      </w:r>
      <w:r w:rsidR="006823F3">
        <w:rPr>
          <w:highlight w:val="magenta"/>
        </w:rPr>
        <w:fldChar w:fldCharType="begin"/>
      </w:r>
      <w:r w:rsidR="006823F3">
        <w:instrText xml:space="preserve"> REF _Ref525887122 \h </w:instrText>
      </w:r>
      <w:r w:rsidR="006823F3">
        <w:rPr>
          <w:highlight w:val="magenta"/>
        </w:rPr>
      </w:r>
      <w:r w:rsidR="006823F3">
        <w:rPr>
          <w:highlight w:val="magenta"/>
        </w:rPr>
        <w:fldChar w:fldCharType="separate"/>
      </w:r>
      <w:r w:rsidR="006666B5">
        <w:t xml:space="preserve">Figure </w:t>
      </w:r>
      <w:r w:rsidR="006666B5">
        <w:rPr>
          <w:noProof/>
        </w:rPr>
        <w:t>36</w:t>
      </w:r>
      <w:r w:rsidR="006823F3">
        <w:rPr>
          <w:highlight w:val="magenta"/>
        </w:rPr>
        <w:fldChar w:fldCharType="end"/>
      </w:r>
      <w:r>
        <w:t>. By the end of 2017</w:t>
      </w:r>
      <w:r w:rsidR="00934CA8">
        <w:t>-</w:t>
      </w:r>
      <w:r>
        <w:t>18</w:t>
      </w:r>
      <w:r w:rsidR="006823F3">
        <w:t>,</w:t>
      </w:r>
      <w:r>
        <w:t xml:space="preserve"> WELS was estimated to have saved </w:t>
      </w:r>
      <w:r w:rsidRPr="002D4AE8">
        <w:t>11.2 M</w:t>
      </w:r>
      <w:r w:rsidR="006823F3">
        <w:t>t</w:t>
      </w:r>
      <w:r w:rsidRPr="002D4AE8">
        <w:t xml:space="preserve"> </w:t>
      </w:r>
      <w:r>
        <w:t xml:space="preserve">of GHG from being released. By </w:t>
      </w:r>
      <w:r w:rsidRPr="00E93F01">
        <w:t xml:space="preserve">2036 it is predicted that </w:t>
      </w:r>
      <w:r w:rsidR="006823F3">
        <w:t>WELS will have prevented 57.6 Mt</w:t>
      </w:r>
      <w:r>
        <w:t xml:space="preserve"> of emissions.</w:t>
      </w:r>
    </w:p>
    <w:p w14:paraId="7A083826" w14:textId="77777777" w:rsidR="00151914" w:rsidRDefault="00151914" w:rsidP="004E6EA3">
      <w:pPr>
        <w:keepNext/>
      </w:pPr>
      <w:r w:rsidRPr="009B3F98">
        <w:rPr>
          <w:noProof/>
          <w:lang w:eastAsia="en-AU"/>
        </w:rPr>
        <w:drawing>
          <wp:inline distT="0" distB="0" distL="0" distR="0" wp14:anchorId="23F7AFF6" wp14:editId="40E82CC9">
            <wp:extent cx="5670550" cy="3770630"/>
            <wp:effectExtent l="0" t="0" r="6350" b="1270"/>
            <wp:docPr id="60" name="Picture 60" descr="Line graph showing the total greenhouse gas savings, in megatonnes of equivalent carbon dioxide, attributable to WELS from 2006 to 2036." title="Total greenhouse gas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20721\Dropbox (UTS ISF)\1. Projects\2018\18006_DAgW_WELS Evaluation\4. Work in Progress\New Model\Charts\output_cumulativeghgsav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70550" cy="3770630"/>
                    </a:xfrm>
                    <a:prstGeom prst="rect">
                      <a:avLst/>
                    </a:prstGeom>
                    <a:noFill/>
                    <a:ln>
                      <a:noFill/>
                    </a:ln>
                  </pic:spPr>
                </pic:pic>
              </a:graphicData>
            </a:graphic>
          </wp:inline>
        </w:drawing>
      </w:r>
    </w:p>
    <w:p w14:paraId="285EF5EE" w14:textId="18A52808" w:rsidR="00151914" w:rsidRPr="00BB3572" w:rsidRDefault="00151914" w:rsidP="004E6EA3">
      <w:pPr>
        <w:pStyle w:val="FigureCaption"/>
      </w:pPr>
      <w:bookmarkStart w:id="223" w:name="_Ref525887122"/>
      <w:bookmarkStart w:id="224" w:name="_Toc525662140"/>
      <w:bookmarkStart w:id="225" w:name="_Toc532827082"/>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36</w:t>
      </w:r>
      <w:r w:rsidR="004B7D26">
        <w:rPr>
          <w:noProof/>
        </w:rPr>
        <w:fldChar w:fldCharType="end"/>
      </w:r>
      <w:bookmarkEnd w:id="223"/>
      <w:r>
        <w:t xml:space="preserve"> Cumulativ</w:t>
      </w:r>
      <w:r w:rsidR="006823F3">
        <w:t>e GHG savings due to</w:t>
      </w:r>
      <w:r>
        <w:t xml:space="preserve"> WELS</w:t>
      </w:r>
      <w:bookmarkEnd w:id="224"/>
      <w:bookmarkEnd w:id="225"/>
    </w:p>
    <w:p w14:paraId="5E0D6322" w14:textId="32A5A9F6" w:rsidR="00151914" w:rsidRDefault="006344EA" w:rsidP="006823F3">
      <w:pPr>
        <w:pStyle w:val="BodyText"/>
      </w:pPr>
      <w:r>
        <w:fldChar w:fldCharType="begin"/>
      </w:r>
      <w:r>
        <w:instrText xml:space="preserve"> REF _Ref525887712 \h </w:instrText>
      </w:r>
      <w:r>
        <w:fldChar w:fldCharType="separate"/>
      </w:r>
      <w:r w:rsidR="006666B5">
        <w:t xml:space="preserve">Figure </w:t>
      </w:r>
      <w:r w:rsidR="006666B5">
        <w:rPr>
          <w:noProof/>
        </w:rPr>
        <w:t>37</w:t>
      </w:r>
      <w:r>
        <w:fldChar w:fldCharType="end"/>
      </w:r>
      <w:r w:rsidR="00151914" w:rsidRPr="007025B8">
        <w:t xml:space="preserve"> shows the </w:t>
      </w:r>
      <w:r w:rsidR="00151914">
        <w:t xml:space="preserve">yearly </w:t>
      </w:r>
      <w:r w:rsidR="006823F3">
        <w:t>GHG</w:t>
      </w:r>
      <w:r w:rsidR="00151914">
        <w:t xml:space="preserve"> emissions </w:t>
      </w:r>
      <w:r>
        <w:t>attributable</w:t>
      </w:r>
      <w:r w:rsidR="00151914">
        <w:t xml:space="preserve"> to the energy </w:t>
      </w:r>
      <w:r>
        <w:t>consumed</w:t>
      </w:r>
      <w:r w:rsidR="00151914">
        <w:t xml:space="preserve"> by water </w:t>
      </w:r>
      <w:r>
        <w:t xml:space="preserve">utilities </w:t>
      </w:r>
      <w:r w:rsidR="00151914">
        <w:t xml:space="preserve">and hot water used by the fixtures and appliances covered by WELS. Greenhouse gas emissions peak at </w:t>
      </w:r>
      <w:r w:rsidR="00151914" w:rsidRPr="00370C16">
        <w:t>2</w:t>
      </w:r>
      <w:r w:rsidR="00151914">
        <w:t>2</w:t>
      </w:r>
      <w:r w:rsidR="00151914" w:rsidRPr="00370C16">
        <w:t>.3 M</w:t>
      </w:r>
      <w:r>
        <w:t>t</w:t>
      </w:r>
      <w:r w:rsidR="00151914" w:rsidRPr="00370C16">
        <w:t xml:space="preserve"> in 1989</w:t>
      </w:r>
      <w:r w:rsidR="00151914">
        <w:t xml:space="preserve"> and then decrease in both cases until 2036. This decrease is due to the trend towards lower emission hot water systems as well as the predicted decrease in greenhouse intensity between 2020 and 2036. The difference between WELS and no WELS scenarios reaches 2</w:t>
      </w:r>
      <w:r>
        <w:t> Mt</w:t>
      </w:r>
      <w:r w:rsidR="00151914">
        <w:t xml:space="preserve"> of </w:t>
      </w:r>
      <w:r w:rsidR="00151914" w:rsidRPr="00666E7F">
        <w:rPr>
          <w:noProof/>
        </w:rPr>
        <w:t>CO</w:t>
      </w:r>
      <w:r w:rsidR="00151914" w:rsidRPr="006823F3">
        <w:rPr>
          <w:noProof/>
          <w:vertAlign w:val="subscript"/>
        </w:rPr>
        <w:t>2</w:t>
      </w:r>
      <w:r w:rsidR="00151914" w:rsidRPr="00666E7F">
        <w:rPr>
          <w:noProof/>
        </w:rPr>
        <w:t xml:space="preserve"> </w:t>
      </w:r>
      <w:r w:rsidR="00151914">
        <w:rPr>
          <w:noProof/>
        </w:rPr>
        <w:t>–</w:t>
      </w:r>
      <w:r w:rsidR="00151914" w:rsidRPr="00666E7F">
        <w:rPr>
          <w:noProof/>
        </w:rPr>
        <w:t>e</w:t>
      </w:r>
      <w:r w:rsidR="008B50F9">
        <w:t xml:space="preserve"> in </w:t>
      </w:r>
      <w:r w:rsidR="002D74F8">
        <w:t xml:space="preserve">about </w:t>
      </w:r>
      <w:r w:rsidR="008B50F9">
        <w:t>2020</w:t>
      </w:r>
      <w:r w:rsidR="00151914">
        <w:t xml:space="preserve"> and maintains </w:t>
      </w:r>
      <w:r w:rsidR="008B50F9">
        <w:t xml:space="preserve">at least </w:t>
      </w:r>
      <w:r w:rsidR="00151914">
        <w:t>this difference for the remain</w:t>
      </w:r>
      <w:r w:rsidR="00934CA8">
        <w:t>der</w:t>
      </w:r>
      <w:r w:rsidR="00151914">
        <w:t xml:space="preserve"> of the forecast period. </w:t>
      </w:r>
    </w:p>
    <w:p w14:paraId="42A0E79E" w14:textId="3F618722" w:rsidR="00151914" w:rsidRPr="007025B8" w:rsidRDefault="00151914" w:rsidP="006823F3">
      <w:pPr>
        <w:pStyle w:val="BodyText"/>
      </w:pPr>
      <w:r>
        <w:t>Throughout the period of analysis</w:t>
      </w:r>
      <w:r w:rsidR="00934CA8">
        <w:t>,</w:t>
      </w:r>
      <w:r>
        <w:t xml:space="preserve"> utility related emissions are only around 3% of the total. This proportion increases slightly at the end of the analysis period.</w:t>
      </w:r>
    </w:p>
    <w:p w14:paraId="31E27131" w14:textId="77777777" w:rsidR="00151914" w:rsidRDefault="00151914" w:rsidP="006823F3">
      <w:pPr>
        <w:pStyle w:val="BodyText"/>
        <w:rPr>
          <w:highlight w:val="magenta"/>
        </w:rPr>
      </w:pPr>
    </w:p>
    <w:p w14:paraId="571D21A4" w14:textId="77777777" w:rsidR="00151914" w:rsidRDefault="00151914" w:rsidP="004E6EA3">
      <w:pPr>
        <w:jc w:val="center"/>
        <w:rPr>
          <w:highlight w:val="magenta"/>
        </w:rPr>
      </w:pPr>
      <w:r w:rsidRPr="009B3F98">
        <w:rPr>
          <w:noProof/>
          <w:lang w:eastAsia="en-AU"/>
        </w:rPr>
        <w:lastRenderedPageBreak/>
        <w:drawing>
          <wp:inline distT="0" distB="0" distL="0" distR="0" wp14:anchorId="042850E7" wp14:editId="30A3B7B8">
            <wp:extent cx="4621530" cy="3361307"/>
            <wp:effectExtent l="0" t="0" r="7620" b="0"/>
            <wp:docPr id="58" name="Picture 58" descr="Line graph of annual greenhouse gas emissions by water heating for WELS rated products combined with energy used by utilities to produce potable water. For the period 1986 to 2036, the with and without WELS trend lines are shown." title="Annual greenhouse gas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20721\Dropbox (UTS ISF)\1. Projects\2018\18006_DAgW_WELS Evaluation\4. Work in Progress\New Model\Charts\Output_ghgconsumption.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9244" cy="3366917"/>
                    </a:xfrm>
                    <a:prstGeom prst="rect">
                      <a:avLst/>
                    </a:prstGeom>
                    <a:noFill/>
                    <a:ln>
                      <a:noFill/>
                    </a:ln>
                  </pic:spPr>
                </pic:pic>
              </a:graphicData>
            </a:graphic>
          </wp:inline>
        </w:drawing>
      </w:r>
    </w:p>
    <w:p w14:paraId="13A07D4D" w14:textId="2F20C228" w:rsidR="00151914" w:rsidRPr="00A66C45" w:rsidRDefault="00151914" w:rsidP="00FC352A">
      <w:pPr>
        <w:pStyle w:val="FigureCaption"/>
      </w:pPr>
      <w:bookmarkStart w:id="226" w:name="_Ref525887712"/>
      <w:bookmarkStart w:id="227" w:name="_Toc525662141"/>
      <w:bookmarkStart w:id="228" w:name="_Toc532827083"/>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37</w:t>
      </w:r>
      <w:r w:rsidR="004B7D26">
        <w:rPr>
          <w:noProof/>
        </w:rPr>
        <w:fldChar w:fldCharType="end"/>
      </w:r>
      <w:bookmarkEnd w:id="226"/>
      <w:r>
        <w:t xml:space="preserve"> Total </w:t>
      </w:r>
      <w:r w:rsidR="00FC352A">
        <w:t>GHG emissions</w:t>
      </w:r>
      <w:bookmarkEnd w:id="227"/>
      <w:bookmarkEnd w:id="228"/>
    </w:p>
    <w:p w14:paraId="0EF3BBF5" w14:textId="15562E69" w:rsidR="00151914" w:rsidRDefault="00FC352A" w:rsidP="00FC352A">
      <w:pPr>
        <w:pStyle w:val="BodyText"/>
      </w:pPr>
      <w:r>
        <w:t>T</w:t>
      </w:r>
      <w:r w:rsidR="00151914" w:rsidRPr="000C7336">
        <w:t xml:space="preserve">he annual </w:t>
      </w:r>
      <w:r w:rsidR="00151914">
        <w:t xml:space="preserve">GHG </w:t>
      </w:r>
      <w:r w:rsidR="00151914" w:rsidRPr="000C7336">
        <w:t xml:space="preserve">savings </w:t>
      </w:r>
      <w:r w:rsidR="00151914">
        <w:t>breakdown</w:t>
      </w:r>
      <w:r>
        <w:t xml:space="preserve"> for</w:t>
      </w:r>
      <w:r w:rsidR="00151914">
        <w:t xml:space="preserve"> </w:t>
      </w:r>
      <w:r>
        <w:t xml:space="preserve">just the hot water component </w:t>
      </w:r>
      <w:r w:rsidR="00151914">
        <w:t>is</w:t>
      </w:r>
      <w:r w:rsidR="00151914" w:rsidRPr="000C7336">
        <w:t xml:space="preserve"> shown in </w:t>
      </w:r>
      <w:r>
        <w:rPr>
          <w:highlight w:val="magenta"/>
        </w:rPr>
        <w:fldChar w:fldCharType="begin"/>
      </w:r>
      <w:r>
        <w:instrText xml:space="preserve"> REF _Ref525164798 \h </w:instrText>
      </w:r>
      <w:r>
        <w:rPr>
          <w:highlight w:val="magenta"/>
        </w:rPr>
      </w:r>
      <w:r>
        <w:rPr>
          <w:highlight w:val="magenta"/>
        </w:rPr>
        <w:fldChar w:fldCharType="separate"/>
      </w:r>
      <w:r w:rsidR="006666B5">
        <w:t xml:space="preserve">Figure </w:t>
      </w:r>
      <w:r w:rsidR="006666B5">
        <w:rPr>
          <w:noProof/>
        </w:rPr>
        <w:t>38</w:t>
      </w:r>
      <w:r>
        <w:rPr>
          <w:highlight w:val="magenta"/>
        </w:rPr>
        <w:fldChar w:fldCharType="end"/>
      </w:r>
      <w:r w:rsidR="00151914">
        <w:t xml:space="preserve">. The savings </w:t>
      </w:r>
      <w:r>
        <w:t>owing</w:t>
      </w:r>
      <w:r w:rsidR="00151914">
        <w:t xml:space="preserve"> to each fixture and appliance </w:t>
      </w:r>
      <w:r>
        <w:t xml:space="preserve">are </w:t>
      </w:r>
      <w:r w:rsidR="00151914">
        <w:t>shown as separate ba</w:t>
      </w:r>
      <w:r w:rsidR="00934CA8">
        <w:t>nd</w:t>
      </w:r>
      <w:r w:rsidR="00151914">
        <w:t>s. The largest savings are due to reductions in hot water use</w:t>
      </w:r>
      <w:r w:rsidR="00934CA8">
        <w:t xml:space="preserve"> by showers</w:t>
      </w:r>
      <w:r w:rsidR="00151914">
        <w:t xml:space="preserve">, followed by taps, although the total water savings due to taps exceeds that of showers. This is because the average water temperature of showers was assumed to be higher than for taps. Another interesting feature of </w:t>
      </w:r>
      <w:r>
        <w:rPr>
          <w:highlight w:val="magenta"/>
        </w:rPr>
        <w:fldChar w:fldCharType="begin"/>
      </w:r>
      <w:r>
        <w:instrText xml:space="preserve"> REF _Ref525164798 \h </w:instrText>
      </w:r>
      <w:r>
        <w:rPr>
          <w:highlight w:val="magenta"/>
        </w:rPr>
      </w:r>
      <w:r>
        <w:rPr>
          <w:highlight w:val="magenta"/>
        </w:rPr>
        <w:fldChar w:fldCharType="separate"/>
      </w:r>
      <w:r w:rsidR="006666B5">
        <w:t xml:space="preserve">Figure </w:t>
      </w:r>
      <w:r w:rsidR="006666B5">
        <w:rPr>
          <w:noProof/>
        </w:rPr>
        <w:t>38</w:t>
      </w:r>
      <w:r>
        <w:rPr>
          <w:highlight w:val="magenta"/>
        </w:rPr>
        <w:fldChar w:fldCharType="end"/>
      </w:r>
      <w:r w:rsidR="00151914">
        <w:t xml:space="preserve"> is that </w:t>
      </w:r>
      <w:r>
        <w:t>GHG</w:t>
      </w:r>
      <w:r w:rsidR="00151914">
        <w:t xml:space="preserve"> savings begin to decrease from </w:t>
      </w:r>
      <w:r w:rsidR="00151914" w:rsidRPr="00C04568">
        <w:t>2030</w:t>
      </w:r>
      <w:r w:rsidR="00151914">
        <w:t xml:space="preserve">. This is because the </w:t>
      </w:r>
      <w:r>
        <w:t>GHG</w:t>
      </w:r>
      <w:r w:rsidR="00151914">
        <w:t xml:space="preserve"> intensity of hot water is decreasing (due to a combination of the </w:t>
      </w:r>
      <w:r>
        <w:t>GHG</w:t>
      </w:r>
      <w:r w:rsidR="00151914">
        <w:t xml:space="preserve"> intensity of electricity and gas with the fuel and efficiency of the average hot water system). </w:t>
      </w:r>
    </w:p>
    <w:p w14:paraId="377E5655" w14:textId="5C20E35E" w:rsidR="00151914" w:rsidRDefault="009665C9" w:rsidP="004E6EA3">
      <w:pPr>
        <w:keepNext/>
        <w:jc w:val="center"/>
      </w:pPr>
      <w:r w:rsidRPr="00B375A3">
        <w:rPr>
          <w:noProof/>
          <w:lang w:eastAsia="en-AU"/>
        </w:rPr>
        <w:drawing>
          <wp:inline distT="0" distB="0" distL="0" distR="0" wp14:anchorId="74BF8136" wp14:editId="6FB25EA1">
            <wp:extent cx="4500000" cy="3269884"/>
            <wp:effectExtent l="0" t="0" r="0" b="6985"/>
            <wp:docPr id="305" name="Picture 305" descr="Line graph of annual greenhouse gas savings, in megatonnes, attributable to water heating for showers, taps, dishwashers and clothes washers, shown in separate bands, for the period 2006 to 2036." title="Annual greenhouse gas savings per WELS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0721\Dropbox (UTS ISF)\1. Projects\2018 (active)\18006_DAgW_WELS Evaluation\4. Work in Progress\New Model\Charts\Output_australia_GHG_ENDsavings.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00000" cy="3269884"/>
                    </a:xfrm>
                    <a:prstGeom prst="rect">
                      <a:avLst/>
                    </a:prstGeom>
                    <a:noFill/>
                    <a:ln>
                      <a:noFill/>
                    </a:ln>
                  </pic:spPr>
                </pic:pic>
              </a:graphicData>
            </a:graphic>
          </wp:inline>
        </w:drawing>
      </w:r>
    </w:p>
    <w:p w14:paraId="04C2DACB" w14:textId="48EB38D1" w:rsidR="00151914" w:rsidRDefault="00151914" w:rsidP="00FC352A">
      <w:pPr>
        <w:pStyle w:val="FigureCaption"/>
      </w:pPr>
      <w:bookmarkStart w:id="229" w:name="_Ref525164798"/>
      <w:bookmarkStart w:id="230" w:name="_Toc525662142"/>
      <w:bookmarkStart w:id="231" w:name="_Toc532827084"/>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38</w:t>
      </w:r>
      <w:r w:rsidR="004B7D26">
        <w:rPr>
          <w:noProof/>
        </w:rPr>
        <w:fldChar w:fldCharType="end"/>
      </w:r>
      <w:bookmarkEnd w:id="229"/>
      <w:r w:rsidRPr="006B71C8">
        <w:t xml:space="preserve"> </w:t>
      </w:r>
      <w:r>
        <w:t xml:space="preserve">Yearly </w:t>
      </w:r>
      <w:r w:rsidR="006344EA">
        <w:t>GHG</w:t>
      </w:r>
      <w:r>
        <w:t xml:space="preserve"> emissions savings </w:t>
      </w:r>
      <w:r w:rsidR="006344EA">
        <w:t xml:space="preserve">through WELS product </w:t>
      </w:r>
      <w:r>
        <w:t>hot water use</w:t>
      </w:r>
      <w:bookmarkEnd w:id="230"/>
      <w:bookmarkEnd w:id="231"/>
    </w:p>
    <w:p w14:paraId="42503E0A" w14:textId="77777777" w:rsidR="00151914" w:rsidRDefault="00151914" w:rsidP="008A1095">
      <w:pPr>
        <w:pStyle w:val="NbrHeading2"/>
      </w:pPr>
      <w:bookmarkStart w:id="232" w:name="_Toc525673302"/>
      <w:bookmarkStart w:id="233" w:name="_Toc531354188"/>
      <w:r>
        <w:lastRenderedPageBreak/>
        <w:t>Bill savings</w:t>
      </w:r>
      <w:bookmarkEnd w:id="232"/>
      <w:bookmarkEnd w:id="233"/>
    </w:p>
    <w:p w14:paraId="1B68EA7D" w14:textId="23E8BB8F" w:rsidR="00151914" w:rsidRDefault="00151914" w:rsidP="008A1095">
      <w:pPr>
        <w:pStyle w:val="BodyText"/>
      </w:pPr>
      <w:r>
        <w:t xml:space="preserve">The </w:t>
      </w:r>
      <w:r w:rsidR="008A1095">
        <w:t>methods</w:t>
      </w:r>
      <w:r>
        <w:t xml:space="preserve"> used to estimate water, electricity and natural gas prices </w:t>
      </w:r>
      <w:r w:rsidR="008A1095">
        <w:t xml:space="preserve">– the basis for </w:t>
      </w:r>
      <w:r>
        <w:t xml:space="preserve">calculating utility bill savings </w:t>
      </w:r>
      <w:r w:rsidR="008A1095">
        <w:t xml:space="preserve">– </w:t>
      </w:r>
      <w:r>
        <w:t xml:space="preserve">are described in </w:t>
      </w:r>
      <w:r w:rsidRPr="003F3E93">
        <w:t xml:space="preserve">section </w:t>
      </w:r>
      <w:r w:rsidRPr="003F3E93">
        <w:fldChar w:fldCharType="begin"/>
      </w:r>
      <w:r w:rsidRPr="003F3E93">
        <w:instrText xml:space="preserve"> REF _Ref525216760 \r \h </w:instrText>
      </w:r>
      <w:r w:rsidR="008A1095" w:rsidRPr="003F3E93">
        <w:instrText xml:space="preserve"> \* MERGEFORMAT </w:instrText>
      </w:r>
      <w:r w:rsidRPr="003F3E93">
        <w:fldChar w:fldCharType="separate"/>
      </w:r>
      <w:r w:rsidR="006666B5">
        <w:t>8.3</w:t>
      </w:r>
      <w:r w:rsidRPr="003F3E93">
        <w:fldChar w:fldCharType="end"/>
      </w:r>
      <w:r w:rsidR="007D0C0D">
        <w:t>.</w:t>
      </w:r>
      <w:r>
        <w:t xml:space="preserve"> The water and energy savings </w:t>
      </w:r>
      <w:r w:rsidR="008A1095">
        <w:t>described</w:t>
      </w:r>
      <w:r>
        <w:t xml:space="preserve"> </w:t>
      </w:r>
      <w:r w:rsidR="008A1095">
        <w:t>earlier</w:t>
      </w:r>
      <w:r>
        <w:t xml:space="preserve"> in this section were inputs </w:t>
      </w:r>
      <w:r w:rsidR="008A1095">
        <w:t>to</w:t>
      </w:r>
      <w:r w:rsidR="003717F7">
        <w:t xml:space="preserve"> these calculations, as well as </w:t>
      </w:r>
      <w:r>
        <w:t>historical prices and price projections.</w:t>
      </w:r>
    </w:p>
    <w:p w14:paraId="22F8839F" w14:textId="56CB1070" w:rsidR="00151914" w:rsidRDefault="00151914" w:rsidP="008A1095">
      <w:pPr>
        <w:pStyle w:val="BodyText"/>
      </w:pPr>
      <w:r>
        <w:t xml:space="preserve">The </w:t>
      </w:r>
      <w:r w:rsidR="008A1095">
        <w:t xml:space="preserve">components of the utility bill </w:t>
      </w:r>
      <w:r>
        <w:t>savings are:</w:t>
      </w:r>
    </w:p>
    <w:p w14:paraId="32DE25CE" w14:textId="6025E11C" w:rsidR="00151914" w:rsidRDefault="003717F7" w:rsidP="003717F7">
      <w:pPr>
        <w:pStyle w:val="ListBullet0"/>
      </w:pPr>
      <w:r>
        <w:t>d</w:t>
      </w:r>
      <w:r w:rsidR="00151914">
        <w:t>ecreased water bills due to reduced water use for clothes washers, dishwashers, showers, taps, toilets and urinals</w:t>
      </w:r>
    </w:p>
    <w:p w14:paraId="0F5D2EC6" w14:textId="58D7BFFA" w:rsidR="00151914" w:rsidRDefault="003717F7" w:rsidP="003717F7">
      <w:pPr>
        <w:pStyle w:val="ListBullet0"/>
      </w:pPr>
      <w:r>
        <w:t>l</w:t>
      </w:r>
      <w:r w:rsidR="00151914">
        <w:t>ower electricity bills due to reduced hot water use for clothes washers, dishwashers, showers and taps</w:t>
      </w:r>
    </w:p>
    <w:p w14:paraId="04D81ABB" w14:textId="5436C0A0" w:rsidR="00151914" w:rsidRDefault="00200698" w:rsidP="003717F7">
      <w:pPr>
        <w:pStyle w:val="ListBullet0"/>
      </w:pPr>
      <w:proofErr w:type="gramStart"/>
      <w:r>
        <w:t>lower</w:t>
      </w:r>
      <w:proofErr w:type="gramEnd"/>
      <w:r w:rsidR="003717F7">
        <w:t xml:space="preserve"> natural gas</w:t>
      </w:r>
      <w:r>
        <w:t xml:space="preserve"> bills</w:t>
      </w:r>
      <w:r w:rsidR="00151914">
        <w:t xml:space="preserve"> from reduced hot water use.</w:t>
      </w:r>
    </w:p>
    <w:p w14:paraId="0C177F44" w14:textId="2410E394" w:rsidR="003717F7" w:rsidRDefault="003717F7" w:rsidP="003717F7">
      <w:pPr>
        <w:pStyle w:val="BodyText"/>
      </w:pPr>
      <w:r>
        <w:t>Annual bill reductions to households and business</w:t>
      </w:r>
      <w:r w:rsidR="00934CA8">
        <w:t>es</w:t>
      </w:r>
      <w:r>
        <w:t xml:space="preserve"> in Australia </w:t>
      </w:r>
      <w:r w:rsidR="00934CA8">
        <w:t>as a consequence of</w:t>
      </w:r>
      <w:r>
        <w:t xml:space="preserve"> the WELS </w:t>
      </w:r>
      <w:r w:rsidR="00934CA8">
        <w:t>s</w:t>
      </w:r>
      <w:r>
        <w:t xml:space="preserve">cheme are shown in </w:t>
      </w:r>
      <w:r>
        <w:rPr>
          <w:highlight w:val="magenta"/>
        </w:rPr>
        <w:fldChar w:fldCharType="begin"/>
      </w:r>
      <w:r>
        <w:instrText xml:space="preserve"> REF _Ref525889008 \h </w:instrText>
      </w:r>
      <w:r>
        <w:rPr>
          <w:highlight w:val="magenta"/>
        </w:rPr>
      </w:r>
      <w:r>
        <w:rPr>
          <w:highlight w:val="magenta"/>
        </w:rPr>
        <w:fldChar w:fldCharType="separate"/>
      </w:r>
      <w:r w:rsidR="006666B5">
        <w:t xml:space="preserve">Figure </w:t>
      </w:r>
      <w:r w:rsidR="006666B5">
        <w:rPr>
          <w:noProof/>
        </w:rPr>
        <w:t>39</w:t>
      </w:r>
      <w:r>
        <w:rPr>
          <w:highlight w:val="magenta"/>
        </w:rPr>
        <w:fldChar w:fldCharType="end"/>
      </w:r>
      <w:r>
        <w:t xml:space="preserve">. It is estimated </w:t>
      </w:r>
      <w:r w:rsidRPr="00C416D5">
        <w:t xml:space="preserve">that in the current year the scheme is </w:t>
      </w:r>
      <w:r w:rsidRPr="003717F7">
        <w:t xml:space="preserve">saving $1.05 billion dollars ($B) in utility bills. This annual saving is anticipated to increase to $2.64B </w:t>
      </w:r>
      <w:r w:rsidRPr="00C416D5">
        <w:t>per year by 2036 (in nominal terms</w:t>
      </w:r>
      <w:r w:rsidR="00200698">
        <w:t>, actual dollar savings that year, not the value in today’s dollars</w:t>
      </w:r>
      <w:r w:rsidRPr="00C416D5">
        <w:t>).</w:t>
      </w:r>
    </w:p>
    <w:p w14:paraId="7C7A0946" w14:textId="141B73EA" w:rsidR="003717F7" w:rsidRDefault="003717F7" w:rsidP="003717F7">
      <w:pPr>
        <w:pStyle w:val="BodyText"/>
      </w:pPr>
      <w:r>
        <w:t xml:space="preserve">As shown in </w:t>
      </w:r>
      <w:r>
        <w:rPr>
          <w:highlight w:val="magenta"/>
        </w:rPr>
        <w:fldChar w:fldCharType="begin"/>
      </w:r>
      <w:r>
        <w:instrText xml:space="preserve"> REF _Ref525889008 \h </w:instrText>
      </w:r>
      <w:r>
        <w:rPr>
          <w:highlight w:val="magenta"/>
        </w:rPr>
      </w:r>
      <w:r>
        <w:rPr>
          <w:highlight w:val="magenta"/>
        </w:rPr>
        <w:fldChar w:fldCharType="separate"/>
      </w:r>
      <w:r w:rsidR="006666B5">
        <w:t xml:space="preserve">Figure </w:t>
      </w:r>
      <w:r w:rsidR="006666B5">
        <w:rPr>
          <w:noProof/>
        </w:rPr>
        <w:t>39</w:t>
      </w:r>
      <w:r>
        <w:rPr>
          <w:highlight w:val="magenta"/>
        </w:rPr>
        <w:fldChar w:fldCharType="end"/>
      </w:r>
      <w:r>
        <w:t xml:space="preserve">, electricity bills are the largest proportion of the saving followed by natural gas and water bills. This breakdown </w:t>
      </w:r>
      <w:r w:rsidR="00934CA8">
        <w:t>suggests</w:t>
      </w:r>
      <w:r>
        <w:t xml:space="preserve"> the primacy of measures that can reduce hot water use, if lowering the pressure of utility bills for customers is a policy aim. In percentage </w:t>
      </w:r>
      <w:r w:rsidRPr="00430D9F">
        <w:t>terms</w:t>
      </w:r>
      <w:r w:rsidRPr="00664383">
        <w:t xml:space="preserve">, 75% </w:t>
      </w:r>
      <w:r w:rsidR="00934CA8">
        <w:t>of</w:t>
      </w:r>
      <w:r w:rsidR="00934CA8" w:rsidRPr="00664383">
        <w:t xml:space="preserve"> </w:t>
      </w:r>
      <w:r w:rsidRPr="00664383">
        <w:t>current bill savings are coming from avoided energy use from hot water savings. In 2036</w:t>
      </w:r>
      <w:r w:rsidR="00664383" w:rsidRPr="00664383">
        <w:t>,</w:t>
      </w:r>
      <w:r w:rsidRPr="00664383">
        <w:t xml:space="preserve"> 70% of bill savings are still expected to be the result of lower energy bills.</w:t>
      </w:r>
      <w:r>
        <w:t xml:space="preserve"> </w:t>
      </w:r>
    </w:p>
    <w:p w14:paraId="70C2BDC2" w14:textId="77777777" w:rsidR="003717F7" w:rsidRDefault="003717F7" w:rsidP="003717F7"/>
    <w:p w14:paraId="79F6BB14" w14:textId="06DC9DC2" w:rsidR="003717F7" w:rsidRDefault="003717F7" w:rsidP="004E6EA3">
      <w:pPr>
        <w:keepNext/>
        <w:jc w:val="center"/>
      </w:pPr>
      <w:r w:rsidRPr="009277D9">
        <w:rPr>
          <w:noProof/>
          <w:lang w:eastAsia="en-AU"/>
        </w:rPr>
        <w:drawing>
          <wp:inline distT="0" distB="0" distL="0" distR="0" wp14:anchorId="1F15E06F" wp14:editId="095EFC76">
            <wp:extent cx="4860000" cy="3528840"/>
            <wp:effectExtent l="0" t="0" r="0" b="0"/>
            <wp:docPr id="819920245" name="Picture 819920245" descr="Line graph showing annual savings, in billions of dollars, for water, electricity and gas bills, attributable to WELS for the period 2006 to 2036." title="Total annual bill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0721\Dropbox (UTS ISF)\1. Projects\2018\18006_DAgW_WELS Evaluation\4. Work in Progress\New Model\Charts\CBA_BillSavings.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60000" cy="3528840"/>
                    </a:xfrm>
                    <a:prstGeom prst="rect">
                      <a:avLst/>
                    </a:prstGeom>
                    <a:noFill/>
                    <a:ln>
                      <a:noFill/>
                    </a:ln>
                  </pic:spPr>
                </pic:pic>
              </a:graphicData>
            </a:graphic>
          </wp:inline>
        </w:drawing>
      </w:r>
    </w:p>
    <w:p w14:paraId="0973D4FF" w14:textId="0C7E95DF" w:rsidR="003717F7" w:rsidRDefault="003717F7" w:rsidP="00664383">
      <w:pPr>
        <w:pStyle w:val="FigureCaption"/>
      </w:pPr>
      <w:bookmarkStart w:id="234" w:name="_Ref525889008"/>
      <w:bookmarkStart w:id="235" w:name="_Toc532827085"/>
      <w:r>
        <w:t xml:space="preserve">Figure </w:t>
      </w:r>
      <w:r>
        <w:rPr>
          <w:noProof/>
        </w:rPr>
        <w:fldChar w:fldCharType="begin"/>
      </w:r>
      <w:r>
        <w:rPr>
          <w:noProof/>
        </w:rPr>
        <w:instrText xml:space="preserve"> SEQ Figure \* ARABIC </w:instrText>
      </w:r>
      <w:r>
        <w:rPr>
          <w:noProof/>
        </w:rPr>
        <w:fldChar w:fldCharType="separate"/>
      </w:r>
      <w:r w:rsidR="006666B5">
        <w:rPr>
          <w:noProof/>
        </w:rPr>
        <w:t>39</w:t>
      </w:r>
      <w:r>
        <w:rPr>
          <w:noProof/>
        </w:rPr>
        <w:fldChar w:fldCharType="end"/>
      </w:r>
      <w:bookmarkEnd w:id="234"/>
      <w:r>
        <w:t xml:space="preserve"> Annual bill savings due to WELS (nominal $)</w:t>
      </w:r>
      <w:bookmarkEnd w:id="235"/>
    </w:p>
    <w:p w14:paraId="3BBEEF50" w14:textId="6B3914BE" w:rsidR="003717F7" w:rsidRPr="007C1119" w:rsidRDefault="003717F7" w:rsidP="003717F7">
      <w:r>
        <w:t xml:space="preserve">To give a </w:t>
      </w:r>
      <w:r w:rsidRPr="00664383">
        <w:t xml:space="preserve">sense of proportion to the impact of the WELS scheme on the general public, an average </w:t>
      </w:r>
      <w:r w:rsidR="00664383" w:rsidRPr="00664383">
        <w:t>per capita bill saving estimate</w:t>
      </w:r>
      <w:r w:rsidRPr="00664383">
        <w:t xml:space="preserve"> has been made </w:t>
      </w:r>
      <w:r w:rsidR="00664383" w:rsidRPr="00664383">
        <w:t>(</w:t>
      </w:r>
      <w:r w:rsidRPr="00664383">
        <w:fldChar w:fldCharType="begin"/>
      </w:r>
      <w:r w:rsidRPr="00664383">
        <w:instrText xml:space="preserve"> REF _Ref525889114 \h </w:instrText>
      </w:r>
      <w:r w:rsidR="00664383">
        <w:instrText xml:space="preserve"> \* MERGEFORMAT </w:instrText>
      </w:r>
      <w:r w:rsidRPr="00664383">
        <w:fldChar w:fldCharType="separate"/>
      </w:r>
      <w:r w:rsidR="006666B5">
        <w:t xml:space="preserve">Figure </w:t>
      </w:r>
      <w:r w:rsidR="006666B5">
        <w:rPr>
          <w:noProof/>
        </w:rPr>
        <w:t>40</w:t>
      </w:r>
      <w:r w:rsidRPr="00664383">
        <w:fldChar w:fldCharType="end"/>
      </w:r>
      <w:r w:rsidR="00664383" w:rsidRPr="00664383">
        <w:t>)</w:t>
      </w:r>
      <w:r w:rsidRPr="00664383">
        <w:t>.</w:t>
      </w:r>
      <w:r>
        <w:t xml:space="preserve"> </w:t>
      </w:r>
    </w:p>
    <w:p w14:paraId="26EF9E24" w14:textId="7A099815" w:rsidR="003717F7" w:rsidRDefault="003717F7" w:rsidP="004E6EA3">
      <w:pPr>
        <w:jc w:val="center"/>
      </w:pPr>
      <w:r w:rsidRPr="009277D9">
        <w:rPr>
          <w:noProof/>
          <w:lang w:eastAsia="en-AU"/>
        </w:rPr>
        <w:lastRenderedPageBreak/>
        <w:drawing>
          <wp:inline distT="0" distB="0" distL="0" distR="0" wp14:anchorId="7ED5E171" wp14:editId="6954DA41">
            <wp:extent cx="4503542" cy="3293281"/>
            <wp:effectExtent l="0" t="0" r="0" b="2540"/>
            <wp:docPr id="819920250" name="Picture 819920250" descr="Line graph showing per capita annual savings, in billions of dollars, for water, electricity and gas bills, attributable to WELS for the period 2006 to 2036." title="Per capita annual bill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0721\Dropbox (UTS ISF)\1. Projects\2018\18006_DAgW_WELS Evaluation\4. Work in Progress\New Model\Charts\CBA_BillSavings_percapita.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18818" cy="3304452"/>
                    </a:xfrm>
                    <a:prstGeom prst="rect">
                      <a:avLst/>
                    </a:prstGeom>
                    <a:noFill/>
                    <a:ln>
                      <a:noFill/>
                    </a:ln>
                  </pic:spPr>
                </pic:pic>
              </a:graphicData>
            </a:graphic>
          </wp:inline>
        </w:drawing>
      </w:r>
    </w:p>
    <w:p w14:paraId="519288E5" w14:textId="41713FA2" w:rsidR="003717F7" w:rsidRDefault="003717F7" w:rsidP="00664383">
      <w:pPr>
        <w:pStyle w:val="FigureCaption"/>
      </w:pPr>
      <w:bookmarkStart w:id="236" w:name="_Ref525889114"/>
      <w:bookmarkStart w:id="237" w:name="_Toc532827086"/>
      <w:r>
        <w:t xml:space="preserve">Figure </w:t>
      </w:r>
      <w:r>
        <w:rPr>
          <w:noProof/>
        </w:rPr>
        <w:fldChar w:fldCharType="begin"/>
      </w:r>
      <w:r>
        <w:rPr>
          <w:noProof/>
        </w:rPr>
        <w:instrText xml:space="preserve"> SEQ Figure \* ARABIC </w:instrText>
      </w:r>
      <w:r>
        <w:rPr>
          <w:noProof/>
        </w:rPr>
        <w:fldChar w:fldCharType="separate"/>
      </w:r>
      <w:r w:rsidR="006666B5">
        <w:rPr>
          <w:noProof/>
        </w:rPr>
        <w:t>40</w:t>
      </w:r>
      <w:r>
        <w:rPr>
          <w:noProof/>
        </w:rPr>
        <w:fldChar w:fldCharType="end"/>
      </w:r>
      <w:bookmarkEnd w:id="236"/>
      <w:r w:rsidR="00664383">
        <w:t xml:space="preserve"> </w:t>
      </w:r>
      <w:r w:rsidR="003B3D42">
        <w:t>Annual per capita</w:t>
      </w:r>
      <w:r>
        <w:t xml:space="preserve"> bill </w:t>
      </w:r>
      <w:r w:rsidR="00664383">
        <w:t>savings due to WELS (nominal $)</w:t>
      </w:r>
      <w:bookmarkEnd w:id="237"/>
    </w:p>
    <w:p w14:paraId="7D9A8D68" w14:textId="17A0466C" w:rsidR="003717F7" w:rsidRPr="00664383" w:rsidRDefault="00664383" w:rsidP="00664383">
      <w:pPr>
        <w:pStyle w:val="BodyText"/>
      </w:pPr>
      <w:r>
        <w:t>I</w:t>
      </w:r>
      <w:r w:rsidR="003717F7" w:rsidRPr="00664383">
        <w:t xml:space="preserve">n the analysis presented in </w:t>
      </w:r>
      <w:r w:rsidRPr="00664383">
        <w:fldChar w:fldCharType="begin"/>
      </w:r>
      <w:r w:rsidRPr="00664383">
        <w:instrText xml:space="preserve"> REF _Ref525889114 \h  \* MERGEFORMAT </w:instrText>
      </w:r>
      <w:r w:rsidRPr="00664383">
        <w:fldChar w:fldCharType="separate"/>
      </w:r>
      <w:r w:rsidR="006666B5">
        <w:t xml:space="preserve">Figure </w:t>
      </w:r>
      <w:r w:rsidR="006666B5">
        <w:rPr>
          <w:noProof/>
        </w:rPr>
        <w:t>40</w:t>
      </w:r>
      <w:r w:rsidRPr="00664383">
        <w:fldChar w:fldCharType="end"/>
      </w:r>
      <w:r w:rsidR="003717F7" w:rsidRPr="00664383">
        <w:t xml:space="preserve">, each person in Australia </w:t>
      </w:r>
      <w:r w:rsidRPr="00664383">
        <w:t xml:space="preserve">on average </w:t>
      </w:r>
      <w:r w:rsidR="003717F7" w:rsidRPr="00664383">
        <w:t>is currently saving about $42 per year</w:t>
      </w:r>
      <w:r w:rsidR="00934CA8">
        <w:t>,</w:t>
      </w:r>
      <w:r w:rsidR="003717F7" w:rsidRPr="00664383">
        <w:t xml:space="preserve"> and </w:t>
      </w:r>
      <w:r w:rsidR="00934CA8">
        <w:t xml:space="preserve">for </w:t>
      </w:r>
      <w:r w:rsidR="003717F7" w:rsidRPr="00664383">
        <w:t xml:space="preserve">a household of two adults and two children $169 </w:t>
      </w:r>
      <w:r w:rsidR="00934CA8">
        <w:t xml:space="preserve">of savings </w:t>
      </w:r>
      <w:r w:rsidR="003717F7" w:rsidRPr="00664383">
        <w:t>per year</w:t>
      </w:r>
      <w:r w:rsidR="00934CA8">
        <w:t xml:space="preserve"> are</w:t>
      </w:r>
      <w:r w:rsidR="003717F7" w:rsidRPr="00664383">
        <w:t xml:space="preserve"> </w:t>
      </w:r>
      <w:r>
        <w:t>attributable</w:t>
      </w:r>
      <w:r w:rsidR="003717F7" w:rsidRPr="00664383">
        <w:t xml:space="preserve"> to the WELS scheme. These estimates are somewhat rough</w:t>
      </w:r>
      <w:r>
        <w:t>;</w:t>
      </w:r>
      <w:r w:rsidR="003717F7" w:rsidRPr="00664383">
        <w:t xml:space="preserve"> a small proportion of these savings would actually accrue to businesses rather than households. By the same approach, in 2036 the predicted utility bill savings grow to $81 per person per year for every person in the predicted population of Australia at that time and $325.50 per year for each </w:t>
      </w:r>
      <w:r w:rsidR="003717F7" w:rsidRPr="0000642D">
        <w:t>four</w:t>
      </w:r>
      <w:r w:rsidRPr="0000642D">
        <w:t>-person</w:t>
      </w:r>
      <w:r w:rsidR="003717F7" w:rsidRPr="00664383">
        <w:t xml:space="preserve"> household.</w:t>
      </w:r>
    </w:p>
    <w:p w14:paraId="2D2FD547" w14:textId="6C568D9B" w:rsidR="003717F7" w:rsidRPr="00E859B3" w:rsidRDefault="003717F7" w:rsidP="00664383">
      <w:pPr>
        <w:pStyle w:val="BodyText"/>
        <w:rPr>
          <w:highlight w:val="yellow"/>
        </w:rPr>
      </w:pPr>
      <w:r w:rsidRPr="00664383">
        <w:t xml:space="preserve">An estimate of the cumulative bill savings due to the WELS scheme </w:t>
      </w:r>
      <w:r w:rsidR="00AF2668">
        <w:t>are</w:t>
      </w:r>
      <w:r w:rsidR="00AF2668" w:rsidRPr="00664383">
        <w:t xml:space="preserve"> </w:t>
      </w:r>
      <w:r w:rsidRPr="00664383">
        <w:t xml:space="preserve">shown in </w:t>
      </w:r>
      <w:r w:rsidR="00664383">
        <w:fldChar w:fldCharType="begin"/>
      </w:r>
      <w:r w:rsidR="00664383">
        <w:instrText xml:space="preserve"> REF _Ref525217320 \h </w:instrText>
      </w:r>
      <w:r w:rsidR="00664383">
        <w:fldChar w:fldCharType="separate"/>
      </w:r>
      <w:r w:rsidR="006666B5">
        <w:t xml:space="preserve">Figure </w:t>
      </w:r>
      <w:r w:rsidR="006666B5">
        <w:rPr>
          <w:noProof/>
        </w:rPr>
        <w:t>41</w:t>
      </w:r>
      <w:r w:rsidR="00664383">
        <w:fldChar w:fldCharType="end"/>
      </w:r>
      <w:r w:rsidRPr="00664383">
        <w:t>. In nominal terms the modelling shows WELS an</w:t>
      </w:r>
      <w:r w:rsidR="00664383">
        <w:t>d its associated measures have</w:t>
      </w:r>
      <w:r w:rsidRPr="00664383">
        <w:t xml:space="preserve"> already saved Australian householders and business $5.1B to date. A further $35.6B in bill savings are predicted to </w:t>
      </w:r>
      <w:r w:rsidR="00AF2668">
        <w:t xml:space="preserve">the </w:t>
      </w:r>
      <w:r w:rsidRPr="00664383">
        <w:t>end of 2036</w:t>
      </w:r>
      <w:r w:rsidR="00AF2668">
        <w:t>-</w:t>
      </w:r>
      <w:r w:rsidRPr="00664383">
        <w:t>37.</w:t>
      </w:r>
      <w:r>
        <w:t xml:space="preserve">  </w:t>
      </w:r>
    </w:p>
    <w:p w14:paraId="3644FF28" w14:textId="6472267A" w:rsidR="00151914" w:rsidRDefault="00151914" w:rsidP="004E6EA3">
      <w:pPr>
        <w:jc w:val="center"/>
      </w:pPr>
      <w:r w:rsidRPr="009277D9">
        <w:rPr>
          <w:noProof/>
          <w:lang w:eastAsia="en-AU"/>
        </w:rPr>
        <w:drawing>
          <wp:inline distT="0" distB="0" distL="0" distR="0" wp14:anchorId="481AD0C3" wp14:editId="16CEB124">
            <wp:extent cx="4503420" cy="3293192"/>
            <wp:effectExtent l="0" t="0" r="0" b="2540"/>
            <wp:docPr id="819920252" name="Picture 819920252" descr="Line graph showing cumulative savings, in billions of dollars, for water, electricity and gas bills, attributable to WELS for the period 2006 to 2036." title="Cumulative bill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0721\Dropbox (UTS ISF)\1. Projects\2018\18006_DAgW_WELS Evaluation\4. Work in Progress\New Model\Charts\CBA_TotalBillSavings.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21886" cy="3306695"/>
                    </a:xfrm>
                    <a:prstGeom prst="rect">
                      <a:avLst/>
                    </a:prstGeom>
                    <a:noFill/>
                    <a:ln>
                      <a:noFill/>
                    </a:ln>
                  </pic:spPr>
                </pic:pic>
              </a:graphicData>
            </a:graphic>
          </wp:inline>
        </w:drawing>
      </w:r>
    </w:p>
    <w:p w14:paraId="0FFD6665" w14:textId="48FAB720" w:rsidR="00151914" w:rsidRDefault="00151914" w:rsidP="00664383">
      <w:pPr>
        <w:pStyle w:val="FigureCaption"/>
      </w:pPr>
      <w:bookmarkStart w:id="238" w:name="_Ref525217320"/>
      <w:bookmarkStart w:id="239" w:name="_Toc525662145"/>
      <w:bookmarkStart w:id="240" w:name="_Toc532827087"/>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41</w:t>
      </w:r>
      <w:r w:rsidR="004B7D26">
        <w:rPr>
          <w:noProof/>
        </w:rPr>
        <w:fldChar w:fldCharType="end"/>
      </w:r>
      <w:bookmarkEnd w:id="238"/>
      <w:r>
        <w:t xml:space="preserve"> Cumulative bill savings due to WELS (nominal $)</w:t>
      </w:r>
      <w:bookmarkEnd w:id="239"/>
      <w:bookmarkEnd w:id="240"/>
    </w:p>
    <w:p w14:paraId="09D7245D" w14:textId="3A35BE26" w:rsidR="00864774" w:rsidRDefault="00864774" w:rsidP="00864774">
      <w:pPr>
        <w:pStyle w:val="NbrHeading2"/>
      </w:pPr>
      <w:bookmarkStart w:id="241" w:name="_Toc531354189"/>
      <w:r>
        <w:lastRenderedPageBreak/>
        <w:t>Comparison with ABS water accounts</w:t>
      </w:r>
      <w:bookmarkEnd w:id="241"/>
    </w:p>
    <w:p w14:paraId="29A28117" w14:textId="714F7B62" w:rsidR="00430950" w:rsidRPr="006A0461" w:rsidRDefault="00430950" w:rsidP="00430950">
      <w:pPr>
        <w:rPr>
          <w:rFonts w:ascii="Arial" w:hAnsi="Arial" w:cs="Arial"/>
          <w:color w:val="333333"/>
          <w:shd w:val="clear" w:color="auto" w:fill="FFFFFF"/>
        </w:rPr>
      </w:pPr>
      <w:r w:rsidRPr="006A0461">
        <w:rPr>
          <w:rFonts w:ascii="Arial" w:hAnsi="Arial" w:cs="Arial"/>
          <w:szCs w:val="18"/>
        </w:rPr>
        <w:t>The ABS presents information on the physical and monetary supply and use of water in the Australia via a</w:t>
      </w:r>
      <w:r w:rsidRPr="006A0461">
        <w:rPr>
          <w:rFonts w:ascii="Arial" w:hAnsi="Arial" w:cs="Arial"/>
          <w:color w:val="333333"/>
          <w:shd w:val="clear" w:color="auto" w:fill="FFFFFF"/>
        </w:rPr>
        <w:t xml:space="preserve"> </w:t>
      </w:r>
      <w:r w:rsidRPr="006A0461">
        <w:rPr>
          <w:rFonts w:ascii="Arial" w:hAnsi="Arial" w:cs="Arial"/>
          <w:szCs w:val="18"/>
        </w:rPr>
        <w:t>Water Account (ABS 4610.0 Water Account Australia). The Water Account provides information on water use by households as well as key industries</w:t>
      </w:r>
      <w:r w:rsidR="007F1B19" w:rsidRPr="006A0461">
        <w:rPr>
          <w:rFonts w:ascii="Arial" w:hAnsi="Arial" w:cs="Arial"/>
          <w:szCs w:val="18"/>
        </w:rPr>
        <w:t>,</w:t>
      </w:r>
      <w:r w:rsidRPr="006A0461">
        <w:rPr>
          <w:rFonts w:ascii="Arial" w:hAnsi="Arial" w:cs="Arial"/>
          <w:szCs w:val="18"/>
        </w:rPr>
        <w:t xml:space="preserve"> and br</w:t>
      </w:r>
      <w:r w:rsidR="007F1B19" w:rsidRPr="006A0461">
        <w:rPr>
          <w:rFonts w:ascii="Arial" w:hAnsi="Arial" w:cs="Arial"/>
          <w:szCs w:val="18"/>
        </w:rPr>
        <w:t>e</w:t>
      </w:r>
      <w:r w:rsidRPr="006A0461">
        <w:rPr>
          <w:rFonts w:ascii="Arial" w:hAnsi="Arial" w:cs="Arial"/>
          <w:szCs w:val="18"/>
        </w:rPr>
        <w:t xml:space="preserve">aks this down by </w:t>
      </w:r>
      <w:r w:rsidR="007F1B19" w:rsidRPr="006A0461">
        <w:rPr>
          <w:rFonts w:ascii="Arial" w:hAnsi="Arial" w:cs="Arial"/>
          <w:szCs w:val="18"/>
        </w:rPr>
        <w:t>s</w:t>
      </w:r>
      <w:r w:rsidRPr="006A0461">
        <w:rPr>
          <w:rFonts w:ascii="Arial" w:hAnsi="Arial" w:cs="Arial"/>
          <w:szCs w:val="18"/>
        </w:rPr>
        <w:t xml:space="preserve">tate or </w:t>
      </w:r>
      <w:r w:rsidR="007F1B19" w:rsidRPr="006A0461">
        <w:rPr>
          <w:rFonts w:ascii="Arial" w:hAnsi="Arial" w:cs="Arial"/>
          <w:szCs w:val="18"/>
        </w:rPr>
        <w:t>t</w:t>
      </w:r>
      <w:r w:rsidRPr="006A0461">
        <w:rPr>
          <w:rFonts w:ascii="Arial" w:hAnsi="Arial" w:cs="Arial"/>
          <w:szCs w:val="18"/>
        </w:rPr>
        <w:t xml:space="preserve">erritory. Water Account data </w:t>
      </w:r>
      <w:r w:rsidR="007F1B19" w:rsidRPr="006A0461">
        <w:rPr>
          <w:rFonts w:ascii="Arial" w:hAnsi="Arial" w:cs="Arial"/>
          <w:szCs w:val="18"/>
        </w:rPr>
        <w:t xml:space="preserve">are </w:t>
      </w:r>
      <w:r w:rsidRPr="006A0461">
        <w:rPr>
          <w:rFonts w:ascii="Arial" w:hAnsi="Arial" w:cs="Arial"/>
          <w:szCs w:val="18"/>
        </w:rPr>
        <w:t>available for the period 2008</w:t>
      </w:r>
      <w:r w:rsidR="007F1B19" w:rsidRPr="006A0461">
        <w:rPr>
          <w:rFonts w:ascii="Arial" w:hAnsi="Arial" w:cs="Arial"/>
          <w:szCs w:val="18"/>
        </w:rPr>
        <w:t>-</w:t>
      </w:r>
      <w:r w:rsidRPr="006A0461">
        <w:rPr>
          <w:rFonts w:ascii="Arial" w:hAnsi="Arial" w:cs="Arial"/>
          <w:szCs w:val="18"/>
        </w:rPr>
        <w:t>09 to 2015</w:t>
      </w:r>
      <w:r w:rsidR="007F1B19" w:rsidRPr="006A0461">
        <w:rPr>
          <w:rFonts w:ascii="Arial" w:hAnsi="Arial" w:cs="Arial"/>
          <w:szCs w:val="18"/>
        </w:rPr>
        <w:t>-</w:t>
      </w:r>
      <w:r w:rsidRPr="006A0461">
        <w:rPr>
          <w:rFonts w:ascii="Arial" w:hAnsi="Arial" w:cs="Arial"/>
          <w:szCs w:val="18"/>
        </w:rPr>
        <w:t xml:space="preserve">16. To </w:t>
      </w:r>
      <w:r w:rsidR="009B5666" w:rsidRPr="006A0461">
        <w:rPr>
          <w:rFonts w:ascii="Arial" w:hAnsi="Arial" w:cs="Arial"/>
          <w:szCs w:val="18"/>
        </w:rPr>
        <w:t xml:space="preserve">cross </w:t>
      </w:r>
      <w:r w:rsidRPr="006A0461">
        <w:rPr>
          <w:rFonts w:ascii="Arial" w:hAnsi="Arial" w:cs="Arial"/>
          <w:szCs w:val="18"/>
        </w:rPr>
        <w:t>check our mode</w:t>
      </w:r>
      <w:r w:rsidR="007F1B19" w:rsidRPr="006A0461">
        <w:rPr>
          <w:rFonts w:ascii="Arial" w:hAnsi="Arial" w:cs="Arial"/>
          <w:szCs w:val="18"/>
        </w:rPr>
        <w:t>l</w:t>
      </w:r>
      <w:r w:rsidRPr="006A0461">
        <w:rPr>
          <w:rFonts w:ascii="Arial" w:hAnsi="Arial" w:cs="Arial"/>
          <w:szCs w:val="18"/>
        </w:rPr>
        <w:t>l</w:t>
      </w:r>
      <w:r w:rsidR="007F1B19" w:rsidRPr="006A0461">
        <w:rPr>
          <w:rFonts w:ascii="Arial" w:hAnsi="Arial" w:cs="Arial"/>
          <w:szCs w:val="18"/>
        </w:rPr>
        <w:t>ing</w:t>
      </w:r>
      <w:r w:rsidRPr="006A0461">
        <w:rPr>
          <w:rFonts w:ascii="Arial" w:hAnsi="Arial" w:cs="Arial"/>
          <w:szCs w:val="18"/>
        </w:rPr>
        <w:t xml:space="preserve"> of water use in WELS</w:t>
      </w:r>
      <w:r w:rsidR="007F1B19" w:rsidRPr="006A0461">
        <w:rPr>
          <w:rFonts w:ascii="Arial" w:hAnsi="Arial" w:cs="Arial"/>
          <w:szCs w:val="18"/>
        </w:rPr>
        <w:t>-</w:t>
      </w:r>
      <w:r w:rsidRPr="006A0461">
        <w:rPr>
          <w:rFonts w:ascii="Arial" w:hAnsi="Arial" w:cs="Arial"/>
          <w:szCs w:val="18"/>
        </w:rPr>
        <w:t xml:space="preserve">rated products, a comparison </w:t>
      </w:r>
      <w:r w:rsidR="007F1B19" w:rsidRPr="006A0461">
        <w:rPr>
          <w:rFonts w:ascii="Arial" w:hAnsi="Arial" w:cs="Arial"/>
          <w:szCs w:val="18"/>
        </w:rPr>
        <w:t xml:space="preserve">with </w:t>
      </w:r>
      <w:r w:rsidRPr="006A0461">
        <w:rPr>
          <w:rFonts w:ascii="Arial" w:hAnsi="Arial" w:cs="Arial"/>
          <w:szCs w:val="18"/>
        </w:rPr>
        <w:t>household water use in the Water Account was made</w:t>
      </w:r>
      <w:r w:rsidR="007F1B19" w:rsidRPr="006A0461">
        <w:rPr>
          <w:rFonts w:ascii="Arial" w:hAnsi="Arial" w:cs="Arial"/>
          <w:szCs w:val="18"/>
        </w:rPr>
        <w:t xml:space="preserve"> </w:t>
      </w:r>
      <w:r w:rsidRPr="006A0461">
        <w:rPr>
          <w:rFonts w:ascii="Arial" w:hAnsi="Arial" w:cs="Arial"/>
          <w:szCs w:val="18"/>
        </w:rPr>
        <w:t>in terms of li</w:t>
      </w:r>
      <w:r w:rsidR="00D409BB" w:rsidRPr="006A0461">
        <w:rPr>
          <w:rFonts w:ascii="Arial" w:hAnsi="Arial" w:cs="Arial"/>
          <w:szCs w:val="18"/>
        </w:rPr>
        <w:t>tres per person</w:t>
      </w:r>
      <w:r w:rsidR="007F1B19" w:rsidRPr="006A0461">
        <w:rPr>
          <w:rFonts w:ascii="Arial" w:hAnsi="Arial" w:cs="Arial"/>
          <w:szCs w:val="18"/>
        </w:rPr>
        <w:t>/capita</w:t>
      </w:r>
      <w:r w:rsidR="00D409BB" w:rsidRPr="006A0461">
        <w:rPr>
          <w:rFonts w:ascii="Arial" w:hAnsi="Arial" w:cs="Arial"/>
          <w:szCs w:val="18"/>
        </w:rPr>
        <w:t xml:space="preserve"> per day or LCD</w:t>
      </w:r>
      <w:r w:rsidR="00BA7F26">
        <w:rPr>
          <w:rFonts w:ascii="Arial" w:hAnsi="Arial" w:cs="Arial"/>
          <w:szCs w:val="18"/>
        </w:rPr>
        <w:t xml:space="preserve"> (</w:t>
      </w:r>
      <w:r w:rsidR="00BA7F26">
        <w:rPr>
          <w:rFonts w:ascii="Arial" w:hAnsi="Arial" w:cs="Arial"/>
          <w:szCs w:val="18"/>
        </w:rPr>
        <w:fldChar w:fldCharType="begin"/>
      </w:r>
      <w:r w:rsidR="00BA7F26">
        <w:rPr>
          <w:rFonts w:ascii="Arial" w:hAnsi="Arial" w:cs="Arial"/>
          <w:szCs w:val="18"/>
        </w:rPr>
        <w:instrText xml:space="preserve"> REF _Ref531537701 \h </w:instrText>
      </w:r>
      <w:r w:rsidR="00BA7F26">
        <w:rPr>
          <w:rFonts w:ascii="Arial" w:hAnsi="Arial" w:cs="Arial"/>
          <w:szCs w:val="18"/>
        </w:rPr>
      </w:r>
      <w:r w:rsidR="00BA7F26">
        <w:rPr>
          <w:rFonts w:ascii="Arial" w:hAnsi="Arial" w:cs="Arial"/>
          <w:szCs w:val="18"/>
        </w:rPr>
        <w:fldChar w:fldCharType="separate"/>
      </w:r>
      <w:r w:rsidR="00BA7F26" w:rsidRPr="006A0461">
        <w:t xml:space="preserve">Figure </w:t>
      </w:r>
      <w:r w:rsidR="00BA7F26" w:rsidRPr="00BA7F26">
        <w:rPr>
          <w:noProof/>
        </w:rPr>
        <w:t>42</w:t>
      </w:r>
      <w:r w:rsidR="00BA7F26">
        <w:rPr>
          <w:rFonts w:ascii="Arial" w:hAnsi="Arial" w:cs="Arial"/>
          <w:szCs w:val="18"/>
        </w:rPr>
        <w:fldChar w:fldCharType="end"/>
      </w:r>
      <w:r w:rsidR="00BA7F26">
        <w:rPr>
          <w:rFonts w:ascii="Arial" w:hAnsi="Arial" w:cs="Arial"/>
          <w:szCs w:val="18"/>
        </w:rPr>
        <w:t>)</w:t>
      </w:r>
      <w:r w:rsidR="00D409BB" w:rsidRPr="006A0461">
        <w:rPr>
          <w:rFonts w:ascii="Arial" w:hAnsi="Arial" w:cs="Arial"/>
          <w:szCs w:val="18"/>
        </w:rPr>
        <w:t>.</w:t>
      </w:r>
      <w:r w:rsidRPr="006A0461">
        <w:rPr>
          <w:rFonts w:ascii="Arial" w:hAnsi="Arial" w:cs="Arial"/>
          <w:szCs w:val="18"/>
        </w:rPr>
        <w:t xml:space="preserve"> As well as average figures for Australia as a w</w:t>
      </w:r>
      <w:r w:rsidR="00744A02" w:rsidRPr="006A0461">
        <w:rPr>
          <w:rFonts w:ascii="Arial" w:hAnsi="Arial" w:cs="Arial"/>
          <w:szCs w:val="18"/>
        </w:rPr>
        <w:t>hole</w:t>
      </w:r>
      <w:r w:rsidR="00BA7F26">
        <w:rPr>
          <w:rFonts w:ascii="Arial" w:hAnsi="Arial" w:cs="Arial"/>
          <w:szCs w:val="18"/>
        </w:rPr>
        <w:t xml:space="preserve"> (upper chart)</w:t>
      </w:r>
      <w:r w:rsidR="00744A02" w:rsidRPr="006A0461">
        <w:rPr>
          <w:rFonts w:ascii="Arial" w:hAnsi="Arial" w:cs="Arial"/>
          <w:szCs w:val="18"/>
        </w:rPr>
        <w:t>,</w:t>
      </w:r>
      <w:r w:rsidR="00BA7F26">
        <w:rPr>
          <w:rFonts w:ascii="Arial" w:hAnsi="Arial" w:cs="Arial"/>
          <w:szCs w:val="18"/>
        </w:rPr>
        <w:t xml:space="preserve"> the lower charts in</w:t>
      </w:r>
      <w:r w:rsidR="00744A02" w:rsidRPr="006A0461">
        <w:rPr>
          <w:rFonts w:ascii="Arial" w:hAnsi="Arial" w:cs="Arial"/>
          <w:szCs w:val="18"/>
        </w:rPr>
        <w:t xml:space="preserve"> Figure 42</w:t>
      </w:r>
      <w:r w:rsidRPr="006A0461">
        <w:rPr>
          <w:rFonts w:ascii="Arial" w:hAnsi="Arial" w:cs="Arial"/>
          <w:szCs w:val="18"/>
        </w:rPr>
        <w:t xml:space="preserve"> show modelled and ABS data for average residential LCD in the Northern Territory (on the left) and Victoria (on the right).</w:t>
      </w:r>
    </w:p>
    <w:p w14:paraId="5A3F151D" w14:textId="77777777" w:rsidR="00430950" w:rsidRPr="006A0461" w:rsidRDefault="00430950" w:rsidP="00430950">
      <w:pPr>
        <w:pStyle w:val="BodyText"/>
      </w:pPr>
    </w:p>
    <w:p w14:paraId="4119D77F" w14:textId="77777777" w:rsidR="00430950" w:rsidRPr="006A0461" w:rsidRDefault="00430950" w:rsidP="004E6EA3">
      <w:pPr>
        <w:pStyle w:val="BodyText"/>
        <w:jc w:val="center"/>
      </w:pPr>
      <w:r w:rsidRPr="006A0461">
        <w:rPr>
          <w:noProof/>
        </w:rPr>
        <w:drawing>
          <wp:inline distT="0" distB="0" distL="0" distR="0" wp14:anchorId="32B784BC" wp14:editId="0267FF2D">
            <wp:extent cx="4499610" cy="2952643"/>
            <wp:effectExtent l="0" t="0" r="0" b="635"/>
            <wp:docPr id="12" name="Picture 12" descr="Line graph showing residential water consumption Australia-wide from this study's modelling and the ABS Water Account, in litres per capita per day, for the period 2008 to 2015," title="Residential water consumption -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0721\Dropbox (UTS ISF)\1. Projects\2018 (active)\18006_DAgW_WELS Evaluation\4. Work in Progress\Feedback Updates\ABS_compare_Australia.png"/>
                    <pic:cNvPicPr>
                      <a:picLocks noChangeAspect="1" noChangeArrowheads="1"/>
                    </pic:cNvPicPr>
                  </pic:nvPicPr>
                  <pic:blipFill rotWithShape="1">
                    <a:blip r:embed="rId85">
                      <a:extLst>
                        <a:ext uri="{28A0092B-C50C-407E-A947-70E740481C1C}">
                          <a14:useLocalDpi xmlns:a14="http://schemas.microsoft.com/office/drawing/2010/main" val="0"/>
                        </a:ext>
                      </a:extLst>
                    </a:blip>
                    <a:srcRect b="9758"/>
                    <a:stretch/>
                  </pic:blipFill>
                  <pic:spPr bwMode="auto">
                    <a:xfrm>
                      <a:off x="0" y="0"/>
                      <a:ext cx="4500000" cy="2952899"/>
                    </a:xfrm>
                    <a:prstGeom prst="rect">
                      <a:avLst/>
                    </a:prstGeom>
                    <a:noFill/>
                    <a:ln>
                      <a:noFill/>
                    </a:ln>
                    <a:extLst>
                      <a:ext uri="{53640926-AAD7-44D8-BBD7-CCE9431645EC}">
                        <a14:shadowObscured xmlns:a14="http://schemas.microsoft.com/office/drawing/2010/main"/>
                      </a:ext>
                    </a:extLst>
                  </pic:spPr>
                </pic:pic>
              </a:graphicData>
            </a:graphic>
          </wp:inline>
        </w:drawing>
      </w:r>
    </w:p>
    <w:p w14:paraId="176CF470" w14:textId="777D052C" w:rsidR="00430950" w:rsidRPr="006A0461" w:rsidRDefault="00813B4F" w:rsidP="00430950">
      <w:pPr>
        <w:pStyle w:val="BodyText"/>
        <w:jc w:val="center"/>
      </w:pPr>
      <w:r w:rsidRPr="006A0461">
        <w:rPr>
          <w:noProof/>
        </w:rPr>
        <w:drawing>
          <wp:anchor distT="0" distB="0" distL="114300" distR="114300" simplePos="0" relativeHeight="251696128" behindDoc="0" locked="0" layoutInCell="1" allowOverlap="1" wp14:anchorId="620ACFC0" wp14:editId="41941890">
            <wp:simplePos x="0" y="0"/>
            <wp:positionH relativeFrom="margin">
              <wp:align>center</wp:align>
            </wp:positionH>
            <wp:positionV relativeFrom="paragraph">
              <wp:posOffset>1777344</wp:posOffset>
            </wp:positionV>
            <wp:extent cx="2068830" cy="394970"/>
            <wp:effectExtent l="0" t="0" r="7620" b="5080"/>
            <wp:wrapNone/>
            <wp:docPr id="30" name="Picture 30" descr="C:\Users\120721\Dropbox (UTS ISF)\1. Projects\2018 (active)\18006_DAgW_WELS Evaluation\4. Work in Progress\Feedback Updates\ABS_compare_V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0721\Dropbox (UTS ISF)\1. Projects\2018 (active)\18006_DAgW_WELS Evaluation\4. Work in Progress\Feedback Updates\ABS_compare_VIC.png"/>
                    <pic:cNvPicPr>
                      <a:picLocks noChangeAspect="1" noChangeArrowheads="1"/>
                    </pic:cNvPicPr>
                  </pic:nvPicPr>
                  <pic:blipFill rotWithShape="1">
                    <a:blip r:embed="rId86">
                      <a:extLst>
                        <a:ext uri="{28A0092B-C50C-407E-A947-70E740481C1C}">
                          <a14:useLocalDpi xmlns:a14="http://schemas.microsoft.com/office/drawing/2010/main" val="0"/>
                        </a:ext>
                      </a:extLst>
                    </a:blip>
                    <a:srcRect l="34383" t="89912" r="27249"/>
                    <a:stretch/>
                  </pic:blipFill>
                  <pic:spPr bwMode="auto">
                    <a:xfrm>
                      <a:off x="0" y="0"/>
                      <a:ext cx="2068830" cy="39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950" w:rsidRPr="006A0461">
        <w:rPr>
          <w:noProof/>
        </w:rPr>
        <w:drawing>
          <wp:inline distT="0" distB="0" distL="0" distR="0" wp14:anchorId="59A74B0D" wp14:editId="7BAE874D">
            <wp:extent cx="2664000" cy="1734678"/>
            <wp:effectExtent l="0" t="0" r="3175" b="0"/>
            <wp:docPr id="28" name="Picture 28" descr="Line graph showing  Northern Territory residential water consumption from this study's modelling and the ABS Water Account, in litres per capita per day, for the period 2008 to 2015," title="Northern Territory residential water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0721\Dropbox (UTS ISF)\1. Projects\2018 (active)\18006_DAgW_WELS Evaluation\4. Work in Progress\Feedback Updates\ABS_compare_NT.pn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10452"/>
                    <a:stretch/>
                  </pic:blipFill>
                  <pic:spPr bwMode="auto">
                    <a:xfrm>
                      <a:off x="0" y="0"/>
                      <a:ext cx="2664000" cy="1734678"/>
                    </a:xfrm>
                    <a:prstGeom prst="rect">
                      <a:avLst/>
                    </a:prstGeom>
                    <a:noFill/>
                    <a:ln>
                      <a:noFill/>
                    </a:ln>
                    <a:extLst>
                      <a:ext uri="{53640926-AAD7-44D8-BBD7-CCE9431645EC}">
                        <a14:shadowObscured xmlns:a14="http://schemas.microsoft.com/office/drawing/2010/main"/>
                      </a:ext>
                    </a:extLst>
                  </pic:spPr>
                </pic:pic>
              </a:graphicData>
            </a:graphic>
          </wp:inline>
        </w:drawing>
      </w:r>
      <w:r w:rsidR="00430950" w:rsidRPr="006A0461">
        <w:rPr>
          <w:noProof/>
        </w:rPr>
        <w:drawing>
          <wp:inline distT="0" distB="0" distL="0" distR="0" wp14:anchorId="7E9478B2" wp14:editId="1950EA14">
            <wp:extent cx="2664000" cy="1748859"/>
            <wp:effectExtent l="0" t="0" r="3175" b="3810"/>
            <wp:docPr id="29" name="Picture 29" descr="Line graph showing Victoria's residential water consumption from this study's modelling and the ABS Water Account, in litres per capita per day, for the period 2008 to 2015," title="Victorian residential water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0721\Dropbox (UTS ISF)\1. Projects\2018 (active)\18006_DAgW_WELS Evaluation\4. Work in Progress\Feedback Updates\ABS_compare_VIC.pn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b="9720"/>
                    <a:stretch/>
                  </pic:blipFill>
                  <pic:spPr bwMode="auto">
                    <a:xfrm>
                      <a:off x="0" y="0"/>
                      <a:ext cx="2664000" cy="1748859"/>
                    </a:xfrm>
                    <a:prstGeom prst="rect">
                      <a:avLst/>
                    </a:prstGeom>
                    <a:noFill/>
                    <a:ln>
                      <a:noFill/>
                    </a:ln>
                    <a:extLst>
                      <a:ext uri="{53640926-AAD7-44D8-BBD7-CCE9431645EC}">
                        <a14:shadowObscured xmlns:a14="http://schemas.microsoft.com/office/drawing/2010/main"/>
                      </a:ext>
                    </a:extLst>
                  </pic:spPr>
                </pic:pic>
              </a:graphicData>
            </a:graphic>
          </wp:inline>
        </w:drawing>
      </w:r>
    </w:p>
    <w:p w14:paraId="49EA233C" w14:textId="793B6ACC" w:rsidR="00430950" w:rsidRPr="006A0461" w:rsidRDefault="00430950" w:rsidP="00430950">
      <w:pPr>
        <w:pStyle w:val="BodyText"/>
      </w:pPr>
      <w:r w:rsidRPr="006A0461">
        <w:br w:type="textWrapping" w:clear="all"/>
      </w:r>
    </w:p>
    <w:p w14:paraId="365697A1" w14:textId="7B6AAAFF" w:rsidR="00430950" w:rsidRPr="00BA7F26" w:rsidRDefault="00430950" w:rsidP="00430950">
      <w:pPr>
        <w:pStyle w:val="Caption"/>
      </w:pPr>
      <w:bookmarkStart w:id="242" w:name="_Ref531537701"/>
      <w:bookmarkStart w:id="243" w:name="_Toc532827088"/>
      <w:r w:rsidRPr="006A0461">
        <w:t xml:space="preserve">Figure </w:t>
      </w:r>
      <w:r w:rsidRPr="00BA7F26">
        <w:rPr>
          <w:noProof/>
        </w:rPr>
        <w:fldChar w:fldCharType="begin"/>
      </w:r>
      <w:r w:rsidRPr="00BA7F26">
        <w:rPr>
          <w:noProof/>
        </w:rPr>
        <w:instrText xml:space="preserve"> SEQ Figure \* ARABIC </w:instrText>
      </w:r>
      <w:r w:rsidRPr="00BA7F26">
        <w:rPr>
          <w:noProof/>
        </w:rPr>
        <w:fldChar w:fldCharType="separate"/>
      </w:r>
      <w:r w:rsidR="006666B5" w:rsidRPr="00BA7F26">
        <w:rPr>
          <w:noProof/>
        </w:rPr>
        <w:t>42</w:t>
      </w:r>
      <w:r w:rsidRPr="00BA7F26">
        <w:rPr>
          <w:noProof/>
        </w:rPr>
        <w:fldChar w:fldCharType="end"/>
      </w:r>
      <w:bookmarkEnd w:id="242"/>
      <w:r w:rsidRPr="00BA7F26">
        <w:t xml:space="preserve"> Comparison </w:t>
      </w:r>
      <w:r w:rsidR="00BA7F26">
        <w:t xml:space="preserve">of </w:t>
      </w:r>
      <w:r w:rsidRPr="00BA7F26">
        <w:t xml:space="preserve">modelled water use </w:t>
      </w:r>
      <w:r w:rsidR="00BA7F26">
        <w:t>and</w:t>
      </w:r>
      <w:r w:rsidRPr="00BA7F26">
        <w:t xml:space="preserve"> household use </w:t>
      </w:r>
      <w:r w:rsidR="00BA7F26">
        <w:t>from</w:t>
      </w:r>
      <w:r w:rsidR="00BA7F26" w:rsidRPr="00BA7F26">
        <w:t xml:space="preserve"> </w:t>
      </w:r>
      <w:r w:rsidRPr="00BA7F26">
        <w:t>ABS water accounts</w:t>
      </w:r>
      <w:bookmarkEnd w:id="243"/>
      <w:r w:rsidRPr="00BA7F26">
        <w:t xml:space="preserve"> </w:t>
      </w:r>
    </w:p>
    <w:p w14:paraId="3303C55E" w14:textId="1FE9F53C" w:rsidR="00430950" w:rsidRDefault="00430950" w:rsidP="00430950">
      <w:pPr>
        <w:pStyle w:val="BodyText"/>
      </w:pPr>
      <w:r w:rsidRPr="0079143D">
        <w:t xml:space="preserve">For Australia as a whole the model used in this evaluation shows LCD dropping from 133 L to 114 L from 2008 to 2015.  The ABS data </w:t>
      </w:r>
      <w:r w:rsidR="00BA7F26" w:rsidRPr="0079143D">
        <w:t xml:space="preserve">are </w:t>
      </w:r>
      <w:r w:rsidRPr="0079143D">
        <w:t>higher and drops less from 207 L to 200</w:t>
      </w:r>
      <w:r w:rsidR="00BA7F26" w:rsidRPr="0079143D">
        <w:t> </w:t>
      </w:r>
      <w:r w:rsidRPr="0079143D">
        <w:t>L. The differen</w:t>
      </w:r>
      <w:r w:rsidR="00BA7F26" w:rsidRPr="0079143D">
        <w:t>ce</w:t>
      </w:r>
      <w:r w:rsidRPr="0079143D">
        <w:t xml:space="preserve"> in quantum is expected </w:t>
      </w:r>
      <w:r w:rsidR="0079143D">
        <w:t>because</w:t>
      </w:r>
      <w:r w:rsidR="0079143D" w:rsidRPr="0079143D">
        <w:t xml:space="preserve"> </w:t>
      </w:r>
      <w:r w:rsidRPr="0079143D">
        <w:t xml:space="preserve">the modelled data do not include outdoor use nor taps used for filling. This is even true </w:t>
      </w:r>
      <w:r w:rsidR="006A0461">
        <w:t>despite</w:t>
      </w:r>
      <w:r w:rsidRPr="0079143D">
        <w:t xml:space="preserve"> the modelled data includ</w:t>
      </w:r>
      <w:r w:rsidR="006A0461">
        <w:t>ing</w:t>
      </w:r>
      <w:r w:rsidRPr="0079143D">
        <w:t xml:space="preserve"> some non</w:t>
      </w:r>
      <w:r w:rsidR="006A0461">
        <w:t>-</w:t>
      </w:r>
      <w:r w:rsidRPr="0079143D">
        <w:t>residential use. The difference in the difference, a drop of 19 L in the model v</w:t>
      </w:r>
      <w:r w:rsidR="00B47456">
        <w:t>ersu</w:t>
      </w:r>
      <w:r w:rsidRPr="0079143D">
        <w:t xml:space="preserve">s 7 L from the </w:t>
      </w:r>
      <w:r w:rsidR="0079143D" w:rsidRPr="0079143D">
        <w:t xml:space="preserve">ABS </w:t>
      </w:r>
      <w:r w:rsidRPr="0079143D">
        <w:t xml:space="preserve">data can be explained </w:t>
      </w:r>
      <w:r w:rsidR="00BA7F26" w:rsidRPr="0079143D">
        <w:t xml:space="preserve">by </w:t>
      </w:r>
      <w:r w:rsidRPr="0079143D">
        <w:t>the removal of water restrictions around 2010 in many regions of Australia. The impact of water restrictions is particularly evident in the ABS data from</w:t>
      </w:r>
      <w:r w:rsidR="00744A02" w:rsidRPr="0079143D">
        <w:t xml:space="preserve"> Victoria</w:t>
      </w:r>
      <w:r w:rsidR="0079143D" w:rsidRPr="0079143D">
        <w:t>;</w:t>
      </w:r>
      <w:r w:rsidR="00744A02" w:rsidRPr="0079143D">
        <w:t xml:space="preserve"> as shown in </w:t>
      </w:r>
      <w:r w:rsidR="00BA7F26" w:rsidRPr="0079143D">
        <w:fldChar w:fldCharType="begin"/>
      </w:r>
      <w:r w:rsidR="00BA7F26" w:rsidRPr="0079143D">
        <w:instrText xml:space="preserve"> REF _Ref531537701 \h </w:instrText>
      </w:r>
      <w:r w:rsidR="0079143D">
        <w:instrText xml:space="preserve"> \* MERGEFORMAT </w:instrText>
      </w:r>
      <w:r w:rsidR="00BA7F26" w:rsidRPr="0079143D">
        <w:fldChar w:fldCharType="separate"/>
      </w:r>
      <w:r w:rsidR="00BA7F26" w:rsidRPr="0079143D">
        <w:t xml:space="preserve">Figure </w:t>
      </w:r>
      <w:r w:rsidR="00BA7F26" w:rsidRPr="0079143D">
        <w:rPr>
          <w:noProof/>
        </w:rPr>
        <w:t>42</w:t>
      </w:r>
      <w:r w:rsidR="00BA7F26" w:rsidRPr="0079143D">
        <w:fldChar w:fldCharType="end"/>
      </w:r>
      <w:r w:rsidRPr="0079143D">
        <w:t xml:space="preserve">, water use per capita drops slightly more quickly than the modelled use before 2010 and then rises once restrictions are removed. The Northern Territory is also included in </w:t>
      </w:r>
      <w:r w:rsidR="0079143D" w:rsidRPr="0079143D">
        <w:fldChar w:fldCharType="begin"/>
      </w:r>
      <w:r w:rsidR="0079143D" w:rsidRPr="0079143D">
        <w:instrText xml:space="preserve"> REF _Ref531537701 \h </w:instrText>
      </w:r>
      <w:r w:rsidR="0079143D">
        <w:instrText xml:space="preserve"> \* MERGEFORMAT </w:instrText>
      </w:r>
      <w:r w:rsidR="0079143D" w:rsidRPr="0079143D">
        <w:fldChar w:fldCharType="separate"/>
      </w:r>
      <w:r w:rsidR="0079143D" w:rsidRPr="0079143D">
        <w:t xml:space="preserve">Figure </w:t>
      </w:r>
      <w:r w:rsidR="0079143D" w:rsidRPr="0079143D">
        <w:rPr>
          <w:noProof/>
        </w:rPr>
        <w:t>42</w:t>
      </w:r>
      <w:r w:rsidR="0079143D" w:rsidRPr="0079143D">
        <w:fldChar w:fldCharType="end"/>
      </w:r>
      <w:r w:rsidRPr="0079143D">
        <w:t>as a jurisdiction without water restrictions in the 2008 to 2015 period. Outdoor water use in the Territory is much higher than the Australian average and varies with climate, however the LCD trend can be seen to be dropping in a manner similar to the modelled values.</w:t>
      </w:r>
      <w:r>
        <w:t xml:space="preserve">   </w:t>
      </w:r>
    </w:p>
    <w:p w14:paraId="7D22873C" w14:textId="4D441840" w:rsidR="00DA2662" w:rsidRDefault="00DA2662" w:rsidP="00DA2662">
      <w:pPr>
        <w:pStyle w:val="NbrHeading2"/>
      </w:pPr>
      <w:bookmarkStart w:id="244" w:name="_Toc531354190"/>
      <w:bookmarkStart w:id="245" w:name="_Ref531447361"/>
      <w:r>
        <w:lastRenderedPageBreak/>
        <w:t>Comparison with 2015 results</w:t>
      </w:r>
      <w:bookmarkEnd w:id="244"/>
      <w:bookmarkEnd w:id="245"/>
    </w:p>
    <w:p w14:paraId="6105E94E" w14:textId="3F81C0BB" w:rsidR="00744A02" w:rsidRDefault="00744A02" w:rsidP="00DA2662">
      <w:pPr>
        <w:pStyle w:val="BodyText"/>
      </w:pPr>
      <w:r w:rsidRPr="007D31AC">
        <w:t>The results of the current</w:t>
      </w:r>
      <w:r w:rsidR="00632BC5" w:rsidRPr="007D31AC">
        <w:t xml:space="preserve"> study are compared </w:t>
      </w:r>
      <w:r w:rsidR="007D31AC" w:rsidRPr="007D31AC">
        <w:t xml:space="preserve">with </w:t>
      </w:r>
      <w:r w:rsidR="00632BC5" w:rsidRPr="007D31AC">
        <w:t>t</w:t>
      </w:r>
      <w:r w:rsidRPr="007D31AC">
        <w:t>he results of previous WELS evaluation</w:t>
      </w:r>
      <w:r w:rsidR="00632BC5" w:rsidRPr="007D31AC">
        <w:t xml:space="preserve"> (Fyfe</w:t>
      </w:r>
      <w:r w:rsidR="00836F4A" w:rsidRPr="007D31AC">
        <w:t xml:space="preserve"> </w:t>
      </w:r>
      <w:r w:rsidR="00836F4A" w:rsidRPr="007D31AC">
        <w:rPr>
          <w:i/>
        </w:rPr>
        <w:t>et al</w:t>
      </w:r>
      <w:r w:rsidR="00632BC5" w:rsidRPr="007D31AC">
        <w:t xml:space="preserve">, 2015) in </w:t>
      </w:r>
      <w:r w:rsidR="00632BC5" w:rsidRPr="007D31AC">
        <w:fldChar w:fldCharType="begin"/>
      </w:r>
      <w:r w:rsidR="00632BC5" w:rsidRPr="00D6403B">
        <w:instrText xml:space="preserve"> REF _Ref531082841 \h </w:instrText>
      </w:r>
      <w:r w:rsidR="009C4636" w:rsidRPr="00D6403B">
        <w:instrText xml:space="preserve"> \* MERGEFORMAT </w:instrText>
      </w:r>
      <w:r w:rsidR="00632BC5" w:rsidRPr="007D31AC">
        <w:fldChar w:fldCharType="separate"/>
      </w:r>
      <w:r w:rsidR="006666B5" w:rsidRPr="007D31AC">
        <w:t xml:space="preserve">Table </w:t>
      </w:r>
      <w:r w:rsidR="006666B5" w:rsidRPr="007D31AC">
        <w:rPr>
          <w:noProof/>
        </w:rPr>
        <w:t>18</w:t>
      </w:r>
      <w:r w:rsidR="00632BC5" w:rsidRPr="007D31AC">
        <w:fldChar w:fldCharType="end"/>
      </w:r>
      <w:r w:rsidR="00632BC5" w:rsidRPr="007D31AC">
        <w:t xml:space="preserve">. </w:t>
      </w:r>
      <w:r w:rsidR="00836F4A" w:rsidRPr="007D31AC">
        <w:t>For the year 2013</w:t>
      </w:r>
      <w:r w:rsidR="007D31AC" w:rsidRPr="007D31AC">
        <w:t>,</w:t>
      </w:r>
      <w:r w:rsidR="00836F4A" w:rsidRPr="007D31AC">
        <w:t xml:space="preserve"> the current study has estimated water savings to be 4 GL less</w:t>
      </w:r>
      <w:r w:rsidR="007D31AC" w:rsidRPr="007D31AC">
        <w:t xml:space="preserve"> than</w:t>
      </w:r>
      <w:r w:rsidR="00836F4A" w:rsidRPr="007D31AC">
        <w:t xml:space="preserve"> that </w:t>
      </w:r>
      <w:r w:rsidR="007D31AC" w:rsidRPr="007D31AC">
        <w:t xml:space="preserve">reported by </w:t>
      </w:r>
      <w:r w:rsidR="00836F4A" w:rsidRPr="007D31AC">
        <w:t xml:space="preserve">Fyfe </w:t>
      </w:r>
      <w:r w:rsidR="00836F4A" w:rsidRPr="007D31AC">
        <w:rPr>
          <w:i/>
        </w:rPr>
        <w:t>et al</w:t>
      </w:r>
      <w:r w:rsidR="00836F4A" w:rsidRPr="007D31AC">
        <w:t xml:space="preserve"> (2015). The difference is 6%. Projected to 2012 and 2030 the savings are similar, within 2%. </w:t>
      </w:r>
      <w:r w:rsidR="00E5035B" w:rsidRPr="007D31AC">
        <w:t xml:space="preserve"> </w:t>
      </w:r>
      <w:r w:rsidR="00836F4A" w:rsidRPr="007D31AC">
        <w:t xml:space="preserve">A number of changes in </w:t>
      </w:r>
      <w:r w:rsidR="007D31AC" w:rsidRPr="007D31AC">
        <w:t xml:space="preserve">the </w:t>
      </w:r>
      <w:r w:rsidR="00836F4A" w:rsidRPr="007D31AC">
        <w:t xml:space="preserve">scope of </w:t>
      </w:r>
      <w:r w:rsidR="007D31AC" w:rsidRPr="007D31AC">
        <w:t>data to be</w:t>
      </w:r>
      <w:r w:rsidR="00836F4A" w:rsidRPr="007D31AC">
        <w:t xml:space="preserve"> included were made between the 2015 and current studies. The 2015 study included savings from WELS</w:t>
      </w:r>
      <w:r w:rsidR="007D31AC" w:rsidRPr="007D31AC">
        <w:t>-</w:t>
      </w:r>
      <w:r w:rsidR="00836F4A" w:rsidRPr="007D31AC">
        <w:t>rated taps used for filling basins in laundries</w:t>
      </w:r>
      <w:r w:rsidR="007D31AC" w:rsidRPr="007D31AC">
        <w:t xml:space="preserve"> whereas</w:t>
      </w:r>
      <w:r w:rsidR="005B254C">
        <w:t xml:space="preserve"> </w:t>
      </w:r>
      <w:r w:rsidR="007D31AC" w:rsidRPr="007D31AC">
        <w:t>t</w:t>
      </w:r>
      <w:r w:rsidR="00836F4A" w:rsidRPr="007D31AC">
        <w:t xml:space="preserve">hese taps were </w:t>
      </w:r>
      <w:r w:rsidR="00E5035B" w:rsidRPr="007D31AC">
        <w:t>excluded</w:t>
      </w:r>
      <w:r w:rsidR="00836F4A" w:rsidRPr="007D31AC">
        <w:t xml:space="preserve"> from the current study. The current study </w:t>
      </w:r>
      <w:r w:rsidR="00E5035B" w:rsidRPr="007D31AC">
        <w:t xml:space="preserve">did however </w:t>
      </w:r>
      <w:r w:rsidR="00836F4A" w:rsidRPr="007D31AC">
        <w:t xml:space="preserve">included </w:t>
      </w:r>
      <w:r w:rsidR="00E5035B" w:rsidRPr="007D31AC">
        <w:t>non-residential</w:t>
      </w:r>
      <w:r w:rsidR="00836F4A" w:rsidRPr="007D31AC">
        <w:t xml:space="preserve"> toilets and urinal</w:t>
      </w:r>
      <w:r w:rsidR="007D31AC" w:rsidRPr="007D31AC">
        <w:t>s</w:t>
      </w:r>
      <w:r w:rsidR="00836F4A" w:rsidRPr="007D31AC">
        <w:t xml:space="preserve"> which </w:t>
      </w:r>
      <w:r w:rsidR="00E5035B" w:rsidRPr="007D31AC">
        <w:t>were</w:t>
      </w:r>
      <w:r w:rsidR="00836F4A" w:rsidRPr="007D31AC">
        <w:t xml:space="preserve"> not included in the 2015</w:t>
      </w:r>
      <w:r w:rsidR="00E5035B" w:rsidRPr="007D31AC">
        <w:t xml:space="preserve"> study</w:t>
      </w:r>
      <w:r w:rsidR="00836F4A" w:rsidRPr="007D31AC">
        <w:t>.</w:t>
      </w:r>
      <w:r w:rsidR="00E5035B" w:rsidRPr="007D31AC">
        <w:t xml:space="preserve"> Further, the</w:t>
      </w:r>
      <w:r w:rsidR="00836F4A" w:rsidRPr="007D31AC">
        <w:t xml:space="preserve"> approach </w:t>
      </w:r>
      <w:r w:rsidR="00E5035B" w:rsidRPr="007D31AC">
        <w:t>to</w:t>
      </w:r>
      <w:r w:rsidR="00836F4A" w:rsidRPr="007D31AC">
        <w:t xml:space="preserve"> </w:t>
      </w:r>
      <w:r w:rsidR="00E5035B" w:rsidRPr="007D31AC">
        <w:t>estimating water savings in the two studies was somewhat different. While both used</w:t>
      </w:r>
      <w:r w:rsidR="00836F4A" w:rsidRPr="007D31AC">
        <w:t xml:space="preserve"> </w:t>
      </w:r>
      <w:r w:rsidR="00E5035B" w:rsidRPr="007D31AC">
        <w:t>stock and end use modelling, the current model disaggregat</w:t>
      </w:r>
      <w:r w:rsidR="007D31AC" w:rsidRPr="007D31AC">
        <w:t>ed</w:t>
      </w:r>
      <w:r w:rsidR="00E5035B" w:rsidRPr="007D31AC">
        <w:t xml:space="preserve"> all product stocks to star bands rather than using categories of efficient and inefficient for many of the products. The current study also disaggregated savings into states and territories. Given the differences </w:t>
      </w:r>
      <w:r w:rsidR="009C4636" w:rsidRPr="007D31AC">
        <w:t>in modelling</w:t>
      </w:r>
      <w:r w:rsidR="007D31AC" w:rsidRPr="007D31AC">
        <w:t>,</w:t>
      </w:r>
      <w:r w:rsidR="009C4636" w:rsidRPr="007D31AC">
        <w:t xml:space="preserve"> the variations are minor and </w:t>
      </w:r>
      <w:r w:rsidR="00E5035B" w:rsidRPr="007D31AC">
        <w:t>not unexpected.</w:t>
      </w:r>
    </w:p>
    <w:p w14:paraId="0BDF4D46" w14:textId="574F6FC3" w:rsidR="00DA2662" w:rsidRDefault="00DA2662" w:rsidP="00DA2662">
      <w:pPr>
        <w:pStyle w:val="Caption"/>
        <w:keepNext/>
      </w:pPr>
      <w:bookmarkStart w:id="246" w:name="_Ref531082841"/>
      <w:bookmarkStart w:id="247" w:name="_Ref531285313"/>
      <w:bookmarkStart w:id="248" w:name="_Toc532827035"/>
      <w:r>
        <w:t xml:space="preserve">Table </w:t>
      </w:r>
      <w:r w:rsidR="009035D1">
        <w:rPr>
          <w:noProof/>
        </w:rPr>
        <w:fldChar w:fldCharType="begin"/>
      </w:r>
      <w:r w:rsidR="009035D1">
        <w:rPr>
          <w:noProof/>
        </w:rPr>
        <w:instrText xml:space="preserve"> SEQ Table \* ARABIC </w:instrText>
      </w:r>
      <w:r w:rsidR="009035D1">
        <w:rPr>
          <w:noProof/>
        </w:rPr>
        <w:fldChar w:fldCharType="separate"/>
      </w:r>
      <w:r w:rsidR="006666B5">
        <w:rPr>
          <w:noProof/>
        </w:rPr>
        <w:t>18</w:t>
      </w:r>
      <w:r w:rsidR="009035D1">
        <w:rPr>
          <w:noProof/>
        </w:rPr>
        <w:fldChar w:fldCharType="end"/>
      </w:r>
      <w:bookmarkEnd w:id="246"/>
      <w:r>
        <w:t xml:space="preserve"> Comparing results of this study with the previous (Fyfe</w:t>
      </w:r>
      <w:r w:rsidR="002E1538">
        <w:t xml:space="preserve"> </w:t>
      </w:r>
      <w:r w:rsidR="002E1538" w:rsidRPr="00B47456">
        <w:rPr>
          <w:i/>
        </w:rPr>
        <w:t>et al</w:t>
      </w:r>
      <w:r>
        <w:t xml:space="preserve"> 2015) study</w:t>
      </w:r>
      <w:bookmarkEnd w:id="247"/>
      <w:bookmarkEnd w:id="248"/>
    </w:p>
    <w:tbl>
      <w:tblPr>
        <w:tblStyle w:val="ShadedBlueTable"/>
        <w:tblW w:w="5000" w:type="pct"/>
        <w:tblLook w:val="0620" w:firstRow="1" w:lastRow="0" w:firstColumn="0" w:lastColumn="0" w:noHBand="1" w:noVBand="1"/>
      </w:tblPr>
      <w:tblGrid>
        <w:gridCol w:w="3800"/>
        <w:gridCol w:w="1093"/>
        <w:gridCol w:w="1218"/>
        <w:gridCol w:w="1218"/>
        <w:gridCol w:w="1175"/>
      </w:tblGrid>
      <w:tr w:rsidR="00DA2662" w:rsidRPr="005D76A1" w14:paraId="3B5E68DC" w14:textId="77777777" w:rsidTr="00DA2662">
        <w:trPr>
          <w:cnfStyle w:val="100000000000" w:firstRow="1" w:lastRow="0" w:firstColumn="0" w:lastColumn="0" w:oddVBand="0" w:evenVBand="0" w:oddHBand="0" w:evenHBand="0" w:firstRowFirstColumn="0" w:firstRowLastColumn="0" w:lastRowFirstColumn="0" w:lastRowLastColumn="0"/>
        </w:trPr>
        <w:tc>
          <w:tcPr>
            <w:tcW w:w="3800" w:type="dxa"/>
          </w:tcPr>
          <w:p w14:paraId="01500EE3" w14:textId="77777777" w:rsidR="00DA2662" w:rsidRPr="005D76A1" w:rsidRDefault="00DA2662" w:rsidP="009035D1">
            <w:pPr>
              <w:pStyle w:val="TableHeading"/>
            </w:pPr>
          </w:p>
        </w:tc>
        <w:tc>
          <w:tcPr>
            <w:tcW w:w="1093" w:type="dxa"/>
          </w:tcPr>
          <w:p w14:paraId="7757D5F4" w14:textId="77777777" w:rsidR="00DA2662" w:rsidRDefault="00DA2662" w:rsidP="009035D1">
            <w:pPr>
              <w:pStyle w:val="TableHeading"/>
            </w:pPr>
            <w:r>
              <w:t>Study</w:t>
            </w:r>
          </w:p>
        </w:tc>
        <w:tc>
          <w:tcPr>
            <w:tcW w:w="1218" w:type="dxa"/>
          </w:tcPr>
          <w:p w14:paraId="7FB7FA62" w14:textId="42824F2E" w:rsidR="00DA2662" w:rsidRPr="005D76A1" w:rsidRDefault="00836F4A" w:rsidP="009035D1">
            <w:pPr>
              <w:pStyle w:val="TableHeading"/>
            </w:pPr>
            <w:r>
              <w:t>2013</w:t>
            </w:r>
          </w:p>
        </w:tc>
        <w:tc>
          <w:tcPr>
            <w:tcW w:w="1218" w:type="dxa"/>
          </w:tcPr>
          <w:p w14:paraId="500D7A03" w14:textId="6E3C299C" w:rsidR="00DA2662" w:rsidRPr="005D76A1" w:rsidRDefault="00DA2662" w:rsidP="009035D1">
            <w:pPr>
              <w:pStyle w:val="TableHeading"/>
            </w:pPr>
            <w:r>
              <w:t>2021</w:t>
            </w:r>
          </w:p>
        </w:tc>
        <w:tc>
          <w:tcPr>
            <w:tcW w:w="1175" w:type="dxa"/>
          </w:tcPr>
          <w:p w14:paraId="300E9B09" w14:textId="6C0E9409" w:rsidR="00DA2662" w:rsidRPr="005D76A1" w:rsidRDefault="00DA2662" w:rsidP="009035D1">
            <w:pPr>
              <w:pStyle w:val="TableHeading"/>
            </w:pPr>
            <w:r>
              <w:t>2030</w:t>
            </w:r>
          </w:p>
        </w:tc>
      </w:tr>
      <w:tr w:rsidR="00D2308B" w:rsidRPr="0028505D" w14:paraId="23FF88EE" w14:textId="77777777" w:rsidTr="00DA2662">
        <w:tc>
          <w:tcPr>
            <w:tcW w:w="3800" w:type="dxa"/>
            <w:vMerge w:val="restart"/>
          </w:tcPr>
          <w:p w14:paraId="2FE9896E" w14:textId="52037F68" w:rsidR="00D2308B" w:rsidRPr="0028505D" w:rsidRDefault="00D2308B" w:rsidP="00D2308B">
            <w:pPr>
              <w:pStyle w:val="TableText"/>
            </w:pPr>
            <w:r>
              <w:rPr>
                <w:rFonts w:eastAsia="Calibri"/>
              </w:rPr>
              <w:t>Annual water saving</w:t>
            </w:r>
            <w:r w:rsidRPr="00666E7F">
              <w:rPr>
                <w:rFonts w:eastAsia="Times New Roman" w:cs="Times New Roman"/>
                <w:noProof/>
              </w:rPr>
              <w:t xml:space="preserve"> </w:t>
            </w:r>
            <w:r w:rsidR="009C5F52">
              <w:rPr>
                <w:rFonts w:eastAsia="Times New Roman" w:cs="Times New Roman"/>
                <w:noProof/>
              </w:rPr>
              <w:t>(GL/yr</w:t>
            </w:r>
            <w:r>
              <w:t>)</w:t>
            </w:r>
          </w:p>
        </w:tc>
        <w:tc>
          <w:tcPr>
            <w:tcW w:w="1093" w:type="dxa"/>
          </w:tcPr>
          <w:p w14:paraId="2D49FBB5" w14:textId="538519CE" w:rsidR="00D2308B" w:rsidRPr="0028505D" w:rsidRDefault="00D2308B" w:rsidP="00D2308B">
            <w:pPr>
              <w:pStyle w:val="TableText"/>
              <w:tabs>
                <w:tab w:val="decimal" w:pos="555"/>
              </w:tabs>
            </w:pPr>
            <w:r>
              <w:t>2015</w:t>
            </w:r>
          </w:p>
        </w:tc>
        <w:tc>
          <w:tcPr>
            <w:tcW w:w="1218" w:type="dxa"/>
          </w:tcPr>
          <w:p w14:paraId="0A4A11D1" w14:textId="33D41DE9" w:rsidR="00D2308B" w:rsidRDefault="00D2308B" w:rsidP="002E1538">
            <w:pPr>
              <w:jc w:val="right"/>
            </w:pPr>
            <w:r>
              <w:t>70</w:t>
            </w:r>
          </w:p>
        </w:tc>
        <w:tc>
          <w:tcPr>
            <w:tcW w:w="1218" w:type="dxa"/>
          </w:tcPr>
          <w:p w14:paraId="569A4834" w14:textId="7F98F4FE" w:rsidR="00D2308B" w:rsidRDefault="00D2308B" w:rsidP="002E1538">
            <w:pPr>
              <w:jc w:val="right"/>
            </w:pPr>
            <w:r>
              <w:t>147</w:t>
            </w:r>
          </w:p>
        </w:tc>
        <w:tc>
          <w:tcPr>
            <w:tcW w:w="1175" w:type="dxa"/>
          </w:tcPr>
          <w:p w14:paraId="77D0E574" w14:textId="35144300" w:rsidR="00D2308B" w:rsidRDefault="00D2308B" w:rsidP="002E1538">
            <w:pPr>
              <w:jc w:val="right"/>
            </w:pPr>
            <w:r>
              <w:t>204</w:t>
            </w:r>
          </w:p>
        </w:tc>
      </w:tr>
      <w:tr w:rsidR="00D2308B" w:rsidRPr="0028505D" w14:paraId="2FF3965F" w14:textId="77777777" w:rsidTr="00DA2662">
        <w:tc>
          <w:tcPr>
            <w:tcW w:w="3800" w:type="dxa"/>
            <w:vMerge/>
          </w:tcPr>
          <w:p w14:paraId="1D34DA9F" w14:textId="77777777" w:rsidR="00D2308B" w:rsidRDefault="00D2308B" w:rsidP="00D2308B">
            <w:pPr>
              <w:pStyle w:val="TableText"/>
              <w:rPr>
                <w:rFonts w:eastAsia="Calibri"/>
              </w:rPr>
            </w:pPr>
          </w:p>
        </w:tc>
        <w:tc>
          <w:tcPr>
            <w:tcW w:w="1093" w:type="dxa"/>
          </w:tcPr>
          <w:p w14:paraId="0FB3B62B" w14:textId="763C9BF9" w:rsidR="00D2308B" w:rsidRPr="0028505D" w:rsidRDefault="00D2308B" w:rsidP="00D2308B">
            <w:pPr>
              <w:pStyle w:val="TableText"/>
              <w:tabs>
                <w:tab w:val="decimal" w:pos="555"/>
              </w:tabs>
            </w:pPr>
            <w:r>
              <w:t>2018</w:t>
            </w:r>
          </w:p>
        </w:tc>
        <w:tc>
          <w:tcPr>
            <w:tcW w:w="1218" w:type="dxa"/>
            <w:vAlign w:val="bottom"/>
          </w:tcPr>
          <w:p w14:paraId="7C605022" w14:textId="420363F3" w:rsidR="00D2308B" w:rsidRPr="0028505D" w:rsidRDefault="00D2308B" w:rsidP="002E1538">
            <w:pPr>
              <w:pStyle w:val="TableText"/>
              <w:tabs>
                <w:tab w:val="decimal" w:pos="555"/>
              </w:tabs>
              <w:jc w:val="right"/>
            </w:pPr>
            <w:r>
              <w:t>66</w:t>
            </w:r>
          </w:p>
        </w:tc>
        <w:tc>
          <w:tcPr>
            <w:tcW w:w="1218" w:type="dxa"/>
            <w:vAlign w:val="bottom"/>
          </w:tcPr>
          <w:p w14:paraId="15EF1141" w14:textId="13D1F6B2" w:rsidR="00D2308B" w:rsidRPr="0028505D" w:rsidRDefault="00D2308B" w:rsidP="002E1538">
            <w:pPr>
              <w:pStyle w:val="TableText"/>
              <w:tabs>
                <w:tab w:val="decimal" w:pos="555"/>
              </w:tabs>
              <w:jc w:val="right"/>
            </w:pPr>
            <w:r>
              <w:t>150</w:t>
            </w:r>
          </w:p>
        </w:tc>
        <w:tc>
          <w:tcPr>
            <w:tcW w:w="1175" w:type="dxa"/>
            <w:vAlign w:val="bottom"/>
          </w:tcPr>
          <w:p w14:paraId="0F75A97B" w14:textId="6F447A42" w:rsidR="00D2308B" w:rsidRPr="0028505D" w:rsidRDefault="00D2308B" w:rsidP="002E1538">
            <w:pPr>
              <w:pStyle w:val="TableText"/>
              <w:tabs>
                <w:tab w:val="decimal" w:pos="555"/>
              </w:tabs>
              <w:jc w:val="right"/>
            </w:pPr>
            <w:r>
              <w:t>206</w:t>
            </w:r>
          </w:p>
        </w:tc>
      </w:tr>
      <w:tr w:rsidR="00D2308B" w:rsidRPr="0028505D" w14:paraId="3633AA59" w14:textId="77777777" w:rsidTr="00DA2662">
        <w:tc>
          <w:tcPr>
            <w:tcW w:w="3800" w:type="dxa"/>
            <w:vMerge w:val="restart"/>
          </w:tcPr>
          <w:p w14:paraId="2EDC8751" w14:textId="30BBBA9E" w:rsidR="00D2308B" w:rsidRPr="00CE7A81" w:rsidRDefault="00D2308B" w:rsidP="00D2308B">
            <w:pPr>
              <w:pStyle w:val="TableText"/>
              <w:rPr>
                <w:rFonts w:eastAsia="Calibri"/>
              </w:rPr>
            </w:pPr>
            <w:r>
              <w:rPr>
                <w:rFonts w:eastAsia="Calibri"/>
              </w:rPr>
              <w:t xml:space="preserve">Cumulative </w:t>
            </w:r>
            <w:r w:rsidRPr="00CE7A81">
              <w:rPr>
                <w:rFonts w:eastAsia="Calibri"/>
              </w:rPr>
              <w:t>GHG saved</w:t>
            </w:r>
            <w:r w:rsidRPr="00666E7F">
              <w:rPr>
                <w:rFonts w:eastAsia="Times New Roman" w:cs="Times New Roman"/>
                <w:noProof/>
              </w:rPr>
              <w:t xml:space="preserve"> </w:t>
            </w:r>
            <w:r>
              <w:rPr>
                <w:rFonts w:eastAsia="Times New Roman" w:cs="Times New Roman"/>
                <w:noProof/>
              </w:rPr>
              <w:t xml:space="preserve">(Mt </w:t>
            </w:r>
            <w:r w:rsidRPr="00666E7F">
              <w:rPr>
                <w:rFonts w:eastAsia="Times New Roman" w:cs="Times New Roman"/>
                <w:noProof/>
              </w:rPr>
              <w:t>CO</w:t>
            </w:r>
            <w:r w:rsidRPr="00442A38">
              <w:rPr>
                <w:rFonts w:eastAsia="Times New Roman" w:cs="Times New Roman"/>
                <w:noProof/>
                <w:vertAlign w:val="subscript"/>
              </w:rPr>
              <w:t>2</w:t>
            </w:r>
            <w:r w:rsidRPr="00666E7F">
              <w:rPr>
                <w:rFonts w:eastAsia="Times New Roman" w:cs="Times New Roman"/>
                <w:noProof/>
              </w:rPr>
              <w:t xml:space="preserve"> </w:t>
            </w:r>
            <w:r>
              <w:rPr>
                <w:rFonts w:eastAsia="Times New Roman" w:cs="Times New Roman"/>
                <w:noProof/>
              </w:rPr>
              <w:t>–</w:t>
            </w:r>
            <w:r w:rsidRPr="00666E7F">
              <w:rPr>
                <w:rFonts w:eastAsia="Times New Roman" w:cs="Times New Roman"/>
                <w:noProof/>
              </w:rPr>
              <w:t>e</w:t>
            </w:r>
            <w:r>
              <w:t>)</w:t>
            </w:r>
          </w:p>
        </w:tc>
        <w:tc>
          <w:tcPr>
            <w:tcW w:w="1093" w:type="dxa"/>
          </w:tcPr>
          <w:p w14:paraId="5D3FE8DE" w14:textId="032DA115" w:rsidR="00D2308B" w:rsidRPr="0028505D" w:rsidRDefault="00D2308B" w:rsidP="00D2308B">
            <w:pPr>
              <w:pStyle w:val="TableText"/>
              <w:tabs>
                <w:tab w:val="decimal" w:pos="555"/>
              </w:tabs>
            </w:pPr>
            <w:r>
              <w:t>2015</w:t>
            </w:r>
          </w:p>
        </w:tc>
        <w:tc>
          <w:tcPr>
            <w:tcW w:w="1218" w:type="dxa"/>
          </w:tcPr>
          <w:p w14:paraId="77D5808F" w14:textId="14A57EEC" w:rsidR="00D2308B" w:rsidRDefault="00D2308B" w:rsidP="002E1538">
            <w:pPr>
              <w:jc w:val="right"/>
            </w:pPr>
            <w:r>
              <w:t>5.5</w:t>
            </w:r>
          </w:p>
        </w:tc>
        <w:tc>
          <w:tcPr>
            <w:tcW w:w="1218" w:type="dxa"/>
          </w:tcPr>
          <w:p w14:paraId="54B1EE13" w14:textId="6B8C3E1F" w:rsidR="00D2308B" w:rsidRDefault="00D2308B" w:rsidP="002E1538">
            <w:pPr>
              <w:jc w:val="right"/>
            </w:pPr>
            <w:r>
              <w:t>20.4</w:t>
            </w:r>
          </w:p>
        </w:tc>
        <w:tc>
          <w:tcPr>
            <w:tcW w:w="1175" w:type="dxa"/>
          </w:tcPr>
          <w:p w14:paraId="4907401E" w14:textId="7E381A3A" w:rsidR="00D2308B" w:rsidRDefault="00D2308B" w:rsidP="002E1538">
            <w:pPr>
              <w:jc w:val="right"/>
            </w:pPr>
            <w:r>
              <w:t>46.4</w:t>
            </w:r>
          </w:p>
        </w:tc>
      </w:tr>
      <w:tr w:rsidR="00D2308B" w:rsidRPr="0028505D" w14:paraId="5539A6BE" w14:textId="77777777" w:rsidTr="00DA2662">
        <w:tc>
          <w:tcPr>
            <w:tcW w:w="3800" w:type="dxa"/>
            <w:vMerge/>
          </w:tcPr>
          <w:p w14:paraId="771ADDF0" w14:textId="77777777" w:rsidR="00D2308B" w:rsidRDefault="00D2308B" w:rsidP="00D2308B">
            <w:pPr>
              <w:pStyle w:val="TableText"/>
              <w:rPr>
                <w:rFonts w:eastAsia="Calibri"/>
              </w:rPr>
            </w:pPr>
          </w:p>
        </w:tc>
        <w:tc>
          <w:tcPr>
            <w:tcW w:w="1093" w:type="dxa"/>
          </w:tcPr>
          <w:p w14:paraId="5CC13693" w14:textId="02E79C98" w:rsidR="00D2308B" w:rsidRPr="0028505D" w:rsidRDefault="00D2308B" w:rsidP="00D2308B">
            <w:pPr>
              <w:pStyle w:val="TableText"/>
              <w:tabs>
                <w:tab w:val="decimal" w:pos="555"/>
              </w:tabs>
            </w:pPr>
            <w:r>
              <w:t>2018</w:t>
            </w:r>
          </w:p>
        </w:tc>
        <w:tc>
          <w:tcPr>
            <w:tcW w:w="1218" w:type="dxa"/>
            <w:vAlign w:val="bottom"/>
          </w:tcPr>
          <w:p w14:paraId="7B577EF0" w14:textId="63CE9C6D" w:rsidR="00D2308B" w:rsidRPr="00CE7A81" w:rsidRDefault="00D2308B" w:rsidP="002E1538">
            <w:pPr>
              <w:pStyle w:val="TableText"/>
              <w:tabs>
                <w:tab w:val="decimal" w:pos="555"/>
              </w:tabs>
              <w:jc w:val="right"/>
            </w:pPr>
            <w:r>
              <w:t>4.5</w:t>
            </w:r>
          </w:p>
        </w:tc>
        <w:tc>
          <w:tcPr>
            <w:tcW w:w="1218" w:type="dxa"/>
            <w:vAlign w:val="bottom"/>
          </w:tcPr>
          <w:p w14:paraId="66ADBFB6" w14:textId="5EEE0B0E" w:rsidR="00D2308B" w:rsidRDefault="00D2308B" w:rsidP="002E1538">
            <w:pPr>
              <w:pStyle w:val="TableText"/>
              <w:tabs>
                <w:tab w:val="decimal" w:pos="555"/>
              </w:tabs>
              <w:jc w:val="right"/>
            </w:pPr>
            <w:r>
              <w:t>19.5</w:t>
            </w:r>
          </w:p>
        </w:tc>
        <w:tc>
          <w:tcPr>
            <w:tcW w:w="1175" w:type="dxa"/>
            <w:vAlign w:val="bottom"/>
          </w:tcPr>
          <w:p w14:paraId="32A09324" w14:textId="4BBBC13D" w:rsidR="00D2308B" w:rsidRPr="00CE7A81" w:rsidRDefault="00D2308B" w:rsidP="002E1538">
            <w:pPr>
              <w:pStyle w:val="TableText"/>
              <w:tabs>
                <w:tab w:val="decimal" w:pos="555"/>
              </w:tabs>
              <w:jc w:val="right"/>
            </w:pPr>
            <w:r>
              <w:t>41.3</w:t>
            </w:r>
          </w:p>
        </w:tc>
      </w:tr>
      <w:tr w:rsidR="00D2308B" w:rsidRPr="0028505D" w14:paraId="0487B7A9" w14:textId="77777777" w:rsidTr="00DA2662">
        <w:tc>
          <w:tcPr>
            <w:tcW w:w="3800" w:type="dxa"/>
            <w:vMerge w:val="restart"/>
          </w:tcPr>
          <w:p w14:paraId="1FBE989F" w14:textId="76AD4605" w:rsidR="00D2308B" w:rsidRPr="00CE7A81" w:rsidRDefault="00D2308B" w:rsidP="00D2308B">
            <w:pPr>
              <w:pStyle w:val="TableText"/>
              <w:rPr>
                <w:rFonts w:eastAsia="Calibri"/>
              </w:rPr>
            </w:pPr>
            <w:r>
              <w:rPr>
                <w:rFonts w:eastAsia="Calibri"/>
              </w:rPr>
              <w:t>Annual total household utility bill savings ($M/a)</w:t>
            </w:r>
          </w:p>
        </w:tc>
        <w:tc>
          <w:tcPr>
            <w:tcW w:w="1093" w:type="dxa"/>
          </w:tcPr>
          <w:p w14:paraId="6DF1DE2E" w14:textId="4EA8032A" w:rsidR="00D2308B" w:rsidRPr="0028505D" w:rsidRDefault="00D2308B" w:rsidP="00D2308B">
            <w:pPr>
              <w:pStyle w:val="TableText"/>
              <w:tabs>
                <w:tab w:val="decimal" w:pos="555"/>
              </w:tabs>
            </w:pPr>
            <w:r>
              <w:t>2015</w:t>
            </w:r>
          </w:p>
        </w:tc>
        <w:tc>
          <w:tcPr>
            <w:tcW w:w="1218" w:type="dxa"/>
          </w:tcPr>
          <w:p w14:paraId="72E5836B" w14:textId="54A0FA5A" w:rsidR="00D2308B" w:rsidRDefault="00D2308B" w:rsidP="002E1538">
            <w:pPr>
              <w:jc w:val="right"/>
            </w:pPr>
            <w:r>
              <w:t>520</w:t>
            </w:r>
          </w:p>
        </w:tc>
        <w:tc>
          <w:tcPr>
            <w:tcW w:w="1218" w:type="dxa"/>
          </w:tcPr>
          <w:p w14:paraId="69EF91AF" w14:textId="2FCE4607" w:rsidR="00D2308B" w:rsidRDefault="00D2308B" w:rsidP="002E1538">
            <w:pPr>
              <w:jc w:val="right"/>
            </w:pPr>
            <w:r>
              <w:t>1,390</w:t>
            </w:r>
          </w:p>
        </w:tc>
        <w:tc>
          <w:tcPr>
            <w:tcW w:w="1175" w:type="dxa"/>
          </w:tcPr>
          <w:p w14:paraId="26B4E37B" w14:textId="076B7944" w:rsidR="00D2308B" w:rsidRDefault="00D2308B" w:rsidP="002E1538">
            <w:pPr>
              <w:jc w:val="right"/>
            </w:pPr>
            <w:r>
              <w:t>2,063</w:t>
            </w:r>
          </w:p>
        </w:tc>
      </w:tr>
      <w:tr w:rsidR="00D2308B" w:rsidRPr="0028505D" w14:paraId="0CC23059" w14:textId="77777777" w:rsidTr="00DA2662">
        <w:tc>
          <w:tcPr>
            <w:tcW w:w="3800" w:type="dxa"/>
            <w:vMerge/>
          </w:tcPr>
          <w:p w14:paraId="659D76EE" w14:textId="77777777" w:rsidR="00D2308B" w:rsidRDefault="00D2308B" w:rsidP="00D2308B">
            <w:pPr>
              <w:pStyle w:val="TableText"/>
              <w:rPr>
                <w:rFonts w:eastAsia="Calibri"/>
              </w:rPr>
            </w:pPr>
          </w:p>
        </w:tc>
        <w:tc>
          <w:tcPr>
            <w:tcW w:w="1093" w:type="dxa"/>
          </w:tcPr>
          <w:p w14:paraId="64E86C90" w14:textId="4BF08000" w:rsidR="00D2308B" w:rsidRPr="0028505D" w:rsidRDefault="00D2308B" w:rsidP="00D2308B">
            <w:pPr>
              <w:pStyle w:val="TableText"/>
              <w:tabs>
                <w:tab w:val="decimal" w:pos="555"/>
              </w:tabs>
            </w:pPr>
            <w:r>
              <w:t>2018</w:t>
            </w:r>
          </w:p>
        </w:tc>
        <w:tc>
          <w:tcPr>
            <w:tcW w:w="1218" w:type="dxa"/>
            <w:vAlign w:val="bottom"/>
          </w:tcPr>
          <w:p w14:paraId="4399C3ED" w14:textId="6A127BB0" w:rsidR="00D2308B" w:rsidRPr="00CE7A81" w:rsidRDefault="00D2308B" w:rsidP="002E1538">
            <w:pPr>
              <w:pStyle w:val="TableText"/>
              <w:tabs>
                <w:tab w:val="decimal" w:pos="555"/>
              </w:tabs>
              <w:jc w:val="right"/>
            </w:pPr>
            <w:r>
              <w:t>563</w:t>
            </w:r>
          </w:p>
        </w:tc>
        <w:tc>
          <w:tcPr>
            <w:tcW w:w="1218" w:type="dxa"/>
            <w:vAlign w:val="bottom"/>
          </w:tcPr>
          <w:p w14:paraId="7CFE3F59" w14:textId="7116FD6B" w:rsidR="00D2308B" w:rsidRDefault="00D2308B" w:rsidP="002E1538">
            <w:pPr>
              <w:pStyle w:val="TableText"/>
              <w:tabs>
                <w:tab w:val="decimal" w:pos="555"/>
              </w:tabs>
              <w:jc w:val="right"/>
            </w:pPr>
            <w:r>
              <w:t>1,376</w:t>
            </w:r>
          </w:p>
        </w:tc>
        <w:tc>
          <w:tcPr>
            <w:tcW w:w="1175" w:type="dxa"/>
            <w:vAlign w:val="bottom"/>
          </w:tcPr>
          <w:p w14:paraId="35CCCC30" w14:textId="062CA5A2" w:rsidR="00D2308B" w:rsidRPr="00CE7A81" w:rsidRDefault="00813B4F" w:rsidP="002E1538">
            <w:pPr>
              <w:pStyle w:val="TableText"/>
              <w:tabs>
                <w:tab w:val="decimal" w:pos="555"/>
              </w:tabs>
              <w:jc w:val="right"/>
            </w:pPr>
            <w:r>
              <w:t>2</w:t>
            </w:r>
            <w:r w:rsidR="004938FF">
              <w:t>,</w:t>
            </w:r>
            <w:r>
              <w:t>122</w:t>
            </w:r>
          </w:p>
        </w:tc>
      </w:tr>
    </w:tbl>
    <w:p w14:paraId="55F2A60B" w14:textId="77777777" w:rsidR="007D31AC" w:rsidRDefault="007D31AC" w:rsidP="00E5035B">
      <w:pPr>
        <w:pStyle w:val="BodyText"/>
      </w:pPr>
    </w:p>
    <w:p w14:paraId="5489A3D2" w14:textId="3FF5E613" w:rsidR="009C4636" w:rsidRPr="009C4636" w:rsidRDefault="00E5035B" w:rsidP="00E5035B">
      <w:pPr>
        <w:pStyle w:val="BodyText"/>
      </w:pPr>
      <w:r w:rsidRPr="007D31AC">
        <w:t xml:space="preserve">As shown in </w:t>
      </w:r>
      <w:r w:rsidR="007D31AC">
        <w:fldChar w:fldCharType="begin"/>
      </w:r>
      <w:r w:rsidR="007D31AC">
        <w:instrText xml:space="preserve"> REF _Ref531082841 \h </w:instrText>
      </w:r>
      <w:r w:rsidR="007D31AC">
        <w:fldChar w:fldCharType="separate"/>
      </w:r>
      <w:r w:rsidR="007D31AC">
        <w:t xml:space="preserve">Table </w:t>
      </w:r>
      <w:r w:rsidR="007D31AC">
        <w:rPr>
          <w:noProof/>
        </w:rPr>
        <w:t>18</w:t>
      </w:r>
      <w:r w:rsidR="007D31AC">
        <w:fldChar w:fldCharType="end"/>
      </w:r>
      <w:r w:rsidRPr="007D31AC">
        <w:t>, the cumulative greenhouse savings were also predicted to be somewhat lower in the current study compared to the pr</w:t>
      </w:r>
      <w:r w:rsidR="007D31AC">
        <w:t>e</w:t>
      </w:r>
      <w:r w:rsidRPr="007D31AC">
        <w:t>vious. For 2013, this difference is driven by using more up</w:t>
      </w:r>
      <w:r w:rsidR="007D31AC">
        <w:t>-</w:t>
      </w:r>
      <w:r w:rsidRPr="007D31AC">
        <w:t>to</w:t>
      </w:r>
      <w:r w:rsidR="007D31AC">
        <w:t>-</w:t>
      </w:r>
      <w:r w:rsidRPr="007D31AC">
        <w:t xml:space="preserve">date data on the split between electricity and gas hot water heating. In 2030 the predicted greenhouse savings for this study were also lower, this time because the current study predicts a reduction in the greenhouse intensity of energy over time. </w:t>
      </w:r>
      <w:r w:rsidR="009C4636" w:rsidRPr="007D31AC">
        <w:t xml:space="preserve"> The current study estimates higher bill savings tha</w:t>
      </w:r>
      <w:r w:rsidR="007D31AC">
        <w:t>n</w:t>
      </w:r>
      <w:r w:rsidR="009C4636" w:rsidRPr="007D31AC">
        <w:t xml:space="preserve"> the 2015 study. This will be due to improved granularity of the modelling by individual </w:t>
      </w:r>
      <w:r w:rsidR="007D31AC">
        <w:t>s</w:t>
      </w:r>
      <w:r w:rsidR="009C4636" w:rsidRPr="007D31AC">
        <w:t xml:space="preserve">tate and </w:t>
      </w:r>
      <w:r w:rsidR="007D31AC">
        <w:t>t</w:t>
      </w:r>
      <w:r w:rsidR="009C4636" w:rsidRPr="007D31AC">
        <w:t>erritory in the historic</w:t>
      </w:r>
      <w:r w:rsidR="007D31AC">
        <w:t>al</w:t>
      </w:r>
      <w:r w:rsidR="009C4636" w:rsidRPr="007D31AC">
        <w:t xml:space="preserve"> period</w:t>
      </w:r>
      <w:r w:rsidR="007D31AC">
        <w:t>,</w:t>
      </w:r>
      <w:r w:rsidR="009C4636" w:rsidRPr="007D31AC">
        <w:t xml:space="preserve"> and increases in anticipated future cost</w:t>
      </w:r>
      <w:r w:rsidR="007D31AC">
        <w:t>s</w:t>
      </w:r>
      <w:r w:rsidR="009C4636" w:rsidRPr="007D31AC">
        <w:t xml:space="preserve"> of energy in Australia in the projected period.  As with the water savings, the difference in estimates for greenhouse gas and bill savings are relatively minor.</w:t>
      </w:r>
    </w:p>
    <w:p w14:paraId="074DE166" w14:textId="2B884AA7" w:rsidR="00151914" w:rsidRDefault="00FF135B" w:rsidP="00FF135B">
      <w:pPr>
        <w:pStyle w:val="NbrHeading1"/>
      </w:pPr>
      <w:bookmarkStart w:id="249" w:name="_Toc525673303"/>
      <w:bookmarkStart w:id="250" w:name="_Toc531354191"/>
      <w:r>
        <w:lastRenderedPageBreak/>
        <w:t>State based c</w:t>
      </w:r>
      <w:r w:rsidR="00151914">
        <w:t>omparison</w:t>
      </w:r>
      <w:bookmarkEnd w:id="249"/>
      <w:bookmarkEnd w:id="250"/>
    </w:p>
    <w:p w14:paraId="51CCBC14" w14:textId="57883ECB" w:rsidR="00151914" w:rsidRDefault="00151914" w:rsidP="00FF135B">
      <w:pPr>
        <w:pStyle w:val="BodyText"/>
        <w:rPr>
          <w:rFonts w:eastAsia="Arial"/>
        </w:rPr>
      </w:pPr>
      <w:r>
        <w:rPr>
          <w:rFonts w:eastAsia="Arial"/>
        </w:rPr>
        <w:t>The modelling approach in this study involved developing separate</w:t>
      </w:r>
      <w:r w:rsidRPr="0D7DAE99">
        <w:rPr>
          <w:rFonts w:eastAsia="Arial"/>
        </w:rPr>
        <w:t xml:space="preserve"> stock models for fixtures</w:t>
      </w:r>
      <w:r>
        <w:rPr>
          <w:rFonts w:eastAsia="Arial"/>
        </w:rPr>
        <w:t>/appliances</w:t>
      </w:r>
      <w:r w:rsidRPr="0D7DAE99">
        <w:rPr>
          <w:rFonts w:eastAsia="Arial"/>
        </w:rPr>
        <w:t xml:space="preserve"> and hot water systems </w:t>
      </w:r>
      <w:r>
        <w:rPr>
          <w:rFonts w:eastAsia="Arial"/>
        </w:rPr>
        <w:t xml:space="preserve">for each Australian </w:t>
      </w:r>
      <w:r w:rsidR="00D6403B">
        <w:rPr>
          <w:rFonts w:eastAsia="Arial"/>
        </w:rPr>
        <w:t>s</w:t>
      </w:r>
      <w:r>
        <w:rPr>
          <w:rFonts w:eastAsia="Arial"/>
        </w:rPr>
        <w:t xml:space="preserve">tate and the Northern Territory. The Australian </w:t>
      </w:r>
      <w:r w:rsidR="00FF135B">
        <w:rPr>
          <w:rFonts w:eastAsia="Arial"/>
        </w:rPr>
        <w:t>Capital Territory (ACT) was modelled</w:t>
      </w:r>
      <w:r>
        <w:rPr>
          <w:rFonts w:eastAsia="Arial"/>
        </w:rPr>
        <w:t xml:space="preserve"> </w:t>
      </w:r>
      <w:r w:rsidR="00200698">
        <w:rPr>
          <w:rFonts w:eastAsia="Arial"/>
        </w:rPr>
        <w:t>as part of</w:t>
      </w:r>
      <w:r w:rsidR="00FF135B">
        <w:rPr>
          <w:rFonts w:eastAsia="Arial"/>
        </w:rPr>
        <w:t xml:space="preserve"> NSW. This resulted</w:t>
      </w:r>
      <w:r>
        <w:rPr>
          <w:rFonts w:eastAsia="Arial"/>
        </w:rPr>
        <w:t xml:space="preserve"> in seven</w:t>
      </w:r>
      <w:r w:rsidRPr="0D7DAE99">
        <w:rPr>
          <w:rFonts w:eastAsia="Arial"/>
        </w:rPr>
        <w:t xml:space="preserve"> separate end-use models and appliance stock models. </w:t>
      </w:r>
    </w:p>
    <w:p w14:paraId="365823AF" w14:textId="5AD26127" w:rsidR="00151914" w:rsidRDefault="00151914" w:rsidP="00FF135B">
      <w:pPr>
        <w:pStyle w:val="BodyText"/>
        <w:rPr>
          <w:rFonts w:eastAsia="Arial"/>
        </w:rPr>
      </w:pPr>
      <w:r w:rsidRPr="0D7DAE99">
        <w:rPr>
          <w:rFonts w:eastAsia="Arial"/>
        </w:rPr>
        <w:t xml:space="preserve">These </w:t>
      </w:r>
      <w:r>
        <w:rPr>
          <w:rFonts w:eastAsia="Arial"/>
        </w:rPr>
        <w:t xml:space="preserve">models </w:t>
      </w:r>
      <w:r w:rsidRPr="0D7DAE99">
        <w:rPr>
          <w:rFonts w:eastAsia="Arial"/>
        </w:rPr>
        <w:t xml:space="preserve">were populated with data suited to each jurisdiction. </w:t>
      </w:r>
      <w:r w:rsidR="00FF135B">
        <w:rPr>
          <w:rFonts w:eastAsia="Arial"/>
        </w:rPr>
        <w:t>State-</w:t>
      </w:r>
      <w:r>
        <w:rPr>
          <w:rFonts w:eastAsia="Arial"/>
        </w:rPr>
        <w:t>specific data included</w:t>
      </w:r>
      <w:r w:rsidRPr="0D7DAE99">
        <w:rPr>
          <w:rFonts w:eastAsia="Arial"/>
        </w:rPr>
        <w:t>: end use and stock survey data</w:t>
      </w:r>
      <w:r w:rsidR="00D6403B">
        <w:rPr>
          <w:rFonts w:eastAsia="Arial"/>
        </w:rPr>
        <w:t>;</w:t>
      </w:r>
      <w:r w:rsidRPr="0D7DAE99">
        <w:rPr>
          <w:rFonts w:eastAsia="Arial"/>
        </w:rPr>
        <w:t xml:space="preserve"> water heating by type</w:t>
      </w:r>
      <w:r w:rsidR="00D6403B">
        <w:rPr>
          <w:rFonts w:eastAsia="Arial"/>
        </w:rPr>
        <w:t>;</w:t>
      </w:r>
      <w:r w:rsidRPr="0D7DAE99">
        <w:rPr>
          <w:rFonts w:eastAsia="Arial"/>
        </w:rPr>
        <w:t xml:space="preserve"> </w:t>
      </w:r>
      <w:r w:rsidR="00FF135B">
        <w:rPr>
          <w:rFonts w:eastAsia="Arial"/>
        </w:rPr>
        <w:t>GHG</w:t>
      </w:r>
      <w:r w:rsidRPr="0D7DAE99">
        <w:rPr>
          <w:rFonts w:eastAsia="Arial"/>
        </w:rPr>
        <w:t xml:space="preserve"> intensity of energy</w:t>
      </w:r>
      <w:r w:rsidR="00D6403B">
        <w:rPr>
          <w:rFonts w:eastAsia="Arial"/>
        </w:rPr>
        <w:t>;</w:t>
      </w:r>
      <w:r w:rsidRPr="0D7DAE99">
        <w:rPr>
          <w:rFonts w:eastAsia="Arial"/>
        </w:rPr>
        <w:t xml:space="preserve"> water and energy </w:t>
      </w:r>
      <w:r>
        <w:rPr>
          <w:rFonts w:eastAsia="Arial"/>
        </w:rPr>
        <w:t>prices</w:t>
      </w:r>
      <w:r w:rsidR="00D6403B">
        <w:rPr>
          <w:rFonts w:eastAsia="Arial"/>
        </w:rPr>
        <w:t>;</w:t>
      </w:r>
      <w:r w:rsidRPr="0D7DAE99">
        <w:rPr>
          <w:rFonts w:eastAsia="Arial"/>
        </w:rPr>
        <w:t xml:space="preserve"> and projected population. </w:t>
      </w:r>
      <w:r>
        <w:rPr>
          <w:rFonts w:eastAsia="Arial"/>
        </w:rPr>
        <w:t>There were</w:t>
      </w:r>
      <w:r w:rsidRPr="0D7DAE99">
        <w:rPr>
          <w:rFonts w:eastAsia="Arial"/>
        </w:rPr>
        <w:t xml:space="preserve"> significant differences in hot water heater breakdown by type, water and energy bills and end</w:t>
      </w:r>
      <w:r w:rsidR="00D6403B">
        <w:rPr>
          <w:rFonts w:eastAsia="Arial"/>
        </w:rPr>
        <w:t>-</w:t>
      </w:r>
      <w:r w:rsidRPr="0D7DAE99">
        <w:rPr>
          <w:rFonts w:eastAsia="Arial"/>
        </w:rPr>
        <w:t>usage assumptions between states.</w:t>
      </w:r>
      <w:r>
        <w:rPr>
          <w:rFonts w:eastAsia="Arial"/>
        </w:rPr>
        <w:t xml:space="preserve"> Prices for</w:t>
      </w:r>
      <w:r w:rsidR="00FF135B">
        <w:rPr>
          <w:rFonts w:eastAsia="Arial"/>
        </w:rPr>
        <w:t xml:space="preserve"> water and energy also differed</w:t>
      </w:r>
      <w:r>
        <w:rPr>
          <w:rFonts w:eastAsia="Arial"/>
        </w:rPr>
        <w:t xml:space="preserve"> </w:t>
      </w:r>
      <w:r w:rsidRPr="009413A2">
        <w:rPr>
          <w:rFonts w:eastAsia="Arial"/>
        </w:rPr>
        <w:t xml:space="preserve">significantly. Both the </w:t>
      </w:r>
      <w:r w:rsidR="00FF135B">
        <w:rPr>
          <w:rFonts w:eastAsia="Arial"/>
        </w:rPr>
        <w:t>‘</w:t>
      </w:r>
      <w:r w:rsidRPr="009413A2">
        <w:rPr>
          <w:rFonts w:eastAsia="Arial"/>
        </w:rPr>
        <w:t>with</w:t>
      </w:r>
      <w:r w:rsidR="00FF135B">
        <w:rPr>
          <w:rFonts w:eastAsia="Arial"/>
        </w:rPr>
        <w:t>’ and ‘without’</w:t>
      </w:r>
      <w:r w:rsidRPr="009413A2">
        <w:rPr>
          <w:rFonts w:eastAsia="Arial"/>
        </w:rPr>
        <w:t xml:space="preserve"> WELS cases were</w:t>
      </w:r>
      <w:r w:rsidR="00FF135B">
        <w:rPr>
          <w:rFonts w:eastAsia="Arial"/>
        </w:rPr>
        <w:t xml:space="preserve"> modelled at the level of each state or t</w:t>
      </w:r>
      <w:r w:rsidRPr="009413A2">
        <w:rPr>
          <w:rFonts w:eastAsia="Arial"/>
        </w:rPr>
        <w:t>erritory.</w:t>
      </w:r>
    </w:p>
    <w:p w14:paraId="6E5DB0EF" w14:textId="0DA3571D" w:rsidR="00151914" w:rsidRDefault="00151914" w:rsidP="00FF135B">
      <w:pPr>
        <w:pStyle w:val="BodyText"/>
        <w:rPr>
          <w:rFonts w:eastAsia="Arial"/>
        </w:rPr>
      </w:pPr>
      <w:r>
        <w:rPr>
          <w:rFonts w:eastAsia="Arial"/>
        </w:rPr>
        <w:t>This section compares some of this variability in inputs as we</w:t>
      </w:r>
      <w:r w:rsidR="00C406B0">
        <w:rPr>
          <w:rFonts w:eastAsia="Arial"/>
        </w:rPr>
        <w:t>ll</w:t>
      </w:r>
      <w:r>
        <w:rPr>
          <w:rFonts w:eastAsia="Arial"/>
        </w:rPr>
        <w:t xml:space="preserve"> as the different impacts of the WELS scheme between different </w:t>
      </w:r>
      <w:r w:rsidR="00C406B0">
        <w:rPr>
          <w:rFonts w:eastAsia="Arial"/>
        </w:rPr>
        <w:t>s</w:t>
      </w:r>
      <w:r w:rsidRPr="009413A2">
        <w:rPr>
          <w:rFonts w:eastAsia="Arial"/>
        </w:rPr>
        <w:t>tate</w:t>
      </w:r>
      <w:r>
        <w:rPr>
          <w:rFonts w:eastAsia="Arial"/>
        </w:rPr>
        <w:t>/</w:t>
      </w:r>
      <w:r w:rsidR="00C406B0">
        <w:rPr>
          <w:rFonts w:eastAsia="Arial"/>
        </w:rPr>
        <w:t>t</w:t>
      </w:r>
      <w:r w:rsidRPr="009413A2">
        <w:rPr>
          <w:rFonts w:eastAsia="Arial"/>
        </w:rPr>
        <w:t>erritory</w:t>
      </w:r>
      <w:r>
        <w:rPr>
          <w:rFonts w:eastAsia="Arial"/>
        </w:rPr>
        <w:t xml:space="preserve"> jurisdictions.</w:t>
      </w:r>
    </w:p>
    <w:p w14:paraId="1B59C227" w14:textId="77777777" w:rsidR="00151914" w:rsidRDefault="00151914" w:rsidP="00C406B0">
      <w:pPr>
        <w:pStyle w:val="NbrHeading2"/>
      </w:pPr>
      <w:bookmarkStart w:id="251" w:name="_Toc525673304"/>
      <w:bookmarkStart w:id="252" w:name="_Toc531354192"/>
      <w:r>
        <w:t>Water use</w:t>
      </w:r>
      <w:bookmarkEnd w:id="251"/>
      <w:bookmarkEnd w:id="252"/>
    </w:p>
    <w:p w14:paraId="5D7A196C" w14:textId="4D087248" w:rsidR="00151914" w:rsidRDefault="00D6403B" w:rsidP="00C406B0">
      <w:pPr>
        <w:pStyle w:val="BodyText"/>
      </w:pPr>
      <w:r>
        <w:fldChar w:fldCharType="begin"/>
      </w:r>
      <w:r>
        <w:instrText xml:space="preserve"> REF _Ref531596591 \h </w:instrText>
      </w:r>
      <w:r>
        <w:fldChar w:fldCharType="separate"/>
      </w:r>
      <w:r>
        <w:t xml:space="preserve">Figure </w:t>
      </w:r>
      <w:r>
        <w:rPr>
          <w:noProof/>
        </w:rPr>
        <w:t>43</w:t>
      </w:r>
      <w:r>
        <w:fldChar w:fldCharType="end"/>
      </w:r>
      <w:r w:rsidR="00222031">
        <w:t xml:space="preserve"> </w:t>
      </w:r>
      <w:r w:rsidR="00151914">
        <w:t>shows the trend in per capita water consumption of WELS rated products with WELS in place across the states and territories</w:t>
      </w:r>
      <w:r w:rsidR="00F825FD">
        <w:t xml:space="preserve"> in litres per capita per day (LCD)</w:t>
      </w:r>
      <w:r w:rsidR="00200698">
        <w:t xml:space="preserve"> (see Section 6.5 for a comparison with total water use)</w:t>
      </w:r>
      <w:r w:rsidR="00151914">
        <w:t xml:space="preserve">. The trend in water use with WELS is similar in all jurisdictions.  It can be seen, however, that there is a difference in per capita water use between the jurisdictions, with South Australia and Tasmania having the highest use and the Northern Territory the lowest. </w:t>
      </w:r>
    </w:p>
    <w:p w14:paraId="7C58E5C8" w14:textId="77777777" w:rsidR="00C406B0" w:rsidRPr="007515D5" w:rsidRDefault="00C406B0" w:rsidP="00151914"/>
    <w:p w14:paraId="302E3A79" w14:textId="77777777" w:rsidR="00151914" w:rsidRDefault="00151914" w:rsidP="004E6EA3">
      <w:pPr>
        <w:keepNext/>
        <w:jc w:val="center"/>
      </w:pPr>
      <w:r w:rsidRPr="00EC3DF4">
        <w:rPr>
          <w:noProof/>
          <w:lang w:eastAsia="en-AU"/>
        </w:rPr>
        <w:drawing>
          <wp:inline distT="0" distB="0" distL="0" distR="0" wp14:anchorId="502EC517" wp14:editId="029186FF">
            <wp:extent cx="4860000" cy="3703360"/>
            <wp:effectExtent l="0" t="0" r="0" b="0"/>
            <wp:docPr id="14" name="Picture 14" descr="Line graph showing daily water consumption for each state and territory, in litres per capita per day from 1986 to 2036." title="State-based water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20721\Dropbox (UTS ISF)\1. Projects\2018\18006_DAgW_WELS Evaluation\4. Work in Progress\New Model\Charts\Output_state_lcd.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60000" cy="3703360"/>
                    </a:xfrm>
                    <a:prstGeom prst="rect">
                      <a:avLst/>
                    </a:prstGeom>
                    <a:noFill/>
                    <a:ln>
                      <a:noFill/>
                    </a:ln>
                  </pic:spPr>
                </pic:pic>
              </a:graphicData>
            </a:graphic>
          </wp:inline>
        </w:drawing>
      </w:r>
    </w:p>
    <w:p w14:paraId="7885FF8E" w14:textId="3F4F1E1F" w:rsidR="00151914" w:rsidRDefault="00D25503" w:rsidP="00D25503">
      <w:pPr>
        <w:pStyle w:val="Caption"/>
      </w:pPr>
      <w:bookmarkStart w:id="253" w:name="_Ref531596591"/>
      <w:bookmarkStart w:id="254" w:name="_Toc525662146"/>
      <w:bookmarkStart w:id="255" w:name="_Toc532827089"/>
      <w:r>
        <w:t xml:space="preserve">Figure </w:t>
      </w:r>
      <w:r w:rsidR="004744F2">
        <w:rPr>
          <w:noProof/>
        </w:rPr>
        <w:fldChar w:fldCharType="begin"/>
      </w:r>
      <w:r w:rsidR="004744F2">
        <w:rPr>
          <w:noProof/>
        </w:rPr>
        <w:instrText xml:space="preserve"> SEQ Figure \* ARABIC </w:instrText>
      </w:r>
      <w:r w:rsidR="004744F2">
        <w:rPr>
          <w:noProof/>
        </w:rPr>
        <w:fldChar w:fldCharType="separate"/>
      </w:r>
      <w:r w:rsidR="00B47456">
        <w:rPr>
          <w:noProof/>
        </w:rPr>
        <w:t>43</w:t>
      </w:r>
      <w:r w:rsidR="004744F2">
        <w:rPr>
          <w:noProof/>
        </w:rPr>
        <w:fldChar w:fldCharType="end"/>
      </w:r>
      <w:bookmarkEnd w:id="253"/>
      <w:r>
        <w:t xml:space="preserve"> </w:t>
      </w:r>
      <w:r w:rsidR="00151914">
        <w:t xml:space="preserve">Per capita water consumption </w:t>
      </w:r>
      <w:r w:rsidR="00C406B0">
        <w:t>per state/territory</w:t>
      </w:r>
      <w:bookmarkEnd w:id="254"/>
      <w:bookmarkEnd w:id="255"/>
    </w:p>
    <w:p w14:paraId="47A9F55A" w14:textId="77777777" w:rsidR="00151914" w:rsidRDefault="00151914" w:rsidP="00151914"/>
    <w:p w14:paraId="5E3666D1" w14:textId="5DC344E9" w:rsidR="00151914" w:rsidRDefault="00151914" w:rsidP="00151914">
      <w:r>
        <w:t xml:space="preserve">Differences </w:t>
      </w:r>
      <w:r w:rsidR="00C406B0">
        <w:t>between</w:t>
      </w:r>
      <w:r>
        <w:t xml:space="preserve"> the states </w:t>
      </w:r>
      <w:r w:rsidR="00C406B0">
        <w:t>are</w:t>
      </w:r>
      <w:r>
        <w:t xml:space="preserve"> </w:t>
      </w:r>
      <w:r w:rsidR="00102128">
        <w:t xml:space="preserve">minor and are </w:t>
      </w:r>
      <w:r>
        <w:t xml:space="preserve">driven by both end use and demographic assumptions. As seen in </w:t>
      </w:r>
      <w:r w:rsidR="00C406B0">
        <w:fldChar w:fldCharType="begin"/>
      </w:r>
      <w:r w:rsidR="00C406B0">
        <w:instrText xml:space="preserve"> REF _Ref525844058 \h </w:instrText>
      </w:r>
      <w:r w:rsidR="00C406B0">
        <w:fldChar w:fldCharType="separate"/>
      </w:r>
      <w:r w:rsidR="006666B5">
        <w:t xml:space="preserve">Table </w:t>
      </w:r>
      <w:r w:rsidR="006666B5">
        <w:rPr>
          <w:noProof/>
        </w:rPr>
        <w:t>12</w:t>
      </w:r>
      <w:r w:rsidR="00C406B0">
        <w:fldChar w:fldCharType="end"/>
      </w:r>
      <w:r>
        <w:t xml:space="preserve">, </w:t>
      </w:r>
      <w:r w:rsidR="00222031">
        <w:t xml:space="preserve">the </w:t>
      </w:r>
      <w:r w:rsidR="00102128">
        <w:t>end use</w:t>
      </w:r>
      <w:r w:rsidR="00222031">
        <w:t xml:space="preserve"> assumptions differ</w:t>
      </w:r>
      <w:r w:rsidR="00102128">
        <w:t>ed</w:t>
      </w:r>
      <w:r w:rsidR="00222031">
        <w:t xml:space="preserve"> slightly between the jurisdictions</w:t>
      </w:r>
      <w:r w:rsidR="00102128">
        <w:t>. T</w:t>
      </w:r>
      <w:r w:rsidR="00222031">
        <w:t xml:space="preserve">he same end use assumptions on frequency and duration </w:t>
      </w:r>
      <w:r w:rsidR="00102128">
        <w:t>were</w:t>
      </w:r>
      <w:r w:rsidR="00222031">
        <w:t xml:space="preserve"> made for the N</w:t>
      </w:r>
      <w:r w:rsidR="00102128">
        <w:t>orthern Territory</w:t>
      </w:r>
      <w:r>
        <w:t xml:space="preserve"> </w:t>
      </w:r>
      <w:r w:rsidR="00102128">
        <w:t>and</w:t>
      </w:r>
      <w:r w:rsidR="00222031">
        <w:t xml:space="preserve"> for Queens</w:t>
      </w:r>
      <w:r w:rsidR="00102128">
        <w:t>land. These were</w:t>
      </w:r>
      <w:r w:rsidR="00222031">
        <w:t xml:space="preserve"> somewhat </w:t>
      </w:r>
      <w:r>
        <w:t>low</w:t>
      </w:r>
      <w:r w:rsidR="00222031">
        <w:t>er than</w:t>
      </w:r>
      <w:r>
        <w:t xml:space="preserve"> </w:t>
      </w:r>
      <w:r w:rsidR="00222031">
        <w:t xml:space="preserve">those for Victoria, </w:t>
      </w:r>
      <w:r>
        <w:t>South Australia and Tasmania</w:t>
      </w:r>
      <w:r w:rsidR="00222031">
        <w:t>.</w:t>
      </w:r>
      <w:r w:rsidR="00F825FD">
        <w:t xml:space="preserve"> </w:t>
      </w:r>
      <w:r w:rsidR="00222031">
        <w:t xml:space="preserve">NSW and Western Australia </w:t>
      </w:r>
      <w:r w:rsidR="00102128">
        <w:t xml:space="preserve">had end use assumptions </w:t>
      </w:r>
      <w:r w:rsidR="00222031">
        <w:t xml:space="preserve">in between </w:t>
      </w:r>
      <w:r w:rsidR="00D516B2">
        <w:t>the</w:t>
      </w:r>
      <w:r w:rsidR="00102128">
        <w:t xml:space="preserve"> two groups</w:t>
      </w:r>
      <w:r w:rsidR="00222031">
        <w:t xml:space="preserve">. On </w:t>
      </w:r>
      <w:r w:rsidR="00102128">
        <w:t>demographics,</w:t>
      </w:r>
      <w:r w:rsidR="00222031">
        <w:t xml:space="preserve"> the </w:t>
      </w:r>
      <w:r w:rsidR="00102128">
        <w:t>Northern Territory has a</w:t>
      </w:r>
      <w:r w:rsidR="00222031">
        <w:t xml:space="preserve"> </w:t>
      </w:r>
      <w:r w:rsidR="00102128">
        <w:t xml:space="preserve">greater percentage of people living in units that Queensland, closer to the other States. Because </w:t>
      </w:r>
      <w:r w:rsidR="00102128">
        <w:lastRenderedPageBreak/>
        <w:t>populations in uni</w:t>
      </w:r>
      <w:r w:rsidR="00D516B2">
        <w:t>ts have</w:t>
      </w:r>
      <w:r w:rsidR="00102128">
        <w:t xml:space="preserve"> slightly lower recorded </w:t>
      </w:r>
      <w:r w:rsidR="00D516B2">
        <w:t xml:space="preserve">average </w:t>
      </w:r>
      <w:r w:rsidR="00102128">
        <w:t xml:space="preserve">use </w:t>
      </w:r>
      <w:r w:rsidR="00D516B2">
        <w:t>for</w:t>
      </w:r>
      <w:r w:rsidR="00102128">
        <w:t xml:space="preserve"> washing machines and</w:t>
      </w:r>
      <w:r w:rsidR="000353E8">
        <w:t xml:space="preserve"> dishwashers</w:t>
      </w:r>
      <w:r w:rsidR="00375990">
        <w:t xml:space="preserve"> (with marginally lower ownership)</w:t>
      </w:r>
      <w:r>
        <w:t xml:space="preserve">, </w:t>
      </w:r>
      <w:r w:rsidR="00102128">
        <w:t xml:space="preserve">the </w:t>
      </w:r>
      <w:r>
        <w:t xml:space="preserve">resulting per capita consumption </w:t>
      </w:r>
      <w:r w:rsidR="00D516B2">
        <w:t>is</w:t>
      </w:r>
      <w:r w:rsidR="00102128">
        <w:t xml:space="preserve"> lower</w:t>
      </w:r>
      <w:r>
        <w:t>.</w:t>
      </w:r>
      <w:r w:rsidR="00D516B2">
        <w:t xml:space="preserve"> The combination therefore see the Northern Territory with the lowest WELS rated product water use per capita.</w:t>
      </w:r>
      <w:r w:rsidR="00102128">
        <w:t xml:space="preserve"> </w:t>
      </w:r>
    </w:p>
    <w:p w14:paraId="68135A0F" w14:textId="77777777" w:rsidR="00151914" w:rsidRDefault="00151914" w:rsidP="00151914"/>
    <w:p w14:paraId="4972CE23" w14:textId="7233724B" w:rsidR="00151914" w:rsidRDefault="003F1D76" w:rsidP="00151914">
      <w:r>
        <w:t>With regard to</w:t>
      </w:r>
      <w:r w:rsidR="00151914">
        <w:t xml:space="preserve"> total water used by WELS</w:t>
      </w:r>
      <w:r w:rsidR="00290B72">
        <w:t>-</w:t>
      </w:r>
      <w:r w:rsidR="00151914">
        <w:t>rated product</w:t>
      </w:r>
      <w:r>
        <w:t>s</w:t>
      </w:r>
      <w:r w:rsidR="00151914">
        <w:t xml:space="preserve">, different patterns can be seen between the jurisdictions.  The water use for NSW (and ACT), with WELS and without WELS, is shown in </w:t>
      </w:r>
      <w:r w:rsidR="00C406B0">
        <w:rPr>
          <w:highlight w:val="magenta"/>
        </w:rPr>
        <w:fldChar w:fldCharType="begin"/>
      </w:r>
      <w:r w:rsidR="00C406B0">
        <w:instrText xml:space="preserve"> REF _Ref525890179 \h </w:instrText>
      </w:r>
      <w:r w:rsidR="00C406B0">
        <w:rPr>
          <w:highlight w:val="magenta"/>
        </w:rPr>
      </w:r>
      <w:r w:rsidR="00C406B0">
        <w:rPr>
          <w:highlight w:val="magenta"/>
        </w:rPr>
        <w:fldChar w:fldCharType="separate"/>
      </w:r>
      <w:r w:rsidR="006666B5">
        <w:t xml:space="preserve">Figure </w:t>
      </w:r>
      <w:r w:rsidR="006666B5">
        <w:rPr>
          <w:noProof/>
        </w:rPr>
        <w:t>44</w:t>
      </w:r>
      <w:r w:rsidR="00C406B0">
        <w:rPr>
          <w:highlight w:val="magenta"/>
        </w:rPr>
        <w:fldChar w:fldCharType="end"/>
      </w:r>
      <w:r w:rsidR="00151914">
        <w:t xml:space="preserve">. </w:t>
      </w:r>
      <w:r w:rsidR="00151914" w:rsidRPr="00FB4892">
        <w:t>Water use peaked at 424 GL in 1988 then started to fall. With WELS</w:t>
      </w:r>
      <w:r>
        <w:t>,</w:t>
      </w:r>
      <w:r w:rsidR="00151914" w:rsidRPr="00FB4892">
        <w:t xml:space="preserve"> the fall is predicted to last until 2019 before increasing, but the value of the 1988 peak is not reached in </w:t>
      </w:r>
      <w:r w:rsidR="00151914">
        <w:t>20 years to the end of the projection</w:t>
      </w:r>
      <w:r w:rsidR="00151914" w:rsidRPr="00FB4892">
        <w:t xml:space="preserve">. </w:t>
      </w:r>
    </w:p>
    <w:p w14:paraId="5A64212D" w14:textId="77777777" w:rsidR="003F1D76" w:rsidRPr="00A90CF6" w:rsidRDefault="003F1D76" w:rsidP="00151914"/>
    <w:p w14:paraId="545AE2A4" w14:textId="77777777" w:rsidR="00151914" w:rsidRDefault="00151914" w:rsidP="0005332D">
      <w:pPr>
        <w:keepNext/>
        <w:jc w:val="center"/>
      </w:pPr>
      <w:r w:rsidRPr="009B3F98">
        <w:rPr>
          <w:noProof/>
          <w:lang w:eastAsia="en-AU"/>
        </w:rPr>
        <w:drawing>
          <wp:inline distT="0" distB="0" distL="0" distR="0" wp14:anchorId="53464F44" wp14:editId="60F15C9A">
            <wp:extent cx="4651136" cy="3032760"/>
            <wp:effectExtent l="0" t="0" r="0" b="0"/>
            <wp:docPr id="15" name="Picture 15" descr="Line graph of annual WELS associated water consumption, in gigalitres, for NSW and ACT combined, modelled with and without WELS." title="Annual water consumption NSW and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20721\Dropbox (UTS ISF)\1. Projects\2018\18006_DAgW_WELS Evaluation\4. Work in Progress\New Model\Charts\Output_NSW_usage.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51136" cy="3032760"/>
                    </a:xfrm>
                    <a:prstGeom prst="rect">
                      <a:avLst/>
                    </a:prstGeom>
                    <a:noFill/>
                    <a:ln>
                      <a:noFill/>
                    </a:ln>
                  </pic:spPr>
                </pic:pic>
              </a:graphicData>
            </a:graphic>
          </wp:inline>
        </w:drawing>
      </w:r>
    </w:p>
    <w:p w14:paraId="3DB583D2" w14:textId="505C2093" w:rsidR="00151914" w:rsidRDefault="00151914" w:rsidP="006D6AA9">
      <w:pPr>
        <w:pStyle w:val="FigureCaption"/>
      </w:pPr>
      <w:bookmarkStart w:id="256" w:name="_Ref525890179"/>
      <w:bookmarkStart w:id="257" w:name="_Toc525662147"/>
      <w:bookmarkStart w:id="258" w:name="_Toc532827090"/>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44</w:t>
      </w:r>
      <w:r w:rsidR="004B7D26">
        <w:rPr>
          <w:noProof/>
        </w:rPr>
        <w:fldChar w:fldCharType="end"/>
      </w:r>
      <w:bookmarkEnd w:id="256"/>
      <w:r>
        <w:t xml:space="preserve"> Annual </w:t>
      </w:r>
      <w:r w:rsidR="003F1D76">
        <w:t xml:space="preserve">WELS associated </w:t>
      </w:r>
      <w:r>
        <w:t>water consumption NSW and ACT</w:t>
      </w:r>
      <w:bookmarkEnd w:id="257"/>
      <w:bookmarkEnd w:id="258"/>
    </w:p>
    <w:p w14:paraId="778EEBBF" w14:textId="3AB4A1AE" w:rsidR="00151914" w:rsidRDefault="003A2161" w:rsidP="003F1D76">
      <w:pPr>
        <w:pStyle w:val="BodyText"/>
      </w:pPr>
      <w:r>
        <w:t>A comparison of</w:t>
      </w:r>
      <w:r w:rsidR="00151914">
        <w:t xml:space="preserve"> NSW/ACT </w:t>
      </w:r>
      <w:r>
        <w:t>with</w:t>
      </w:r>
      <w:r w:rsidR="00151914">
        <w:t xml:space="preserve"> the other states and territories </w:t>
      </w:r>
      <w:r>
        <w:t xml:space="preserve">reveals that </w:t>
      </w:r>
      <w:r w:rsidR="00151914">
        <w:t xml:space="preserve">most have a peak in water use around 1990, followed by a reduction and then an increase (see </w:t>
      </w:r>
      <w:r>
        <w:rPr>
          <w:highlight w:val="magenta"/>
        </w:rPr>
        <w:fldChar w:fldCharType="begin"/>
      </w:r>
      <w:r>
        <w:instrText xml:space="preserve"> REF _Ref525890463 \h </w:instrText>
      </w:r>
      <w:r>
        <w:rPr>
          <w:highlight w:val="magenta"/>
        </w:rPr>
      </w:r>
      <w:r>
        <w:rPr>
          <w:highlight w:val="magenta"/>
        </w:rPr>
        <w:fldChar w:fldCharType="separate"/>
      </w:r>
      <w:r w:rsidR="006666B5">
        <w:t xml:space="preserve">Figure </w:t>
      </w:r>
      <w:r w:rsidR="006666B5">
        <w:rPr>
          <w:noProof/>
        </w:rPr>
        <w:t>45</w:t>
      </w:r>
      <w:r>
        <w:rPr>
          <w:highlight w:val="magenta"/>
        </w:rPr>
        <w:fldChar w:fldCharType="end"/>
      </w:r>
      <w:r w:rsidR="00151914">
        <w:t>). However the difference in demographics and population growth alter the conclus</w:t>
      </w:r>
      <w:r>
        <w:t>ions about total usage in each s</w:t>
      </w:r>
      <w:r w:rsidR="00151914">
        <w:t xml:space="preserve">tate. In the states with higher population growth </w:t>
      </w:r>
      <w:r>
        <w:t>(Victoria, a</w:t>
      </w:r>
      <w:r w:rsidR="00151914" w:rsidRPr="00742008">
        <w:t xml:space="preserve"> 58% increase from 2006 to 2036</w:t>
      </w:r>
      <w:r>
        <w:t xml:space="preserve">; Queensland, </w:t>
      </w:r>
      <w:r w:rsidR="00151914" w:rsidRPr="00742008">
        <w:t>a 71% increase from 200</w:t>
      </w:r>
      <w:r>
        <w:t xml:space="preserve">6 to 2036 and Western Australia, </w:t>
      </w:r>
      <w:r w:rsidR="00151914" w:rsidRPr="00742008">
        <w:t>a 111% increase) total water use begins to increase sooner and</w:t>
      </w:r>
      <w:r w:rsidR="00151914">
        <w:t xml:space="preserve"> then moves above the former peak usage. In WA the point at which the total water use eclipse</w:t>
      </w:r>
      <w:r>
        <w:t>d</w:t>
      </w:r>
      <w:r w:rsidR="00151914">
        <w:t xml:space="preserve"> its previous level, and then continued to rise, is likely to have occurred in 2011.</w:t>
      </w:r>
      <w:r>
        <w:t xml:space="preserve"> </w:t>
      </w:r>
      <w:r w:rsidR="00151914">
        <w:t>In</w:t>
      </w:r>
      <w:r w:rsidR="00151914" w:rsidRPr="00742008">
        <w:t xml:space="preserve"> jurisdictions with lower population growth (South Australia with 31% and Tasmania with 15% over the period), total water use </w:t>
      </w:r>
      <w:r w:rsidR="00151914">
        <w:t>does not return to its previous levels</w:t>
      </w:r>
      <w:r w:rsidR="00151914" w:rsidRPr="00742008">
        <w:t>.</w:t>
      </w:r>
      <w:r w:rsidR="00151914">
        <w:t xml:space="preserve"> In the Northern Territory </w:t>
      </w:r>
      <w:r>
        <w:t>despite the population increase</w:t>
      </w:r>
      <w:r w:rsidR="00151914">
        <w:t xml:space="preserve"> by 60% from 2006 to 2036, there is a relatively flat trend </w:t>
      </w:r>
      <w:r>
        <w:t xml:space="preserve">for </w:t>
      </w:r>
      <w:r w:rsidR="00151914">
        <w:t>indoor water use (dominated by WELS</w:t>
      </w:r>
      <w:r w:rsidR="00290B72">
        <w:t>-</w:t>
      </w:r>
      <w:r w:rsidR="00151914">
        <w:t>rated products) up to 2026. After that water use increase</w:t>
      </w:r>
      <w:r w:rsidR="00290B72">
        <w:t>s</w:t>
      </w:r>
      <w:r w:rsidR="00151914">
        <w:t xml:space="preserve"> steadily.</w:t>
      </w:r>
    </w:p>
    <w:p w14:paraId="40F70422" w14:textId="7160E411" w:rsidR="00151914" w:rsidRDefault="00290B72" w:rsidP="003F1D76">
      <w:pPr>
        <w:pStyle w:val="BodyText"/>
      </w:pPr>
      <w:r>
        <w:t>S</w:t>
      </w:r>
      <w:r w:rsidR="003A2161">
        <w:t>tate by s</w:t>
      </w:r>
      <w:r w:rsidR="00151914">
        <w:t xml:space="preserve">tate analyses of the impact of WELS in </w:t>
      </w:r>
      <w:r>
        <w:fldChar w:fldCharType="begin"/>
      </w:r>
      <w:r>
        <w:instrText xml:space="preserve"> REF _Ref525890179 \h </w:instrText>
      </w:r>
      <w:r>
        <w:fldChar w:fldCharType="separate"/>
      </w:r>
      <w:r>
        <w:t xml:space="preserve">Figure </w:t>
      </w:r>
      <w:r>
        <w:rPr>
          <w:noProof/>
        </w:rPr>
        <w:t>44</w:t>
      </w:r>
      <w:r>
        <w:fldChar w:fldCharType="end"/>
      </w:r>
      <w:r>
        <w:t xml:space="preserve"> and </w:t>
      </w:r>
      <w:r>
        <w:fldChar w:fldCharType="begin"/>
      </w:r>
      <w:r>
        <w:instrText xml:space="preserve"> REF _Ref525890463 \h </w:instrText>
      </w:r>
      <w:r>
        <w:fldChar w:fldCharType="separate"/>
      </w:r>
      <w:r>
        <w:t xml:space="preserve">Figure </w:t>
      </w:r>
      <w:r>
        <w:rPr>
          <w:noProof/>
        </w:rPr>
        <w:t>45</w:t>
      </w:r>
      <w:r>
        <w:fldChar w:fldCharType="end"/>
      </w:r>
      <w:r>
        <w:t xml:space="preserve"> indicate</w:t>
      </w:r>
      <w:r w:rsidR="003A2161">
        <w:t xml:space="preserve"> a need </w:t>
      </w:r>
      <w:r w:rsidR="000353E8">
        <w:t>to either find additional ways to further reduce per capita consumption or augment supply. WELS has helped reduce per capita consumption but population growth means that</w:t>
      </w:r>
      <w:r>
        <w:t>,</w:t>
      </w:r>
      <w:r w:rsidR="000353E8">
        <w:t xml:space="preserve"> over time</w:t>
      </w:r>
      <w:r>
        <w:t>,</w:t>
      </w:r>
      <w:r w:rsidR="000353E8">
        <w:t xml:space="preserve"> the total water needed will increase unless further per capita reductions are made. </w:t>
      </w:r>
      <w:r w:rsidR="003A2161">
        <w:t>In s</w:t>
      </w:r>
      <w:r w:rsidR="00151914">
        <w:t>tates with lower levels of growth, existing measure</w:t>
      </w:r>
      <w:r>
        <w:t>s</w:t>
      </w:r>
      <w:r w:rsidR="00151914">
        <w:t xml:space="preserve"> including WELS may be sufficient to manage urban water usage within current supply capacities (assuming these capacities are not reduced by external fact</w:t>
      </w:r>
      <w:r w:rsidR="003A2161">
        <w:t>or</w:t>
      </w:r>
      <w:r w:rsidR="00151914">
        <w:t xml:space="preserve">s such as changes in climate). </w:t>
      </w:r>
    </w:p>
    <w:tbl>
      <w:tblPr>
        <w:tblStyle w:val="TableGrid"/>
        <w:tblW w:w="0" w:type="auto"/>
        <w:tblLook w:val="04A0" w:firstRow="1" w:lastRow="0" w:firstColumn="1" w:lastColumn="0" w:noHBand="0" w:noVBand="1"/>
      </w:tblPr>
      <w:tblGrid>
        <w:gridCol w:w="4319"/>
        <w:gridCol w:w="4175"/>
      </w:tblGrid>
      <w:tr w:rsidR="00151914" w14:paraId="5EB0C571" w14:textId="77777777" w:rsidTr="002D24A4">
        <w:tc>
          <w:tcPr>
            <w:tcW w:w="4476" w:type="dxa"/>
          </w:tcPr>
          <w:p w14:paraId="5F666F08" w14:textId="77777777" w:rsidR="00151914" w:rsidRDefault="00151914" w:rsidP="002D24A4">
            <w:r w:rsidRPr="000F2118">
              <w:rPr>
                <w:noProof/>
                <w:lang w:eastAsia="en-AU"/>
              </w:rPr>
              <w:lastRenderedPageBreak/>
              <w:drawing>
                <wp:inline distT="0" distB="0" distL="0" distR="0" wp14:anchorId="19BCCC96" wp14:editId="79C7A1A6">
                  <wp:extent cx="2644140" cy="1759585"/>
                  <wp:effectExtent l="0" t="0" r="3810" b="0"/>
                  <wp:docPr id="16" name="Picture 16" descr="Line graph of annual WELS associated water consumption, in gigalitres, for Victoria, modelled with and without WELS." title="Annual water consumption -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20721\Dropbox (UTS ISF)\1. Projects\2018\18006_DAgW_WELS Evaluation\4. Work in Progress\New Model\Charts\Output_VIC_usage.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55332" cy="1767033"/>
                          </a:xfrm>
                          <a:prstGeom prst="rect">
                            <a:avLst/>
                          </a:prstGeom>
                          <a:noFill/>
                          <a:ln>
                            <a:noFill/>
                          </a:ln>
                        </pic:spPr>
                      </pic:pic>
                    </a:graphicData>
                  </a:graphic>
                </wp:inline>
              </w:drawing>
            </w:r>
          </w:p>
        </w:tc>
        <w:tc>
          <w:tcPr>
            <w:tcW w:w="4476" w:type="dxa"/>
          </w:tcPr>
          <w:p w14:paraId="77BE6836" w14:textId="77777777" w:rsidR="00151914" w:rsidRDefault="00151914" w:rsidP="002D24A4">
            <w:r w:rsidRPr="000F2118">
              <w:rPr>
                <w:noProof/>
                <w:lang w:eastAsia="en-AU"/>
              </w:rPr>
              <w:drawing>
                <wp:inline distT="0" distB="0" distL="0" distR="0" wp14:anchorId="7A93CB5E" wp14:editId="31D5411E">
                  <wp:extent cx="2606040" cy="1784721"/>
                  <wp:effectExtent l="0" t="0" r="3810" b="6350"/>
                  <wp:docPr id="17" name="Picture 17" descr="Line graph of annual WELS associated water consumption, in gigalitres, for Northern Territory, modelled with and without WELS." title="Annual water consumption -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20721\Dropbox (UTS ISF)\1. Projects\2018\18006_DAgW_WELS Evaluation\4. Work in Progress\New Model\Charts\Output_NT_usage.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13689" cy="1789959"/>
                          </a:xfrm>
                          <a:prstGeom prst="rect">
                            <a:avLst/>
                          </a:prstGeom>
                          <a:noFill/>
                          <a:ln>
                            <a:noFill/>
                          </a:ln>
                        </pic:spPr>
                      </pic:pic>
                    </a:graphicData>
                  </a:graphic>
                </wp:inline>
              </w:drawing>
            </w:r>
          </w:p>
        </w:tc>
      </w:tr>
      <w:tr w:rsidR="00151914" w14:paraId="15EBCD39" w14:textId="77777777" w:rsidTr="002D24A4">
        <w:tc>
          <w:tcPr>
            <w:tcW w:w="4476" w:type="dxa"/>
          </w:tcPr>
          <w:p w14:paraId="3E937A8F" w14:textId="77777777" w:rsidR="00151914" w:rsidRDefault="00151914" w:rsidP="002D24A4">
            <w:r w:rsidRPr="000F2118">
              <w:rPr>
                <w:noProof/>
                <w:lang w:eastAsia="en-AU"/>
              </w:rPr>
              <w:drawing>
                <wp:inline distT="0" distB="0" distL="0" distR="0" wp14:anchorId="47F3BCE4" wp14:editId="2252DC55">
                  <wp:extent cx="2644140" cy="1759585"/>
                  <wp:effectExtent l="0" t="0" r="3810" b="0"/>
                  <wp:docPr id="18" name="Picture 18" descr="Line graph of annual WELS associated water consumption, in gigalitres, for Queensland, modelled with and without WELS." title="Annual water consumption -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20721\Dropbox (UTS ISF)\1. Projects\2018\18006_DAgW_WELS Evaluation\4. Work in Progress\New Model\Charts\Output_QLD_usage.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52885" cy="1765404"/>
                          </a:xfrm>
                          <a:prstGeom prst="rect">
                            <a:avLst/>
                          </a:prstGeom>
                          <a:noFill/>
                          <a:ln>
                            <a:noFill/>
                          </a:ln>
                        </pic:spPr>
                      </pic:pic>
                    </a:graphicData>
                  </a:graphic>
                </wp:inline>
              </w:drawing>
            </w:r>
          </w:p>
        </w:tc>
        <w:tc>
          <w:tcPr>
            <w:tcW w:w="4476" w:type="dxa"/>
          </w:tcPr>
          <w:p w14:paraId="3AD1991D" w14:textId="77777777" w:rsidR="00151914" w:rsidRDefault="00151914" w:rsidP="002D24A4">
            <w:r w:rsidRPr="000F2118">
              <w:rPr>
                <w:noProof/>
                <w:lang w:eastAsia="en-AU"/>
              </w:rPr>
              <w:drawing>
                <wp:inline distT="0" distB="0" distL="0" distR="0" wp14:anchorId="2BF48B2A" wp14:editId="44A97CE3">
                  <wp:extent cx="2606040" cy="1760126"/>
                  <wp:effectExtent l="0" t="0" r="3810" b="0"/>
                  <wp:docPr id="19" name="Picture 19" descr="Line graph of annual WELS associated water consumption, in gigalitres, for South Australia, modelled with and without WELS." title="Annual water consumption -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20721\Dropbox (UTS ISF)\1. Projects\2018\18006_DAgW_WELS Evaluation\4. Work in Progress\New Model\Charts\Output_SA_usage.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17875" cy="1768119"/>
                          </a:xfrm>
                          <a:prstGeom prst="rect">
                            <a:avLst/>
                          </a:prstGeom>
                          <a:noFill/>
                          <a:ln>
                            <a:noFill/>
                          </a:ln>
                        </pic:spPr>
                      </pic:pic>
                    </a:graphicData>
                  </a:graphic>
                </wp:inline>
              </w:drawing>
            </w:r>
          </w:p>
        </w:tc>
      </w:tr>
      <w:tr w:rsidR="00151914" w14:paraId="4CEB904A" w14:textId="77777777" w:rsidTr="002D24A4">
        <w:tc>
          <w:tcPr>
            <w:tcW w:w="4476" w:type="dxa"/>
          </w:tcPr>
          <w:p w14:paraId="122CB576" w14:textId="77777777" w:rsidR="00151914" w:rsidRDefault="00151914" w:rsidP="002D24A4">
            <w:r w:rsidRPr="000F2118">
              <w:rPr>
                <w:noProof/>
                <w:lang w:eastAsia="en-AU"/>
              </w:rPr>
              <w:drawing>
                <wp:inline distT="0" distB="0" distL="0" distR="0" wp14:anchorId="067D1A4C" wp14:editId="1AFEF571">
                  <wp:extent cx="2700000" cy="1785128"/>
                  <wp:effectExtent l="0" t="0" r="5715" b="5715"/>
                  <wp:docPr id="20" name="Picture 20" descr="Line graph of annual WELS associated water consumption, in gigalitres, for Tasmania, modelled with and without WELS." title="Annual water consumption -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20721\Dropbox (UTS ISF)\1. Projects\2018\18006_DAgW_WELS Evaluation\4. Work in Progress\New Model\Charts\Output_TAS_usage.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00000" cy="1785128"/>
                          </a:xfrm>
                          <a:prstGeom prst="rect">
                            <a:avLst/>
                          </a:prstGeom>
                          <a:noFill/>
                          <a:ln>
                            <a:noFill/>
                          </a:ln>
                        </pic:spPr>
                      </pic:pic>
                    </a:graphicData>
                  </a:graphic>
                </wp:inline>
              </w:drawing>
            </w:r>
          </w:p>
        </w:tc>
        <w:tc>
          <w:tcPr>
            <w:tcW w:w="4476" w:type="dxa"/>
          </w:tcPr>
          <w:p w14:paraId="583A3AB8" w14:textId="77777777" w:rsidR="00151914" w:rsidRDefault="00151914" w:rsidP="002D24A4">
            <w:r w:rsidRPr="000F2118">
              <w:rPr>
                <w:noProof/>
                <w:lang w:eastAsia="en-AU"/>
              </w:rPr>
              <w:drawing>
                <wp:inline distT="0" distB="0" distL="0" distR="0" wp14:anchorId="634C4424" wp14:editId="6FFE98B0">
                  <wp:extent cx="2606040" cy="1760126"/>
                  <wp:effectExtent l="0" t="0" r="3810" b="0"/>
                  <wp:docPr id="21" name="Picture 21" descr="Line graph of annual WELS associated water consumption, in gigalitres, for Western Australia, modelled with and without WELS." title="Annual water consumption -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20721\Dropbox (UTS ISF)\1. Projects\2018\18006_DAgW_WELS Evaluation\4. Work in Progress\New Model\Charts\Output_WA_usage.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13854" cy="1765404"/>
                          </a:xfrm>
                          <a:prstGeom prst="rect">
                            <a:avLst/>
                          </a:prstGeom>
                          <a:noFill/>
                          <a:ln>
                            <a:noFill/>
                          </a:ln>
                        </pic:spPr>
                      </pic:pic>
                    </a:graphicData>
                  </a:graphic>
                </wp:inline>
              </w:drawing>
            </w:r>
          </w:p>
        </w:tc>
      </w:tr>
      <w:tr w:rsidR="00151914" w14:paraId="41766B95" w14:textId="77777777" w:rsidTr="002D24A4">
        <w:tc>
          <w:tcPr>
            <w:tcW w:w="8952" w:type="dxa"/>
            <w:gridSpan w:val="2"/>
          </w:tcPr>
          <w:p w14:paraId="040B52DC" w14:textId="77777777" w:rsidR="00151914" w:rsidRDefault="00151914" w:rsidP="002D24A4">
            <w:r>
              <w:rPr>
                <w:noProof/>
                <w:lang w:eastAsia="en-AU"/>
              </w:rPr>
              <w:t xml:space="preserve">                                            </w:t>
            </w:r>
            <w:r>
              <w:rPr>
                <w:noProof/>
                <w:lang w:eastAsia="en-AU"/>
              </w:rPr>
              <w:drawing>
                <wp:inline distT="0" distB="0" distL="0" distR="0" wp14:anchorId="2AC308E2" wp14:editId="17389EBF">
                  <wp:extent cx="2314800" cy="38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14800" cy="388800"/>
                          </a:xfrm>
                          <a:prstGeom prst="rect">
                            <a:avLst/>
                          </a:prstGeom>
                        </pic:spPr>
                      </pic:pic>
                    </a:graphicData>
                  </a:graphic>
                </wp:inline>
              </w:drawing>
            </w:r>
          </w:p>
        </w:tc>
      </w:tr>
    </w:tbl>
    <w:p w14:paraId="770A0CAA" w14:textId="66DFC9F4" w:rsidR="00151914" w:rsidRDefault="00151914" w:rsidP="003A2161">
      <w:pPr>
        <w:pStyle w:val="FigureCaption"/>
      </w:pPr>
      <w:bookmarkStart w:id="259" w:name="_Ref525890463"/>
      <w:bookmarkStart w:id="260" w:name="_Toc525662148"/>
      <w:bookmarkStart w:id="261" w:name="_Toc532827091"/>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45</w:t>
      </w:r>
      <w:r w:rsidR="004B7D26">
        <w:rPr>
          <w:noProof/>
        </w:rPr>
        <w:fldChar w:fldCharType="end"/>
      </w:r>
      <w:bookmarkEnd w:id="259"/>
      <w:r>
        <w:t xml:space="preserve"> Annual </w:t>
      </w:r>
      <w:r w:rsidR="003A2161">
        <w:t xml:space="preserve">WELS related </w:t>
      </w:r>
      <w:r>
        <w:t xml:space="preserve">water consumption </w:t>
      </w:r>
      <w:r w:rsidR="003A2161">
        <w:t>per state/territory</w:t>
      </w:r>
      <w:r>
        <w:t xml:space="preserve"> except NSW/ACT</w:t>
      </w:r>
      <w:bookmarkEnd w:id="260"/>
      <w:bookmarkEnd w:id="261"/>
    </w:p>
    <w:p w14:paraId="5794D848" w14:textId="77777777" w:rsidR="00151914" w:rsidRDefault="00151914" w:rsidP="006D6AA9">
      <w:pPr>
        <w:pStyle w:val="NbrHeading2"/>
      </w:pPr>
      <w:bookmarkStart w:id="262" w:name="_Toc525673305"/>
      <w:bookmarkStart w:id="263" w:name="_Ref525901311"/>
      <w:bookmarkStart w:id="264" w:name="_Toc531354193"/>
      <w:r>
        <w:t>Hot water systems</w:t>
      </w:r>
      <w:bookmarkEnd w:id="262"/>
      <w:bookmarkEnd w:id="263"/>
      <w:bookmarkEnd w:id="264"/>
    </w:p>
    <w:p w14:paraId="043A2C2F" w14:textId="668EAAD1" w:rsidR="00151914" w:rsidRDefault="00151914" w:rsidP="00151914">
      <w:r>
        <w:t>While not an</w:t>
      </w:r>
      <w:r w:rsidR="00344588">
        <w:t xml:space="preserve"> impact of WELS, the difference</w:t>
      </w:r>
      <w:r>
        <w:t xml:space="preserve"> in the stock of hot water systems between jurisdictions was an important input to the analysis. This stock varies significantly from state to state. The NSW hot water system stock is shown in </w:t>
      </w:r>
      <w:r w:rsidR="006D6AA9">
        <w:rPr>
          <w:highlight w:val="magenta"/>
        </w:rPr>
        <w:fldChar w:fldCharType="begin"/>
      </w:r>
      <w:r w:rsidR="006D6AA9">
        <w:instrText xml:space="preserve"> REF _Ref525891722 \h </w:instrText>
      </w:r>
      <w:r w:rsidR="006D6AA9">
        <w:rPr>
          <w:highlight w:val="magenta"/>
        </w:rPr>
      </w:r>
      <w:r w:rsidR="006D6AA9">
        <w:rPr>
          <w:highlight w:val="magenta"/>
        </w:rPr>
        <w:fldChar w:fldCharType="separate"/>
      </w:r>
      <w:r w:rsidR="006666B5">
        <w:t xml:space="preserve">Figure </w:t>
      </w:r>
      <w:r w:rsidR="006666B5">
        <w:rPr>
          <w:noProof/>
        </w:rPr>
        <w:t>46</w:t>
      </w:r>
      <w:r w:rsidR="006D6AA9">
        <w:rPr>
          <w:highlight w:val="magenta"/>
        </w:rPr>
        <w:fldChar w:fldCharType="end"/>
      </w:r>
      <w:r>
        <w:t xml:space="preserve">  and all other jurisdictions are shown in </w:t>
      </w:r>
      <w:r w:rsidR="006D6AA9">
        <w:rPr>
          <w:highlight w:val="magenta"/>
        </w:rPr>
        <w:fldChar w:fldCharType="begin"/>
      </w:r>
      <w:r w:rsidR="006D6AA9">
        <w:instrText xml:space="preserve"> REF _Ref525891735 \h </w:instrText>
      </w:r>
      <w:r w:rsidR="006D6AA9">
        <w:rPr>
          <w:highlight w:val="magenta"/>
        </w:rPr>
      </w:r>
      <w:r w:rsidR="006D6AA9">
        <w:rPr>
          <w:highlight w:val="magenta"/>
        </w:rPr>
        <w:fldChar w:fldCharType="separate"/>
      </w:r>
      <w:r w:rsidR="006666B5">
        <w:t xml:space="preserve">Figure </w:t>
      </w:r>
      <w:r w:rsidR="006666B5">
        <w:rPr>
          <w:noProof/>
        </w:rPr>
        <w:t>47</w:t>
      </w:r>
      <w:r w:rsidR="006D6AA9">
        <w:rPr>
          <w:highlight w:val="magenta"/>
        </w:rPr>
        <w:fldChar w:fldCharType="end"/>
      </w:r>
      <w:r>
        <w:t>.  In NSW</w:t>
      </w:r>
      <w:r w:rsidR="00290B72">
        <w:t>,</w:t>
      </w:r>
      <w:r>
        <w:t xml:space="preserve"> electric resistance hot water systems are the most common and are predicted to remain so until 2026, when gas instantaneous hot water systems become the most common. Gas storage hot water systems increased until 2011 and then remained flat while solar and heat pump hot water systems (the </w:t>
      </w:r>
      <w:r w:rsidR="00290B72">
        <w:t xml:space="preserve">most </w:t>
      </w:r>
      <w:r>
        <w:t>efficien</w:t>
      </w:r>
      <w:r w:rsidR="00290B72">
        <w:t>t</w:t>
      </w:r>
      <w:r>
        <w:t xml:space="preserve"> hot water systems) start from very low (insignificant) fractions and increase slowly over the period. </w:t>
      </w:r>
    </w:p>
    <w:p w14:paraId="46BDBB60" w14:textId="77777777" w:rsidR="00151914" w:rsidRDefault="00151914" w:rsidP="0005332D">
      <w:pPr>
        <w:keepNext/>
        <w:jc w:val="center"/>
      </w:pPr>
      <w:r w:rsidRPr="000F2118">
        <w:rPr>
          <w:noProof/>
          <w:lang w:eastAsia="en-AU"/>
        </w:rPr>
        <w:lastRenderedPageBreak/>
        <w:drawing>
          <wp:inline distT="0" distB="0" distL="0" distR="0" wp14:anchorId="722EB44A" wp14:editId="20AD08AC">
            <wp:extent cx="4860000" cy="3168949"/>
            <wp:effectExtent l="0" t="0" r="0" b="0"/>
            <wp:docPr id="24" name="Picture 24" descr="Line graph of hot water system stock in NSW and ACT combined from 1986 to 2036. Percentages of the following different hot water system types are shown: electric resistance, electric heat, electric solar, gas storage, gas instant and gas solar. " title="Hot water system stock - NSW and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20721\Dropbox (UTS ISF)\1. Projects\2018\18006_DAgW_WELS Evaluation\4. Work in Progress\New Model\Charts\HWS_Input_Stock_Total_NSW.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60000" cy="3168949"/>
                    </a:xfrm>
                    <a:prstGeom prst="rect">
                      <a:avLst/>
                    </a:prstGeom>
                    <a:noFill/>
                    <a:ln>
                      <a:noFill/>
                    </a:ln>
                  </pic:spPr>
                </pic:pic>
              </a:graphicData>
            </a:graphic>
          </wp:inline>
        </w:drawing>
      </w:r>
    </w:p>
    <w:p w14:paraId="77CA2378" w14:textId="77777777" w:rsidR="00151914" w:rsidRDefault="00151914" w:rsidP="00151914">
      <w:pPr>
        <w:keepNext/>
        <w:jc w:val="center"/>
      </w:pPr>
      <w:r w:rsidRPr="00AB6F63">
        <w:rPr>
          <w:noProof/>
          <w:lang w:eastAsia="en-AU"/>
        </w:rPr>
        <w:drawing>
          <wp:inline distT="0" distB="0" distL="0" distR="0" wp14:anchorId="721AA023" wp14:editId="027E436C">
            <wp:extent cx="4112157" cy="586689"/>
            <wp:effectExtent l="0" t="0" r="3175" b="4445"/>
            <wp:docPr id="26" name="Picture 26" descr="C:\Users\120721\Dropbox (UTS ISF)\1. Projects\2018\18006_DAgW_WELS Evaluation\4. Work in Progress\New Model\Charts\HWS_Input_Stock_Total_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0721\Dropbox (UTS ISF)\1. Projects\2018\18006_DAgW_WELS Evaluation\4. Work in Progress\New Model\Charts\HWS_Input_Stock_Total_SA.pn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2054" t="84628" r="6125"/>
                    <a:stretch/>
                  </pic:blipFill>
                  <pic:spPr bwMode="auto">
                    <a:xfrm>
                      <a:off x="0" y="0"/>
                      <a:ext cx="4158807" cy="593345"/>
                    </a:xfrm>
                    <a:prstGeom prst="rect">
                      <a:avLst/>
                    </a:prstGeom>
                    <a:noFill/>
                    <a:ln>
                      <a:noFill/>
                    </a:ln>
                    <a:extLst>
                      <a:ext uri="{53640926-AAD7-44D8-BBD7-CCE9431645EC}">
                        <a14:shadowObscured xmlns:a14="http://schemas.microsoft.com/office/drawing/2010/main"/>
                      </a:ext>
                    </a:extLst>
                  </pic:spPr>
                </pic:pic>
              </a:graphicData>
            </a:graphic>
          </wp:inline>
        </w:drawing>
      </w:r>
    </w:p>
    <w:p w14:paraId="20BFAB61" w14:textId="6DD4D1BE" w:rsidR="00151914" w:rsidRDefault="00151914" w:rsidP="00281501">
      <w:pPr>
        <w:pStyle w:val="FigureCaption"/>
      </w:pPr>
      <w:bookmarkStart w:id="265" w:name="_Ref525891722"/>
      <w:bookmarkStart w:id="266" w:name="_Toc525662149"/>
      <w:bookmarkStart w:id="267" w:name="_Toc532827092"/>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46</w:t>
      </w:r>
      <w:r w:rsidR="004B7D26">
        <w:rPr>
          <w:noProof/>
        </w:rPr>
        <w:fldChar w:fldCharType="end"/>
      </w:r>
      <w:bookmarkEnd w:id="265"/>
      <w:r>
        <w:t xml:space="preserve"> Hot water system stock, NSW/ACT</w:t>
      </w:r>
      <w:bookmarkEnd w:id="266"/>
      <w:bookmarkEnd w:id="267"/>
    </w:p>
    <w:p w14:paraId="02D0878C" w14:textId="77777777" w:rsidR="006D4DF8" w:rsidRDefault="00151914" w:rsidP="003974A9">
      <w:pPr>
        <w:pStyle w:val="BodyText"/>
      </w:pPr>
      <w:r>
        <w:t xml:space="preserve">In </w:t>
      </w:r>
      <w:r w:rsidR="00281501">
        <w:fldChar w:fldCharType="begin"/>
      </w:r>
      <w:r w:rsidR="00281501">
        <w:instrText xml:space="preserve"> REF _Ref525891735 \h  \* MERGEFORMAT </w:instrText>
      </w:r>
      <w:r w:rsidR="00281501">
        <w:fldChar w:fldCharType="separate"/>
      </w:r>
      <w:r w:rsidR="006666B5">
        <w:t xml:space="preserve">Figure </w:t>
      </w:r>
      <w:r w:rsidR="006666B5">
        <w:rPr>
          <w:noProof/>
        </w:rPr>
        <w:t>47</w:t>
      </w:r>
      <w:r w:rsidR="00281501">
        <w:fldChar w:fldCharType="end"/>
      </w:r>
      <w:r w:rsidR="00281501">
        <w:t xml:space="preserve"> </w:t>
      </w:r>
      <w:r>
        <w:t>it can be seen that the hot water system stock varies significantly from state to state. In Queensland, South Australia and Tasmania</w:t>
      </w:r>
      <w:r w:rsidR="00281501">
        <w:t>,</w:t>
      </w:r>
      <w:r>
        <w:t xml:space="preserve"> electric resistance hot water systems are initially the most common but then the proportion of gas hot water systems increases. In Western Australia</w:t>
      </w:r>
      <w:r w:rsidR="00290B72">
        <w:t>,</w:t>
      </w:r>
      <w:r>
        <w:t xml:space="preserve"> gas hot water systems are initially the most common and over the period the proportion of electric resistance hot water systems increases</w:t>
      </w:r>
      <w:r w:rsidR="00281501">
        <w:t>. I</w:t>
      </w:r>
      <w:r>
        <w:t>n the Northern Territory there is a similar trend except that gas hot water systems were never dominant (and solar hot water systems were more significant).</w:t>
      </w:r>
      <w:r w:rsidR="000353E8">
        <w:t xml:space="preserve"> </w:t>
      </w:r>
    </w:p>
    <w:p w14:paraId="741E7A95" w14:textId="0F004E4C" w:rsidR="00151914" w:rsidRDefault="000353E8" w:rsidP="003974A9">
      <w:pPr>
        <w:pStyle w:val="BodyText"/>
      </w:pPr>
      <w:r>
        <w:t>Note that no data on hot water system ty</w:t>
      </w:r>
      <w:r w:rsidR="00CE40A5">
        <w:t>pes w</w:t>
      </w:r>
      <w:r w:rsidR="00290B72">
        <w:t>ere</w:t>
      </w:r>
      <w:r w:rsidR="00CE40A5">
        <w:t xml:space="preserve"> available for the period pre-WELS, but the assumptions made for that period will not have an impact on the </w:t>
      </w:r>
      <w:r w:rsidR="00CE40A5" w:rsidRPr="006D4DF8">
        <w:t xml:space="preserve">calculated WELS savings. </w:t>
      </w:r>
      <w:r w:rsidR="006D4DF8">
        <w:t>In particular, t</w:t>
      </w:r>
      <w:r w:rsidR="003974A9" w:rsidRPr="006D4DF8">
        <w:t xml:space="preserve">he proportion of instant gas heater in Victoria before the mid 1990’s when the first fully electronic gas continuous flow hot water systems were introduced </w:t>
      </w:r>
      <w:r w:rsidR="006D4DF8" w:rsidRPr="006D4DF8">
        <w:t>may be</w:t>
      </w:r>
      <w:r w:rsidR="003974A9" w:rsidRPr="006D4DF8">
        <w:t xml:space="preserve"> over estimate</w:t>
      </w:r>
      <w:r w:rsidR="006D4DF8" w:rsidRPr="006D4DF8">
        <w:t xml:space="preserve"> as earlier model where not as convenient</w:t>
      </w:r>
      <w:r w:rsidR="003974A9" w:rsidRPr="006D4DF8">
        <w:t xml:space="preserve">. However no data exists and </w:t>
      </w:r>
      <w:r w:rsidR="006D4DF8" w:rsidRPr="006D4DF8">
        <w:t>the stock model is simply back cast from the available data.</w:t>
      </w:r>
      <w:r w:rsidR="003974A9" w:rsidRPr="006D4DF8">
        <w:t xml:space="preserve"> </w:t>
      </w:r>
    </w:p>
    <w:p w14:paraId="015F8F49" w14:textId="634C83EA" w:rsidR="00151914" w:rsidRDefault="00151914" w:rsidP="00FC5B6F">
      <w:pPr>
        <w:pStyle w:val="BodyText"/>
      </w:pPr>
      <w:r>
        <w:t xml:space="preserve">A likely explanation for the difference in gas and electric hot water systems is a difference in gas prices from state to state (see section </w:t>
      </w:r>
      <w:r>
        <w:fldChar w:fldCharType="begin"/>
      </w:r>
      <w:r>
        <w:instrText xml:space="preserve"> REF _Ref525221102 \r \h </w:instrText>
      </w:r>
      <w:r w:rsidR="00281501">
        <w:instrText xml:space="preserve"> \* MERGEFORMAT </w:instrText>
      </w:r>
      <w:r>
        <w:fldChar w:fldCharType="separate"/>
      </w:r>
      <w:r w:rsidR="006666B5">
        <w:t>8.3.3</w:t>
      </w:r>
      <w:r>
        <w:fldChar w:fldCharType="end"/>
      </w:r>
      <w:r>
        <w:t xml:space="preserve">). In Victoria the proportion of gas and electric hot water systems both decline and the proportion of solar hot water systems increases, due to policy requiring that new houses have either a rainwater tank or solar hot water system. </w:t>
      </w:r>
    </w:p>
    <w:p w14:paraId="096D8513" w14:textId="68213FAB" w:rsidR="00B316BF" w:rsidRDefault="00B316BF" w:rsidP="00FC5B6F">
      <w:pPr>
        <w:pStyle w:val="BodyText"/>
      </w:pPr>
    </w:p>
    <w:p w14:paraId="5E946606" w14:textId="1B112036" w:rsidR="00B316BF" w:rsidRDefault="00B316BF" w:rsidP="00FC5B6F">
      <w:pPr>
        <w:pStyle w:val="BodyText"/>
      </w:pPr>
    </w:p>
    <w:p w14:paraId="7B0D6F5C" w14:textId="464A137E" w:rsidR="00B316BF" w:rsidRDefault="00B316BF" w:rsidP="00FC5B6F">
      <w:pPr>
        <w:pStyle w:val="BodyText"/>
      </w:pPr>
    </w:p>
    <w:p w14:paraId="22DA96B3" w14:textId="1D623E3B" w:rsidR="00B316BF" w:rsidRDefault="00B316BF" w:rsidP="00FC5B6F">
      <w:pPr>
        <w:pStyle w:val="BodyText"/>
      </w:pPr>
    </w:p>
    <w:p w14:paraId="5CFA2104" w14:textId="7E4E0B09" w:rsidR="00B316BF" w:rsidRDefault="00B316BF" w:rsidP="00FC5B6F">
      <w:pPr>
        <w:pStyle w:val="BodyText"/>
      </w:pPr>
    </w:p>
    <w:p w14:paraId="130A484A" w14:textId="290226FD" w:rsidR="00B316BF" w:rsidRDefault="00B316BF" w:rsidP="00FC5B6F">
      <w:pPr>
        <w:pStyle w:val="BodyText"/>
      </w:pPr>
    </w:p>
    <w:p w14:paraId="529E7DBE" w14:textId="77777777" w:rsidR="00B316BF" w:rsidRDefault="00B316BF" w:rsidP="00FC5B6F">
      <w:pPr>
        <w:pStyle w:val="BodyText"/>
      </w:pPr>
    </w:p>
    <w:p w14:paraId="106FD0A3" w14:textId="77777777" w:rsidR="00FC5B6F" w:rsidRDefault="00FC5B6F" w:rsidP="00B316BF">
      <w:pPr>
        <w:pStyle w:val="BodyText"/>
        <w:tabs>
          <w:tab w:val="left" w:pos="6237"/>
        </w:tabs>
      </w:pPr>
    </w:p>
    <w:tbl>
      <w:tblPr>
        <w:tblStyle w:val="TableGrid"/>
        <w:tblW w:w="0" w:type="auto"/>
        <w:tblLook w:val="04A0" w:firstRow="1" w:lastRow="0" w:firstColumn="1" w:lastColumn="0" w:noHBand="0" w:noVBand="1"/>
      </w:tblPr>
      <w:tblGrid>
        <w:gridCol w:w="4136"/>
        <w:gridCol w:w="4358"/>
      </w:tblGrid>
      <w:tr w:rsidR="00151914" w14:paraId="49CF3AFE" w14:textId="77777777" w:rsidTr="003974A9">
        <w:tc>
          <w:tcPr>
            <w:tcW w:w="4248" w:type="dxa"/>
          </w:tcPr>
          <w:p w14:paraId="4A089B7E" w14:textId="77777777" w:rsidR="00151914" w:rsidRDefault="00151914" w:rsidP="002D24A4">
            <w:r w:rsidRPr="000F2118">
              <w:rPr>
                <w:noProof/>
                <w:lang w:eastAsia="en-AU"/>
              </w:rPr>
              <w:lastRenderedPageBreak/>
              <w:drawing>
                <wp:inline distT="0" distB="0" distL="0" distR="0" wp14:anchorId="40ED3E81" wp14:editId="5A093EBE">
                  <wp:extent cx="2560320" cy="1759585"/>
                  <wp:effectExtent l="0" t="0" r="0" b="0"/>
                  <wp:docPr id="27" name="Picture 27" descr="Line graph of hot water system stock in Victoria from 1986 to 2036. Percentages of the following different hot water system types are shown: electric resistance, electric heat, electric solar, gas storage, gas instant and gas solar. " title="Hot water system stock -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20721\Dropbox (UTS ISF)\1. Projects\2018\18006_DAgW_WELS Evaluation\4. Work in Progress\New Model\Charts\HWS_Input_Stock_Total_VIC.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66420" cy="1763777"/>
                          </a:xfrm>
                          <a:prstGeom prst="rect">
                            <a:avLst/>
                          </a:prstGeom>
                          <a:noFill/>
                          <a:ln>
                            <a:noFill/>
                          </a:ln>
                        </pic:spPr>
                      </pic:pic>
                    </a:graphicData>
                  </a:graphic>
                </wp:inline>
              </w:drawing>
            </w:r>
          </w:p>
        </w:tc>
        <w:tc>
          <w:tcPr>
            <w:tcW w:w="4246" w:type="dxa"/>
          </w:tcPr>
          <w:p w14:paraId="4741FE8D" w14:textId="77777777" w:rsidR="00151914" w:rsidRDefault="00151914" w:rsidP="003974A9">
            <w:pPr>
              <w:jc w:val="both"/>
            </w:pPr>
            <w:r w:rsidRPr="000F2118">
              <w:rPr>
                <w:noProof/>
                <w:lang w:eastAsia="en-AU"/>
              </w:rPr>
              <w:drawing>
                <wp:inline distT="0" distB="0" distL="0" distR="0" wp14:anchorId="2216CAC8" wp14:editId="6C8719D0">
                  <wp:extent cx="2700000" cy="1760527"/>
                  <wp:effectExtent l="0" t="0" r="5715" b="0"/>
                  <wp:docPr id="819920192" name="Picture 819920192" descr="Line graph of hot water system stock in Northern Territory from 1986 to 2036. Percentages of the following different hot water system types are shown: electric resistance, electric heat, electric solar, gas storage, gas instant and gas solar. " title="Hot water system stock -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20721\Dropbox (UTS ISF)\1. Projects\2018\18006_DAgW_WELS Evaluation\4. Work in Progress\New Model\Charts\HWS_Input_Stock_Total_NT.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00000" cy="1760527"/>
                          </a:xfrm>
                          <a:prstGeom prst="rect">
                            <a:avLst/>
                          </a:prstGeom>
                          <a:noFill/>
                          <a:ln>
                            <a:noFill/>
                          </a:ln>
                        </pic:spPr>
                      </pic:pic>
                    </a:graphicData>
                  </a:graphic>
                </wp:inline>
              </w:drawing>
            </w:r>
          </w:p>
        </w:tc>
      </w:tr>
      <w:tr w:rsidR="00151914" w14:paraId="0718A07E" w14:textId="77777777" w:rsidTr="003974A9">
        <w:tc>
          <w:tcPr>
            <w:tcW w:w="4248" w:type="dxa"/>
          </w:tcPr>
          <w:p w14:paraId="2E16FEF6" w14:textId="77777777" w:rsidR="00151914" w:rsidRDefault="00151914" w:rsidP="002D24A4">
            <w:r w:rsidRPr="000F2118">
              <w:rPr>
                <w:noProof/>
                <w:lang w:eastAsia="en-AU"/>
              </w:rPr>
              <w:drawing>
                <wp:inline distT="0" distB="0" distL="0" distR="0" wp14:anchorId="1C9F7A56" wp14:editId="42AE808A">
                  <wp:extent cx="2560320" cy="1759585"/>
                  <wp:effectExtent l="0" t="0" r="0" b="0"/>
                  <wp:docPr id="819920193" name="Picture 819920193" descr="Line graph of hot water system stock in Queensland from 1986 to 2036. Percentages of the following different hot water system types are shown: electric resistance, electric heat, electric solar, gas storage, gas instant and gas solar. " title="Hot water system stock -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20721\Dropbox (UTS ISF)\1. Projects\2018\18006_DAgW_WELS Evaluation\4. Work in Progress\New Model\Charts\HWS_Input_Stock_Total_QLD.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71947" cy="1767576"/>
                          </a:xfrm>
                          <a:prstGeom prst="rect">
                            <a:avLst/>
                          </a:prstGeom>
                          <a:noFill/>
                          <a:ln>
                            <a:noFill/>
                          </a:ln>
                        </pic:spPr>
                      </pic:pic>
                    </a:graphicData>
                  </a:graphic>
                </wp:inline>
              </w:drawing>
            </w:r>
          </w:p>
        </w:tc>
        <w:tc>
          <w:tcPr>
            <w:tcW w:w="4246" w:type="dxa"/>
          </w:tcPr>
          <w:p w14:paraId="433FF14B" w14:textId="77777777" w:rsidR="00151914" w:rsidRDefault="00151914" w:rsidP="002D24A4">
            <w:r w:rsidRPr="000F2118">
              <w:rPr>
                <w:noProof/>
                <w:lang w:eastAsia="en-AU"/>
              </w:rPr>
              <w:drawing>
                <wp:inline distT="0" distB="0" distL="0" distR="0" wp14:anchorId="7D81DB2F" wp14:editId="78493680">
                  <wp:extent cx="2700000" cy="1760527"/>
                  <wp:effectExtent l="0" t="0" r="5715" b="0"/>
                  <wp:docPr id="819920194" name="Picture 819920194" descr="Line graph of hot water system stock in South Australia from 1986 to 2036. Percentages of the following different hot water system types are shown: electric resistance, electric heat, electric solar, gas storage, gas instant and gas solar. " title="Hot water system stock -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20721\Dropbox (UTS ISF)\1. Projects\2018\18006_DAgW_WELS Evaluation\4. Work in Progress\New Model\Charts\HWS_Input_Stock_Total_SA.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00000" cy="1760527"/>
                          </a:xfrm>
                          <a:prstGeom prst="rect">
                            <a:avLst/>
                          </a:prstGeom>
                          <a:noFill/>
                          <a:ln>
                            <a:noFill/>
                          </a:ln>
                        </pic:spPr>
                      </pic:pic>
                    </a:graphicData>
                  </a:graphic>
                </wp:inline>
              </w:drawing>
            </w:r>
          </w:p>
        </w:tc>
      </w:tr>
      <w:tr w:rsidR="00151914" w14:paraId="61AC964C" w14:textId="77777777" w:rsidTr="003974A9">
        <w:tc>
          <w:tcPr>
            <w:tcW w:w="4248" w:type="dxa"/>
          </w:tcPr>
          <w:p w14:paraId="56D1B7DF" w14:textId="77777777" w:rsidR="00151914" w:rsidRDefault="00151914" w:rsidP="002D24A4">
            <w:r w:rsidRPr="000F2118">
              <w:rPr>
                <w:noProof/>
                <w:lang w:eastAsia="en-AU"/>
              </w:rPr>
              <w:drawing>
                <wp:inline distT="0" distB="0" distL="0" distR="0" wp14:anchorId="374F8271" wp14:editId="424D3747">
                  <wp:extent cx="2514600" cy="1759585"/>
                  <wp:effectExtent l="0" t="0" r="0" b="0"/>
                  <wp:docPr id="819920197" name="Picture 819920197" descr="Line graph of hot water system stock in Tasmania from 1986 to 2036. Percentages of the following different hot water system types are shown: electric resistance, electric heat, electric solar, gas storage, gas instant and gas solar. " title="Hot water system stock -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20721\Dropbox (UTS ISF)\1. Projects\2018\18006_DAgW_WELS Evaluation\4. Work in Progress\New Model\Charts\HWS_Input_Stock_Total_TAS.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26020" cy="1767576"/>
                          </a:xfrm>
                          <a:prstGeom prst="rect">
                            <a:avLst/>
                          </a:prstGeom>
                          <a:noFill/>
                          <a:ln>
                            <a:noFill/>
                          </a:ln>
                        </pic:spPr>
                      </pic:pic>
                    </a:graphicData>
                  </a:graphic>
                </wp:inline>
              </w:drawing>
            </w:r>
          </w:p>
        </w:tc>
        <w:tc>
          <w:tcPr>
            <w:tcW w:w="4246" w:type="dxa"/>
          </w:tcPr>
          <w:p w14:paraId="4687C565" w14:textId="77777777" w:rsidR="00151914" w:rsidRDefault="00151914" w:rsidP="002D24A4">
            <w:r w:rsidRPr="000F2118">
              <w:rPr>
                <w:noProof/>
                <w:lang w:eastAsia="en-AU"/>
              </w:rPr>
              <w:drawing>
                <wp:inline distT="0" distB="0" distL="0" distR="0" wp14:anchorId="7C4ED692" wp14:editId="1DDD7959">
                  <wp:extent cx="2700000" cy="1760527"/>
                  <wp:effectExtent l="0" t="0" r="5715" b="0"/>
                  <wp:docPr id="819920198" name="Picture 819920198" descr="Line graph of hot water system stock in Western Australia from 1986 to 2036. Percentages of the following different hot water system types are shown: electric resistance, electric heat, electric solar, gas storage, gas instant and gas solar. " title="Hot water system stock -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20721\Dropbox (UTS ISF)\1. Projects\2018\18006_DAgW_WELS Evaluation\4. Work in Progress\New Model\Charts\HWS_Input_Stock_Total_WA.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00000" cy="1760527"/>
                          </a:xfrm>
                          <a:prstGeom prst="rect">
                            <a:avLst/>
                          </a:prstGeom>
                          <a:noFill/>
                          <a:ln>
                            <a:noFill/>
                          </a:ln>
                        </pic:spPr>
                      </pic:pic>
                    </a:graphicData>
                  </a:graphic>
                </wp:inline>
              </w:drawing>
            </w:r>
          </w:p>
        </w:tc>
      </w:tr>
      <w:tr w:rsidR="00151914" w14:paraId="117379DE" w14:textId="77777777" w:rsidTr="003974A9">
        <w:tc>
          <w:tcPr>
            <w:tcW w:w="8494" w:type="dxa"/>
            <w:gridSpan w:val="2"/>
          </w:tcPr>
          <w:p w14:paraId="350EBCF3" w14:textId="77777777" w:rsidR="00151914" w:rsidRDefault="00151914" w:rsidP="002D24A4">
            <w:r>
              <w:rPr>
                <w:noProof/>
                <w:lang w:eastAsia="en-AU"/>
              </w:rPr>
              <w:t xml:space="preserve">                                    </w:t>
            </w:r>
            <w:r w:rsidRPr="00AB6F63">
              <w:rPr>
                <w:noProof/>
                <w:lang w:eastAsia="en-AU"/>
              </w:rPr>
              <w:drawing>
                <wp:inline distT="0" distB="0" distL="0" distR="0" wp14:anchorId="19E9C63B" wp14:editId="38668A71">
                  <wp:extent cx="2775600" cy="396000"/>
                  <wp:effectExtent l="0" t="0" r="5715" b="4445"/>
                  <wp:docPr id="819920206" name="Picture 819920206" descr="C:\Users\120721\Dropbox (UTS ISF)\1. Projects\2018\18006_DAgW_WELS Evaluation\4. Work in Progress\New Model\Charts\HWS_Input_Stock_Total_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0721\Dropbox (UTS ISF)\1. Projects\2018\18006_DAgW_WELS Evaluation\4. Work in Progress\New Model\Charts\HWS_Input_Stock_Total_SA.pn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2054" t="84628" r="6125"/>
                          <a:stretch/>
                        </pic:blipFill>
                        <pic:spPr bwMode="auto">
                          <a:xfrm>
                            <a:off x="0" y="0"/>
                            <a:ext cx="2775600" cy="39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16E6FC" w14:textId="15DAFEE0" w:rsidR="00151914" w:rsidRDefault="00151914" w:rsidP="00281501">
      <w:pPr>
        <w:pStyle w:val="FigureCaption"/>
      </w:pPr>
      <w:bookmarkStart w:id="268" w:name="_Ref525891735"/>
      <w:bookmarkStart w:id="269" w:name="_Toc525662150"/>
      <w:bookmarkStart w:id="270" w:name="_Toc532827093"/>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47</w:t>
      </w:r>
      <w:r w:rsidR="004B7D26">
        <w:rPr>
          <w:noProof/>
        </w:rPr>
        <w:fldChar w:fldCharType="end"/>
      </w:r>
      <w:bookmarkEnd w:id="268"/>
      <w:r w:rsidR="00281501">
        <w:t xml:space="preserve"> Hot water system stock per state/territory</w:t>
      </w:r>
      <w:r>
        <w:t xml:space="preserve"> except NSW/ACT</w:t>
      </w:r>
      <w:bookmarkEnd w:id="269"/>
      <w:bookmarkEnd w:id="270"/>
    </w:p>
    <w:p w14:paraId="07A800E8" w14:textId="18507CC0" w:rsidR="00151914" w:rsidRDefault="001676E7" w:rsidP="00281501">
      <w:pPr>
        <w:pStyle w:val="NbrHeading2"/>
      </w:pPr>
      <w:bookmarkStart w:id="271" w:name="_Toc525673306"/>
      <w:bookmarkStart w:id="272" w:name="_Ref525901319"/>
      <w:bookmarkStart w:id="273" w:name="_Toc531354194"/>
      <w:r>
        <w:t>Energy u</w:t>
      </w:r>
      <w:r w:rsidR="00151914">
        <w:t>se</w:t>
      </w:r>
      <w:bookmarkEnd w:id="271"/>
      <w:bookmarkEnd w:id="272"/>
      <w:bookmarkEnd w:id="273"/>
    </w:p>
    <w:p w14:paraId="53376FF7" w14:textId="34FC8A81" w:rsidR="00151914" w:rsidRDefault="00151914" w:rsidP="00151914">
      <w:r>
        <w:t>The results for ener</w:t>
      </w:r>
      <w:r w:rsidR="00815A09">
        <w:t>gy consumption for the various s</w:t>
      </w:r>
      <w:r>
        <w:t xml:space="preserve">tates and the Northern Territory are shown in </w:t>
      </w:r>
      <w:r w:rsidR="00FC5B6F">
        <w:fldChar w:fldCharType="begin"/>
      </w:r>
      <w:r w:rsidR="00FC5B6F">
        <w:instrText xml:space="preserve"> REF _Ref525894331 \h </w:instrText>
      </w:r>
      <w:r w:rsidR="00FC5B6F">
        <w:fldChar w:fldCharType="separate"/>
      </w:r>
      <w:r w:rsidR="006666B5">
        <w:t xml:space="preserve">Figure </w:t>
      </w:r>
      <w:r w:rsidR="006666B5">
        <w:rPr>
          <w:noProof/>
        </w:rPr>
        <w:t>48</w:t>
      </w:r>
      <w:r w:rsidR="00FC5B6F">
        <w:fldChar w:fldCharType="end"/>
      </w:r>
      <w:r w:rsidR="00FC5B6F">
        <w:t xml:space="preserve"> and </w:t>
      </w:r>
      <w:r w:rsidR="00FC5B6F">
        <w:rPr>
          <w:highlight w:val="magenta"/>
        </w:rPr>
        <w:fldChar w:fldCharType="begin"/>
      </w:r>
      <w:r w:rsidR="00FC5B6F">
        <w:instrText xml:space="preserve"> REF _Ref525894292 \h </w:instrText>
      </w:r>
      <w:r w:rsidR="00FC5B6F">
        <w:rPr>
          <w:highlight w:val="magenta"/>
        </w:rPr>
      </w:r>
      <w:r w:rsidR="00FC5B6F">
        <w:rPr>
          <w:highlight w:val="magenta"/>
        </w:rPr>
        <w:fldChar w:fldCharType="separate"/>
      </w:r>
      <w:r w:rsidR="006666B5">
        <w:t xml:space="preserve">Figure </w:t>
      </w:r>
      <w:r w:rsidR="006666B5">
        <w:rPr>
          <w:noProof/>
        </w:rPr>
        <w:t>49</w:t>
      </w:r>
      <w:r w:rsidR="00FC5B6F">
        <w:rPr>
          <w:highlight w:val="magenta"/>
        </w:rPr>
        <w:fldChar w:fldCharType="end"/>
      </w:r>
      <w:r w:rsidR="00FC5B6F">
        <w:t>.</w:t>
      </w:r>
      <w:r>
        <w:t xml:space="preserve"> </w:t>
      </w:r>
      <w:r w:rsidR="00FC5B6F">
        <w:fldChar w:fldCharType="begin"/>
      </w:r>
      <w:r w:rsidR="00FC5B6F">
        <w:instrText xml:space="preserve"> REF _Ref525894331 \h </w:instrText>
      </w:r>
      <w:r w:rsidR="00FC5B6F">
        <w:fldChar w:fldCharType="separate"/>
      </w:r>
      <w:r w:rsidR="006666B5">
        <w:t xml:space="preserve">Figure </w:t>
      </w:r>
      <w:r w:rsidR="006666B5">
        <w:rPr>
          <w:noProof/>
        </w:rPr>
        <w:t>48</w:t>
      </w:r>
      <w:r w:rsidR="00FC5B6F">
        <w:fldChar w:fldCharType="end"/>
      </w:r>
      <w:r w:rsidR="00FC5B6F">
        <w:t xml:space="preserve"> </w:t>
      </w:r>
      <w:r>
        <w:t xml:space="preserve">shows NSW energy consumption </w:t>
      </w:r>
      <w:r w:rsidR="00064081">
        <w:t>associated with</w:t>
      </w:r>
      <w:r>
        <w:t xml:space="preserve"> hot water </w:t>
      </w:r>
      <w:r w:rsidR="00FC5B6F">
        <w:t>for</w:t>
      </w:r>
      <w:r>
        <w:t xml:space="preserve"> the </w:t>
      </w:r>
      <w:r w:rsidR="00FC5B6F">
        <w:t>‘</w:t>
      </w:r>
      <w:r>
        <w:t>with</w:t>
      </w:r>
      <w:r w:rsidR="00FC5B6F">
        <w:t>’</w:t>
      </w:r>
      <w:r>
        <w:t xml:space="preserve"> and </w:t>
      </w:r>
      <w:r w:rsidR="00FC5B6F">
        <w:t>‘</w:t>
      </w:r>
      <w:r>
        <w:t>without</w:t>
      </w:r>
      <w:r w:rsidR="00FC5B6F">
        <w:t>’</w:t>
      </w:r>
      <w:r>
        <w:t xml:space="preserve"> WELS cases. The general trends follow a similar pattern to water use except for Tasmania where gas consumption increases rapidly after 2011. This is due to an increase in the stock of gas hot water systems (including gas boosted solar), at the expense of electric resistance hot water systems. </w:t>
      </w:r>
    </w:p>
    <w:p w14:paraId="10CF2C9A" w14:textId="77777777" w:rsidR="00151914" w:rsidRDefault="00151914" w:rsidP="00151914"/>
    <w:p w14:paraId="76EEC990" w14:textId="77777777" w:rsidR="00151914" w:rsidRPr="00F02030" w:rsidRDefault="00151914" w:rsidP="004E6EA3">
      <w:pPr>
        <w:jc w:val="center"/>
      </w:pPr>
      <w:r w:rsidRPr="000F2118">
        <w:rPr>
          <w:noProof/>
          <w:lang w:eastAsia="en-AU"/>
        </w:rPr>
        <w:lastRenderedPageBreak/>
        <w:drawing>
          <wp:inline distT="0" distB="0" distL="0" distR="0" wp14:anchorId="50D9F60E" wp14:editId="1B8C77CE">
            <wp:extent cx="4865459" cy="3091543"/>
            <wp:effectExtent l="0" t="0" r="0" b="0"/>
            <wp:docPr id="819920207" name="Picture 819920207" descr="Line graph of annual energy consumption in NSW and ACT, in terrajoules, for electricity (with and without WELS) and gas (with and without WELS) for the period 1986 to 2036." title="Annual energy consumption -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120721\Dropbox (UTS ISF)\1. Projects\2018\18006_DAgW_WELS Evaluation\4. Work in Progress\New Model\Charts\Output_Electricity_USE_NSW.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54110" cy="3147873"/>
                    </a:xfrm>
                    <a:prstGeom prst="rect">
                      <a:avLst/>
                    </a:prstGeom>
                    <a:noFill/>
                    <a:ln>
                      <a:noFill/>
                    </a:ln>
                  </pic:spPr>
                </pic:pic>
              </a:graphicData>
            </a:graphic>
          </wp:inline>
        </w:drawing>
      </w:r>
    </w:p>
    <w:p w14:paraId="41B78D4D" w14:textId="77777777" w:rsidR="00151914" w:rsidRDefault="00151914" w:rsidP="00151914">
      <w:pPr>
        <w:keepNext/>
        <w:jc w:val="center"/>
      </w:pPr>
      <w:r w:rsidRPr="005D40C9">
        <w:rPr>
          <w:noProof/>
          <w:lang w:eastAsia="en-AU"/>
        </w:rPr>
        <w:drawing>
          <wp:inline distT="0" distB="0" distL="0" distR="0" wp14:anchorId="166FEF9A" wp14:editId="30048194">
            <wp:extent cx="3377855" cy="620485"/>
            <wp:effectExtent l="0" t="0" r="0" b="8255"/>
            <wp:docPr id="819920218" name="Picture 819920218" descr="C:\Users\120721\Dropbox (UTS ISF)\1. Projects\2018\18006_DAgW_WELS Evaluation\4. Work in Progress\New Model\Charts\Output_Electricity_USE_N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20721\Dropbox (UTS ISF)\1. Projects\2018\18006_DAgW_WELS Evaluation\4. Work in Progress\New Model\Charts\Output_Electricity_USE_NSW.pn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2735" t="84936" r="15304"/>
                    <a:stretch/>
                  </pic:blipFill>
                  <pic:spPr bwMode="auto">
                    <a:xfrm>
                      <a:off x="0" y="0"/>
                      <a:ext cx="3420612" cy="628339"/>
                    </a:xfrm>
                    <a:prstGeom prst="rect">
                      <a:avLst/>
                    </a:prstGeom>
                    <a:noFill/>
                    <a:ln>
                      <a:noFill/>
                    </a:ln>
                    <a:extLst>
                      <a:ext uri="{53640926-AAD7-44D8-BBD7-CCE9431645EC}">
                        <a14:shadowObscured xmlns:a14="http://schemas.microsoft.com/office/drawing/2010/main"/>
                      </a:ext>
                    </a:extLst>
                  </pic:spPr>
                </pic:pic>
              </a:graphicData>
            </a:graphic>
          </wp:inline>
        </w:drawing>
      </w:r>
    </w:p>
    <w:p w14:paraId="39B4A3B5" w14:textId="7838FC61" w:rsidR="00151914" w:rsidRDefault="00151914" w:rsidP="00FC5B6F">
      <w:pPr>
        <w:pStyle w:val="FigureCaption"/>
      </w:pPr>
      <w:bookmarkStart w:id="274" w:name="_Ref525894331"/>
      <w:bookmarkStart w:id="275" w:name="_Toc525662151"/>
      <w:bookmarkStart w:id="276" w:name="_Toc532827094"/>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48</w:t>
      </w:r>
      <w:r w:rsidR="004B7D26">
        <w:rPr>
          <w:noProof/>
        </w:rPr>
        <w:fldChar w:fldCharType="end"/>
      </w:r>
      <w:bookmarkEnd w:id="274"/>
      <w:r>
        <w:t xml:space="preserve"> Energy consumption due to hot water, NSW and ACT</w:t>
      </w:r>
      <w:bookmarkEnd w:id="275"/>
      <w:bookmarkEnd w:id="276"/>
    </w:p>
    <w:p w14:paraId="3D371DC2" w14:textId="48DBFFD4" w:rsidR="006D4DF8" w:rsidRDefault="006D4DF8" w:rsidP="006D4DF8">
      <w:pPr>
        <w:pStyle w:val="BodyText"/>
        <w:rPr>
          <w:lang w:eastAsia="en-US"/>
        </w:rPr>
      </w:pPr>
    </w:p>
    <w:p w14:paraId="3AF23D82" w14:textId="77B5D332" w:rsidR="006D4DF8" w:rsidRDefault="006D4DF8" w:rsidP="006D4DF8">
      <w:pPr>
        <w:pStyle w:val="BodyText"/>
        <w:rPr>
          <w:lang w:eastAsia="en-US"/>
        </w:rPr>
      </w:pPr>
    </w:p>
    <w:p w14:paraId="157429CA" w14:textId="4E31B340" w:rsidR="006D4DF8" w:rsidRDefault="006D4DF8" w:rsidP="006D4DF8">
      <w:pPr>
        <w:pStyle w:val="BodyText"/>
        <w:rPr>
          <w:lang w:eastAsia="en-US"/>
        </w:rPr>
      </w:pPr>
    </w:p>
    <w:p w14:paraId="63B680C7" w14:textId="57C38CF2" w:rsidR="006D4DF8" w:rsidRDefault="006D4DF8" w:rsidP="006D4DF8">
      <w:pPr>
        <w:pStyle w:val="BodyText"/>
        <w:rPr>
          <w:lang w:eastAsia="en-US"/>
        </w:rPr>
      </w:pPr>
    </w:p>
    <w:p w14:paraId="0402F3C3" w14:textId="718C7719" w:rsidR="006D4DF8" w:rsidRDefault="006D4DF8" w:rsidP="006D4DF8">
      <w:pPr>
        <w:pStyle w:val="BodyText"/>
        <w:rPr>
          <w:lang w:eastAsia="en-US"/>
        </w:rPr>
      </w:pPr>
    </w:p>
    <w:p w14:paraId="34C1E6CE" w14:textId="1EBF5C8B" w:rsidR="006D4DF8" w:rsidRDefault="006D4DF8" w:rsidP="006D4DF8">
      <w:pPr>
        <w:pStyle w:val="BodyText"/>
        <w:rPr>
          <w:lang w:eastAsia="en-US"/>
        </w:rPr>
      </w:pPr>
    </w:p>
    <w:p w14:paraId="2E4E0DD3" w14:textId="3A3F124E" w:rsidR="006D4DF8" w:rsidRDefault="006D4DF8" w:rsidP="006D4DF8">
      <w:pPr>
        <w:pStyle w:val="BodyText"/>
        <w:rPr>
          <w:lang w:eastAsia="en-US"/>
        </w:rPr>
      </w:pPr>
    </w:p>
    <w:p w14:paraId="20ADFC46" w14:textId="03693DA2" w:rsidR="006D4DF8" w:rsidRDefault="006D4DF8" w:rsidP="006D4DF8">
      <w:pPr>
        <w:pStyle w:val="BodyText"/>
        <w:rPr>
          <w:lang w:eastAsia="en-US"/>
        </w:rPr>
      </w:pPr>
    </w:p>
    <w:p w14:paraId="776E1337" w14:textId="21336C4F" w:rsidR="006D4DF8" w:rsidRDefault="006D4DF8" w:rsidP="006D4DF8">
      <w:pPr>
        <w:pStyle w:val="BodyText"/>
        <w:rPr>
          <w:lang w:eastAsia="en-US"/>
        </w:rPr>
      </w:pPr>
    </w:p>
    <w:p w14:paraId="4CCED263" w14:textId="69164058" w:rsidR="006D4DF8" w:rsidRDefault="006D4DF8" w:rsidP="006D4DF8">
      <w:pPr>
        <w:pStyle w:val="BodyText"/>
        <w:rPr>
          <w:lang w:eastAsia="en-US"/>
        </w:rPr>
      </w:pPr>
    </w:p>
    <w:p w14:paraId="15AF502E" w14:textId="7A715DCE" w:rsidR="006D4DF8" w:rsidRDefault="006D4DF8" w:rsidP="006D4DF8">
      <w:pPr>
        <w:pStyle w:val="BodyText"/>
        <w:rPr>
          <w:lang w:eastAsia="en-US"/>
        </w:rPr>
      </w:pPr>
    </w:p>
    <w:p w14:paraId="6A289408" w14:textId="70C7B1C1" w:rsidR="006D4DF8" w:rsidRDefault="006D4DF8" w:rsidP="006D4DF8">
      <w:pPr>
        <w:pStyle w:val="BodyText"/>
        <w:rPr>
          <w:lang w:eastAsia="en-US"/>
        </w:rPr>
      </w:pPr>
    </w:p>
    <w:p w14:paraId="37FB36C5" w14:textId="200DB8C4" w:rsidR="006D4DF8" w:rsidRDefault="006D4DF8" w:rsidP="006D4DF8">
      <w:pPr>
        <w:pStyle w:val="BodyText"/>
        <w:rPr>
          <w:lang w:eastAsia="en-US"/>
        </w:rPr>
      </w:pPr>
    </w:p>
    <w:p w14:paraId="4975FB76" w14:textId="3E092ECB" w:rsidR="006D4DF8" w:rsidRDefault="006D4DF8" w:rsidP="006D4DF8">
      <w:pPr>
        <w:pStyle w:val="BodyText"/>
        <w:rPr>
          <w:lang w:eastAsia="en-US"/>
        </w:rPr>
      </w:pPr>
    </w:p>
    <w:p w14:paraId="0154FE70" w14:textId="1E50E90B" w:rsidR="006D4DF8" w:rsidRDefault="006D4DF8" w:rsidP="006D4DF8">
      <w:pPr>
        <w:pStyle w:val="BodyText"/>
        <w:rPr>
          <w:lang w:eastAsia="en-US"/>
        </w:rPr>
      </w:pPr>
    </w:p>
    <w:p w14:paraId="21091806" w14:textId="7CDA49B7" w:rsidR="006D4DF8" w:rsidRDefault="006D4DF8" w:rsidP="006D4DF8">
      <w:pPr>
        <w:pStyle w:val="BodyText"/>
        <w:rPr>
          <w:lang w:eastAsia="en-US"/>
        </w:rPr>
      </w:pPr>
    </w:p>
    <w:p w14:paraId="4C681E9E" w14:textId="50F79903" w:rsidR="006D4DF8" w:rsidRDefault="006D4DF8" w:rsidP="006D4DF8">
      <w:pPr>
        <w:pStyle w:val="BodyText"/>
        <w:rPr>
          <w:lang w:eastAsia="en-US"/>
        </w:rPr>
      </w:pPr>
    </w:p>
    <w:p w14:paraId="45B5E2D4" w14:textId="77777777" w:rsidR="006D4DF8" w:rsidRPr="006D4DF8" w:rsidRDefault="006D4DF8" w:rsidP="006D4DF8">
      <w:pPr>
        <w:pStyle w:val="BodyText"/>
        <w:rPr>
          <w:lang w:eastAsia="en-US"/>
        </w:rPr>
      </w:pPr>
    </w:p>
    <w:tbl>
      <w:tblPr>
        <w:tblStyle w:val="TableGrid"/>
        <w:tblW w:w="0" w:type="auto"/>
        <w:tblLook w:val="04A0" w:firstRow="1" w:lastRow="0" w:firstColumn="1" w:lastColumn="0" w:noHBand="0" w:noVBand="1"/>
      </w:tblPr>
      <w:tblGrid>
        <w:gridCol w:w="4148"/>
        <w:gridCol w:w="4346"/>
      </w:tblGrid>
      <w:tr w:rsidR="00151914" w14:paraId="40139E51" w14:textId="77777777" w:rsidTr="00FC5B6F">
        <w:tc>
          <w:tcPr>
            <w:tcW w:w="4247" w:type="dxa"/>
          </w:tcPr>
          <w:p w14:paraId="61F91D56" w14:textId="77777777" w:rsidR="00151914" w:rsidRDefault="00151914" w:rsidP="002D24A4">
            <w:r w:rsidRPr="000F2118">
              <w:rPr>
                <w:noProof/>
                <w:lang w:eastAsia="en-AU"/>
              </w:rPr>
              <w:lastRenderedPageBreak/>
              <w:drawing>
                <wp:inline distT="0" distB="0" distL="0" distR="0" wp14:anchorId="59DC28D1" wp14:editId="06F1DB8F">
                  <wp:extent cx="2575560" cy="1715135"/>
                  <wp:effectExtent l="0" t="0" r="0" b="0"/>
                  <wp:docPr id="819920219" name="Picture 819920219" descr="Line graph of annual energy consumption in Victoria, in terrajoules, for electricity (with and without WELS) and gas (with and without WELS) for the period 1986 to 2036." title="Annual energy consumption -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120721\Dropbox (UTS ISF)\1. Projects\2018\18006_DAgW_WELS Evaluation\4. Work in Progress\New Model\Charts\Output_Electricity_USE_VIC.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76255" cy="1715598"/>
                          </a:xfrm>
                          <a:prstGeom prst="rect">
                            <a:avLst/>
                          </a:prstGeom>
                          <a:noFill/>
                          <a:ln>
                            <a:noFill/>
                          </a:ln>
                        </pic:spPr>
                      </pic:pic>
                    </a:graphicData>
                  </a:graphic>
                </wp:inline>
              </w:drawing>
            </w:r>
          </w:p>
        </w:tc>
        <w:tc>
          <w:tcPr>
            <w:tcW w:w="4247" w:type="dxa"/>
          </w:tcPr>
          <w:p w14:paraId="2CE74A21" w14:textId="77777777" w:rsidR="00151914" w:rsidRDefault="00151914" w:rsidP="002D24A4">
            <w:r w:rsidRPr="000F2118">
              <w:rPr>
                <w:noProof/>
                <w:lang w:eastAsia="en-AU"/>
              </w:rPr>
              <w:drawing>
                <wp:inline distT="0" distB="0" distL="0" distR="0" wp14:anchorId="7B7C0F86" wp14:editId="67880947">
                  <wp:extent cx="2606040" cy="1760126"/>
                  <wp:effectExtent l="0" t="0" r="3810" b="0"/>
                  <wp:docPr id="819920221" name="Picture 819920221" descr="Line graph of annual energy consumption in Northern Territory, in terrajoules, for electricity (with and without WELS) and gas (with and without WELS) for the period 1986 to 2036." title="Annual energy consumption -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120721\Dropbox (UTS ISF)\1. Projects\2018\18006_DAgW_WELS Evaluation\4. Work in Progress\New Model\Charts\Output_Electricity_USE_NT.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09840" cy="1762693"/>
                          </a:xfrm>
                          <a:prstGeom prst="rect">
                            <a:avLst/>
                          </a:prstGeom>
                          <a:noFill/>
                          <a:ln>
                            <a:noFill/>
                          </a:ln>
                        </pic:spPr>
                      </pic:pic>
                    </a:graphicData>
                  </a:graphic>
                </wp:inline>
              </w:drawing>
            </w:r>
          </w:p>
        </w:tc>
      </w:tr>
      <w:tr w:rsidR="00151914" w14:paraId="016466C6" w14:textId="77777777" w:rsidTr="00FC5B6F">
        <w:tc>
          <w:tcPr>
            <w:tcW w:w="4247" w:type="dxa"/>
          </w:tcPr>
          <w:p w14:paraId="4BAD6A75" w14:textId="77777777" w:rsidR="00151914" w:rsidRDefault="00151914" w:rsidP="002D24A4">
            <w:r w:rsidRPr="000F2118">
              <w:rPr>
                <w:noProof/>
                <w:lang w:eastAsia="en-AU"/>
              </w:rPr>
              <w:drawing>
                <wp:inline distT="0" distB="0" distL="0" distR="0" wp14:anchorId="18A35D83" wp14:editId="0BF6DECD">
                  <wp:extent cx="2575560" cy="1715135"/>
                  <wp:effectExtent l="0" t="0" r="0" b="0"/>
                  <wp:docPr id="819920225" name="Picture 819920225" descr="Line graph of annual energy consumption in Queensland, in terrajoules, for electricity (with and without WELS) and gas (with and without WELS) for the period 1986 to 2036." title="Annual energy consumption -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120721\Dropbox (UTS ISF)\1. Projects\2018\18006_DAgW_WELS Evaluation\4. Work in Progress\New Model\Charts\Output_Electricity_USE_QLD.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76254" cy="1715597"/>
                          </a:xfrm>
                          <a:prstGeom prst="rect">
                            <a:avLst/>
                          </a:prstGeom>
                          <a:noFill/>
                          <a:ln>
                            <a:noFill/>
                          </a:ln>
                        </pic:spPr>
                      </pic:pic>
                    </a:graphicData>
                  </a:graphic>
                </wp:inline>
              </w:drawing>
            </w:r>
          </w:p>
        </w:tc>
        <w:tc>
          <w:tcPr>
            <w:tcW w:w="4247" w:type="dxa"/>
          </w:tcPr>
          <w:p w14:paraId="56D9ECF5" w14:textId="77777777" w:rsidR="00151914" w:rsidRDefault="00151914" w:rsidP="002D24A4">
            <w:r w:rsidRPr="000F2118">
              <w:rPr>
                <w:noProof/>
                <w:lang w:eastAsia="en-AU"/>
              </w:rPr>
              <w:drawing>
                <wp:inline distT="0" distB="0" distL="0" distR="0" wp14:anchorId="191CE691" wp14:editId="08096FA3">
                  <wp:extent cx="2606040" cy="1738553"/>
                  <wp:effectExtent l="0" t="0" r="3810" b="0"/>
                  <wp:docPr id="819920226" name="Picture 819920226" descr="Line graph of annual energy consumption in South Australia, in terrajoules, for electricity (with and without WELS) and gas (with and without WELS) for the period 1986 to 2036." title="Annual energy consumption -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20721\Dropbox (UTS ISF)\1. Projects\2018\18006_DAgW_WELS Evaluation\4. Work in Progress\New Model\Charts\Output_Electricity_USE_SA.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08307" cy="1740065"/>
                          </a:xfrm>
                          <a:prstGeom prst="rect">
                            <a:avLst/>
                          </a:prstGeom>
                          <a:noFill/>
                          <a:ln>
                            <a:noFill/>
                          </a:ln>
                        </pic:spPr>
                      </pic:pic>
                    </a:graphicData>
                  </a:graphic>
                </wp:inline>
              </w:drawing>
            </w:r>
          </w:p>
        </w:tc>
      </w:tr>
      <w:tr w:rsidR="00151914" w14:paraId="12A378A4" w14:textId="77777777" w:rsidTr="00FC5B6F">
        <w:tc>
          <w:tcPr>
            <w:tcW w:w="8494" w:type="dxa"/>
            <w:gridSpan w:val="2"/>
          </w:tcPr>
          <w:p w14:paraId="03C75F66" w14:textId="0A434B6A" w:rsidR="00151914" w:rsidRDefault="00151914" w:rsidP="002D24A4">
            <w:pPr>
              <w:jc w:val="center"/>
            </w:pPr>
          </w:p>
        </w:tc>
      </w:tr>
      <w:tr w:rsidR="00151914" w14:paraId="0C442F7C" w14:textId="77777777" w:rsidTr="00FC5B6F">
        <w:tc>
          <w:tcPr>
            <w:tcW w:w="4247" w:type="dxa"/>
          </w:tcPr>
          <w:p w14:paraId="5C3E16E0" w14:textId="77777777" w:rsidR="00151914" w:rsidRDefault="00151914" w:rsidP="002D24A4">
            <w:r w:rsidRPr="000F2118">
              <w:rPr>
                <w:noProof/>
                <w:lang w:eastAsia="en-AU"/>
              </w:rPr>
              <w:drawing>
                <wp:inline distT="0" distB="0" distL="0" distR="0" wp14:anchorId="5F71C9B5" wp14:editId="20266E2D">
                  <wp:extent cx="2529840" cy="1737995"/>
                  <wp:effectExtent l="0" t="0" r="3810" b="0"/>
                  <wp:docPr id="819920227" name="Picture 819920227" descr="Line graph of annual energy consumption in Tasmania, in terrajoules, for electricity (with and without WELS) and gas (with and without WELS) for the period 1986 to 2036." title="Annual energy consumption -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120721\Dropbox (UTS ISF)\1. Projects\2018\18006_DAgW_WELS Evaluation\4. Work in Progress\New Model\Charts\Output_Electricity_USE_TAS.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45081" cy="1748466"/>
                          </a:xfrm>
                          <a:prstGeom prst="rect">
                            <a:avLst/>
                          </a:prstGeom>
                          <a:noFill/>
                          <a:ln>
                            <a:noFill/>
                          </a:ln>
                        </pic:spPr>
                      </pic:pic>
                    </a:graphicData>
                  </a:graphic>
                </wp:inline>
              </w:drawing>
            </w:r>
          </w:p>
        </w:tc>
        <w:tc>
          <w:tcPr>
            <w:tcW w:w="4247" w:type="dxa"/>
          </w:tcPr>
          <w:p w14:paraId="55006C36" w14:textId="77777777" w:rsidR="00151914" w:rsidRDefault="00151914" w:rsidP="002D24A4">
            <w:r w:rsidRPr="000F2118">
              <w:rPr>
                <w:noProof/>
                <w:lang w:eastAsia="en-AU"/>
              </w:rPr>
              <w:drawing>
                <wp:inline distT="0" distB="0" distL="0" distR="0" wp14:anchorId="51469449" wp14:editId="46EF93FF">
                  <wp:extent cx="2700000" cy="1715597"/>
                  <wp:effectExtent l="0" t="0" r="5715" b="0"/>
                  <wp:docPr id="819920228" name="Picture 819920228" descr="Line graph of annual energy consumption in Western Australia, in terrajoules, for electricity (with and without WELS) and gas (with and without WELS) for the period 1986 to 2036." title="Annual energy consumption -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120721\Dropbox (UTS ISF)\1. Projects\2018\18006_DAgW_WELS Evaluation\4. Work in Progress\New Model\Charts\Output_Electricity_USE_WA.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00000" cy="1715597"/>
                          </a:xfrm>
                          <a:prstGeom prst="rect">
                            <a:avLst/>
                          </a:prstGeom>
                          <a:noFill/>
                          <a:ln>
                            <a:noFill/>
                          </a:ln>
                        </pic:spPr>
                      </pic:pic>
                    </a:graphicData>
                  </a:graphic>
                </wp:inline>
              </w:drawing>
            </w:r>
          </w:p>
        </w:tc>
      </w:tr>
      <w:tr w:rsidR="00151914" w14:paraId="21A3C9CA" w14:textId="77777777" w:rsidTr="00FC5B6F">
        <w:tc>
          <w:tcPr>
            <w:tcW w:w="8494" w:type="dxa"/>
            <w:gridSpan w:val="2"/>
          </w:tcPr>
          <w:p w14:paraId="2EDE4FAF" w14:textId="77777777" w:rsidR="00151914" w:rsidRDefault="00151914" w:rsidP="002D24A4">
            <w:r>
              <w:rPr>
                <w:noProof/>
                <w:lang w:eastAsia="en-AU"/>
              </w:rPr>
              <w:t xml:space="preserve">                                          </w:t>
            </w:r>
            <w:r w:rsidRPr="00D94018">
              <w:rPr>
                <w:noProof/>
                <w:lang w:eastAsia="en-AU"/>
              </w:rPr>
              <w:drawing>
                <wp:inline distT="0" distB="0" distL="0" distR="0" wp14:anchorId="5371A532" wp14:editId="49DB4D0D">
                  <wp:extent cx="2710800" cy="522000"/>
                  <wp:effectExtent l="0" t="0" r="0" b="0"/>
                  <wp:docPr id="819920229" name="Picture 819920229" descr="C:\Users\120721\Dropbox (UTS ISF)\1. Projects\2018\18006_DAgW_WELS Evaluation\4. Work in Progress\New Model\Charts\Output_Electricity_USE_N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0721\Dropbox (UTS ISF)\1. Projects\2018\18006_DAgW_WELS Evaluation\4. Work in Progress\New Model\Charts\Output_Electricity_USE_NSW.pn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4499" t="84461" r="15994"/>
                          <a:stretch/>
                        </pic:blipFill>
                        <pic:spPr bwMode="auto">
                          <a:xfrm>
                            <a:off x="0" y="0"/>
                            <a:ext cx="2710800" cy="52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80FC5D" w14:textId="47E470C4" w:rsidR="00151914" w:rsidRDefault="00151914" w:rsidP="00C964A7">
      <w:pPr>
        <w:pStyle w:val="FigureCaption"/>
      </w:pPr>
      <w:bookmarkStart w:id="277" w:name="_Ref525894292"/>
      <w:bookmarkStart w:id="278" w:name="_Toc525662152"/>
      <w:bookmarkStart w:id="279" w:name="_Toc532827095"/>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49</w:t>
      </w:r>
      <w:r w:rsidR="004B7D26">
        <w:rPr>
          <w:noProof/>
        </w:rPr>
        <w:fldChar w:fldCharType="end"/>
      </w:r>
      <w:bookmarkEnd w:id="277"/>
      <w:r>
        <w:t xml:space="preserve"> En</w:t>
      </w:r>
      <w:r w:rsidR="00FC5B6F">
        <w:t>ergy consumption from hot water for states/</w:t>
      </w:r>
      <w:r>
        <w:t>territories except NSW/ACT</w:t>
      </w:r>
      <w:bookmarkEnd w:id="278"/>
      <w:bookmarkEnd w:id="279"/>
    </w:p>
    <w:p w14:paraId="793E701C" w14:textId="59CFEED2" w:rsidR="002A1AEA" w:rsidRPr="00FC5B6F" w:rsidRDefault="002A1AEA" w:rsidP="00FC5B6F">
      <w:pPr>
        <w:pStyle w:val="BodyText"/>
      </w:pPr>
      <w:r w:rsidRPr="00FC5B6F">
        <w:t>Figures 4</w:t>
      </w:r>
      <w:r w:rsidR="00064081">
        <w:t>8</w:t>
      </w:r>
      <w:r w:rsidRPr="00FC5B6F">
        <w:t xml:space="preserve"> and 4</w:t>
      </w:r>
      <w:r w:rsidR="00064081">
        <w:t>9</w:t>
      </w:r>
      <w:r w:rsidRPr="00FC5B6F">
        <w:t xml:space="preserve"> show that natural gas dominates the energy used for water heating in all states and territories except for Tasmania. The current growth in natural gas use in Tasmania is expected to see this fuel source also become the largest proportion in that state in years to come. The dominance of natural gas is particularly evident in NSW, Victoria and South Australia.</w:t>
      </w:r>
    </w:p>
    <w:p w14:paraId="6B5FE97D" w14:textId="20DD21DE" w:rsidR="002A1AEA" w:rsidRDefault="002A1AEA" w:rsidP="00FC5B6F">
      <w:pPr>
        <w:pStyle w:val="BodyText"/>
        <w:rPr>
          <w:highlight w:val="yellow"/>
        </w:rPr>
      </w:pPr>
      <w:r w:rsidRPr="00FC5B6F">
        <w:t xml:space="preserve">The charts in </w:t>
      </w:r>
      <w:r w:rsidR="00FC5B6F">
        <w:fldChar w:fldCharType="begin"/>
      </w:r>
      <w:r w:rsidR="00FC5B6F">
        <w:instrText xml:space="preserve"> REF _Ref525894292 \h </w:instrText>
      </w:r>
      <w:r w:rsidR="00FC5B6F">
        <w:fldChar w:fldCharType="separate"/>
      </w:r>
      <w:r w:rsidR="006666B5">
        <w:t xml:space="preserve">Figure </w:t>
      </w:r>
      <w:r w:rsidR="006666B5">
        <w:rPr>
          <w:noProof/>
        </w:rPr>
        <w:t>49</w:t>
      </w:r>
      <w:r w:rsidR="00FC5B6F">
        <w:fldChar w:fldCharType="end"/>
      </w:r>
      <w:r w:rsidRPr="00FC5B6F">
        <w:t xml:space="preserve"> show that </w:t>
      </w:r>
      <w:r w:rsidR="00064081">
        <w:t xml:space="preserve">total </w:t>
      </w:r>
      <w:r w:rsidRPr="00FC5B6F">
        <w:t xml:space="preserve">energy use for hot water needed </w:t>
      </w:r>
      <w:r w:rsidR="00064081">
        <w:t>by</w:t>
      </w:r>
      <w:r w:rsidR="00064081" w:rsidRPr="00FC5B6F">
        <w:t xml:space="preserve"> </w:t>
      </w:r>
      <w:r w:rsidRPr="00FC5B6F">
        <w:t>WELS</w:t>
      </w:r>
      <w:r w:rsidR="00064081">
        <w:t>-</w:t>
      </w:r>
      <w:r w:rsidRPr="00FC5B6F">
        <w:t>rated products is growing in several jurisdictions (Queensland, Northern Territory and Western Australia). This growth is tempered by the WELS scheme, but over time</w:t>
      </w:r>
      <w:r w:rsidR="00064081">
        <w:t>,</w:t>
      </w:r>
      <w:r w:rsidRPr="00FC5B6F">
        <w:t xml:space="preserve"> more energy is being used. In NSW, Victoria and South Australia the total energy use in water heating related to WELS products is less in 2036 than in 1987. For NSW, at least, this is only true because of the impact of WELS and associated water efficiency measures on water usage.</w:t>
      </w:r>
      <w:r>
        <w:rPr>
          <w:highlight w:val="yellow"/>
        </w:rPr>
        <w:t xml:space="preserve"> </w:t>
      </w:r>
    </w:p>
    <w:p w14:paraId="1863CCD8" w14:textId="77777777" w:rsidR="00151914" w:rsidRDefault="00151914" w:rsidP="00151914"/>
    <w:p w14:paraId="47B63FED" w14:textId="77777777" w:rsidR="00151914" w:rsidRDefault="00151914" w:rsidP="00151914"/>
    <w:p w14:paraId="35BF4F8C" w14:textId="77777777" w:rsidR="00151914" w:rsidRDefault="00151914" w:rsidP="00151914"/>
    <w:p w14:paraId="075B8FA5" w14:textId="77777777" w:rsidR="00151914" w:rsidRDefault="00151914" w:rsidP="00151914"/>
    <w:p w14:paraId="5EA261FD" w14:textId="77777777" w:rsidR="00151914" w:rsidRPr="00660C31" w:rsidRDefault="00151914" w:rsidP="00151914"/>
    <w:p w14:paraId="169617D4" w14:textId="77777777" w:rsidR="00151914" w:rsidRDefault="00151914" w:rsidP="002A1AEA">
      <w:pPr>
        <w:pStyle w:val="NbrHeading2"/>
      </w:pPr>
      <w:bookmarkStart w:id="280" w:name="_Toc525673307"/>
      <w:bookmarkStart w:id="281" w:name="_Toc531354195"/>
      <w:r>
        <w:lastRenderedPageBreak/>
        <w:t>Greenhouse gas emissions</w:t>
      </w:r>
      <w:bookmarkEnd w:id="280"/>
      <w:bookmarkEnd w:id="281"/>
    </w:p>
    <w:p w14:paraId="0DC1BDCE" w14:textId="5E691258" w:rsidR="00151914" w:rsidRDefault="007C76F8" w:rsidP="007C76F8">
      <w:r>
        <w:t>Emissions</w:t>
      </w:r>
      <w:r w:rsidR="00151914">
        <w:t xml:space="preserve"> </w:t>
      </w:r>
      <w:r>
        <w:t>attributed</w:t>
      </w:r>
      <w:r w:rsidR="00151914">
        <w:t xml:space="preserve"> to water consumed by </w:t>
      </w:r>
      <w:r>
        <w:t>WELS rated</w:t>
      </w:r>
      <w:r w:rsidR="00151914">
        <w:t xml:space="preserve"> fixtures and appliances </w:t>
      </w:r>
      <w:r>
        <w:t xml:space="preserve">are illustrated in </w:t>
      </w:r>
      <w:r>
        <w:fldChar w:fldCharType="begin"/>
      </w:r>
      <w:r>
        <w:instrText xml:space="preserve"> REF _Ref525895097 \h </w:instrText>
      </w:r>
      <w:r>
        <w:fldChar w:fldCharType="separate"/>
      </w:r>
      <w:r w:rsidR="006666B5">
        <w:t xml:space="preserve">Figure </w:t>
      </w:r>
      <w:r w:rsidR="006666B5">
        <w:rPr>
          <w:noProof/>
        </w:rPr>
        <w:t>50</w:t>
      </w:r>
      <w:r>
        <w:fldChar w:fldCharType="end"/>
      </w:r>
      <w:r>
        <w:t xml:space="preserve"> for</w:t>
      </w:r>
      <w:r w:rsidR="00151914">
        <w:t xml:space="preserve"> NSW and the ACT and </w:t>
      </w:r>
      <w:r>
        <w:fldChar w:fldCharType="begin"/>
      </w:r>
      <w:r>
        <w:instrText xml:space="preserve"> REF _Ref525895110 \h </w:instrText>
      </w:r>
      <w:r>
        <w:fldChar w:fldCharType="separate"/>
      </w:r>
      <w:r w:rsidR="006666B5">
        <w:t xml:space="preserve">Figure </w:t>
      </w:r>
      <w:r w:rsidR="006666B5">
        <w:rPr>
          <w:noProof/>
        </w:rPr>
        <w:t>51</w:t>
      </w:r>
      <w:r>
        <w:fldChar w:fldCharType="end"/>
      </w:r>
      <w:r>
        <w:t xml:space="preserve"> for </w:t>
      </w:r>
      <w:r w:rsidR="00151914">
        <w:t>all other jurisdictions. Thes</w:t>
      </w:r>
      <w:r>
        <w:t xml:space="preserve">e GHG emission figures include </w:t>
      </w:r>
      <w:r w:rsidR="00151914">
        <w:t>water heating with electricity and natural gas for showers, taps and whitegoods</w:t>
      </w:r>
      <w:r>
        <w:t>; and e</w:t>
      </w:r>
      <w:r w:rsidR="00151914">
        <w:t xml:space="preserve">missions by utilities </w:t>
      </w:r>
      <w:r>
        <w:t>from</w:t>
      </w:r>
      <w:r w:rsidR="00151914">
        <w:t xml:space="preserve"> providing water</w:t>
      </w:r>
      <w:r>
        <w:t>.</w:t>
      </w:r>
    </w:p>
    <w:p w14:paraId="5CC8CFC0" w14:textId="77777777" w:rsidR="00064081" w:rsidRDefault="00064081" w:rsidP="007C76F8"/>
    <w:p w14:paraId="5C9B4919" w14:textId="77777777" w:rsidR="00151914" w:rsidRDefault="00151914" w:rsidP="0005332D">
      <w:pPr>
        <w:jc w:val="center"/>
      </w:pPr>
      <w:r w:rsidRPr="00021008">
        <w:rPr>
          <w:noProof/>
          <w:lang w:eastAsia="en-AU"/>
        </w:rPr>
        <w:drawing>
          <wp:inline distT="0" distB="0" distL="0" distR="0" wp14:anchorId="7D27B60C" wp14:editId="694DCBE4">
            <wp:extent cx="4860000" cy="3191764"/>
            <wp:effectExtent l="0" t="0" r="0" b="8890"/>
            <wp:docPr id="819920230" name="Picture 819920230" descr="Line graph of modelled greenhouse gas production for NSW and ACT, in megatonnes, with and without WELS for the period 1986 to 2036." title="Annual GHG production -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120721\Dropbox (UTS ISF)\1. Projects\2018\18006_DAgW_WELS Evaluation\4. Work in Progress\New Model\Charts\Output_NSW_GHG_usage.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60000" cy="3191764"/>
                    </a:xfrm>
                    <a:prstGeom prst="rect">
                      <a:avLst/>
                    </a:prstGeom>
                    <a:noFill/>
                    <a:ln>
                      <a:noFill/>
                    </a:ln>
                  </pic:spPr>
                </pic:pic>
              </a:graphicData>
            </a:graphic>
          </wp:inline>
        </w:drawing>
      </w:r>
    </w:p>
    <w:p w14:paraId="4C5025F0" w14:textId="77777777" w:rsidR="00151914" w:rsidRPr="00456BA2" w:rsidRDefault="00151914" w:rsidP="00151914">
      <w:pPr>
        <w:jc w:val="center"/>
      </w:pPr>
      <w:r>
        <w:rPr>
          <w:noProof/>
          <w:lang w:eastAsia="en-AU"/>
        </w:rPr>
        <w:drawing>
          <wp:inline distT="0" distB="0" distL="0" distR="0" wp14:anchorId="026A5BA6" wp14:editId="454A9D63">
            <wp:extent cx="2314800" cy="388800"/>
            <wp:effectExtent l="0" t="0" r="0" b="0"/>
            <wp:docPr id="819920231" name="Picture 8199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14800" cy="388800"/>
                    </a:xfrm>
                    <a:prstGeom prst="rect">
                      <a:avLst/>
                    </a:prstGeom>
                  </pic:spPr>
                </pic:pic>
              </a:graphicData>
            </a:graphic>
          </wp:inline>
        </w:drawing>
      </w:r>
    </w:p>
    <w:p w14:paraId="39CC4A92" w14:textId="65CBA286" w:rsidR="00151914" w:rsidRDefault="00151914" w:rsidP="007C76F8">
      <w:pPr>
        <w:pStyle w:val="FigureCaption"/>
      </w:pPr>
      <w:bookmarkStart w:id="282" w:name="_Ref525895097"/>
      <w:bookmarkStart w:id="283" w:name="_Toc525662153"/>
      <w:bookmarkStart w:id="284" w:name="_Toc532827096"/>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50</w:t>
      </w:r>
      <w:r w:rsidR="004B7D26">
        <w:rPr>
          <w:noProof/>
        </w:rPr>
        <w:fldChar w:fldCharType="end"/>
      </w:r>
      <w:bookmarkEnd w:id="282"/>
      <w:r w:rsidR="00783D7C">
        <w:t xml:space="preserve"> Greenhouse gas emissions with/without WELS for</w:t>
      </w:r>
      <w:r>
        <w:t xml:space="preserve"> NSW/ACT</w:t>
      </w:r>
      <w:bookmarkEnd w:id="283"/>
      <w:bookmarkEnd w:id="284"/>
    </w:p>
    <w:p w14:paraId="5026DF4C" w14:textId="2B3DD7C5" w:rsidR="009C64DA" w:rsidRDefault="009C64DA" w:rsidP="009C64DA">
      <w:pPr>
        <w:pStyle w:val="BodyText"/>
        <w:rPr>
          <w:lang w:eastAsia="en-US"/>
        </w:rPr>
      </w:pPr>
    </w:p>
    <w:p w14:paraId="7E8B6A84" w14:textId="7CD10C71" w:rsidR="009C64DA" w:rsidRDefault="009C64DA" w:rsidP="009C64DA">
      <w:pPr>
        <w:pStyle w:val="BodyText"/>
        <w:rPr>
          <w:lang w:eastAsia="en-US"/>
        </w:rPr>
      </w:pPr>
    </w:p>
    <w:p w14:paraId="7AD74A0D" w14:textId="5C27F630" w:rsidR="009C64DA" w:rsidRDefault="009C64DA" w:rsidP="009C64DA">
      <w:pPr>
        <w:pStyle w:val="BodyText"/>
        <w:rPr>
          <w:lang w:eastAsia="en-US"/>
        </w:rPr>
      </w:pPr>
    </w:p>
    <w:p w14:paraId="041C7F29" w14:textId="32DFE07E" w:rsidR="009C64DA" w:rsidRDefault="009C64DA" w:rsidP="009C64DA">
      <w:pPr>
        <w:pStyle w:val="BodyText"/>
        <w:rPr>
          <w:lang w:eastAsia="en-US"/>
        </w:rPr>
      </w:pPr>
    </w:p>
    <w:p w14:paraId="51B40D3A" w14:textId="271DAA88" w:rsidR="009C64DA" w:rsidRDefault="009C64DA" w:rsidP="009C64DA">
      <w:pPr>
        <w:pStyle w:val="BodyText"/>
        <w:rPr>
          <w:lang w:eastAsia="en-US"/>
        </w:rPr>
      </w:pPr>
    </w:p>
    <w:p w14:paraId="3823E113" w14:textId="01DE8AB2" w:rsidR="009C64DA" w:rsidRDefault="009C64DA" w:rsidP="009C64DA">
      <w:pPr>
        <w:pStyle w:val="BodyText"/>
        <w:rPr>
          <w:lang w:eastAsia="en-US"/>
        </w:rPr>
      </w:pPr>
    </w:p>
    <w:p w14:paraId="517B8656" w14:textId="63A39136" w:rsidR="009C64DA" w:rsidRDefault="009C64DA" w:rsidP="009C64DA">
      <w:pPr>
        <w:pStyle w:val="BodyText"/>
        <w:rPr>
          <w:lang w:eastAsia="en-US"/>
        </w:rPr>
      </w:pPr>
    </w:p>
    <w:p w14:paraId="3FE75EBD" w14:textId="5D32C66D" w:rsidR="009C64DA" w:rsidRDefault="009C64DA" w:rsidP="009C64DA">
      <w:pPr>
        <w:pStyle w:val="BodyText"/>
        <w:rPr>
          <w:lang w:eastAsia="en-US"/>
        </w:rPr>
      </w:pPr>
    </w:p>
    <w:p w14:paraId="7FF32D9E" w14:textId="77777777" w:rsidR="009C64DA" w:rsidRPr="009C64DA" w:rsidRDefault="009C64DA" w:rsidP="009C64DA">
      <w:pPr>
        <w:pStyle w:val="BodyText"/>
        <w:rPr>
          <w:lang w:eastAsia="en-US"/>
        </w:rPr>
      </w:pPr>
    </w:p>
    <w:p w14:paraId="6D558978" w14:textId="77777777" w:rsidR="00151914" w:rsidRDefault="00151914" w:rsidP="00151914"/>
    <w:tbl>
      <w:tblPr>
        <w:tblStyle w:val="TableGrid"/>
        <w:tblW w:w="0" w:type="auto"/>
        <w:tblLook w:val="04A0" w:firstRow="1" w:lastRow="0" w:firstColumn="1" w:lastColumn="0" w:noHBand="0" w:noVBand="1"/>
      </w:tblPr>
      <w:tblGrid>
        <w:gridCol w:w="4160"/>
        <w:gridCol w:w="4334"/>
      </w:tblGrid>
      <w:tr w:rsidR="00151914" w14:paraId="5EA9CF59" w14:textId="77777777" w:rsidTr="002D24A4">
        <w:tc>
          <w:tcPr>
            <w:tcW w:w="4401" w:type="dxa"/>
          </w:tcPr>
          <w:p w14:paraId="0587B6E9" w14:textId="77777777" w:rsidR="00151914" w:rsidRDefault="00151914" w:rsidP="002D24A4">
            <w:r w:rsidRPr="00021008">
              <w:rPr>
                <w:noProof/>
                <w:lang w:eastAsia="en-AU"/>
              </w:rPr>
              <w:lastRenderedPageBreak/>
              <w:drawing>
                <wp:inline distT="0" distB="0" distL="0" distR="0" wp14:anchorId="5A84ADA4" wp14:editId="1188C46B">
                  <wp:extent cx="2583180" cy="1808312"/>
                  <wp:effectExtent l="0" t="0" r="7620" b="1905"/>
                  <wp:docPr id="819920234" name="Picture 819920234" descr="Line graph of modelled greenhouse gas production for Victoria, in megatonnes, with and without WELS for the period 1986 to 2036." title="Annual GHG production -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120721\Dropbox (UTS ISF)\1. Projects\2018\18006_DAgW_WELS Evaluation\4. Work in Progress\New Model\Charts\Output_VIC_GHG_usage.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85771" cy="1810125"/>
                          </a:xfrm>
                          <a:prstGeom prst="rect">
                            <a:avLst/>
                          </a:prstGeom>
                          <a:noFill/>
                          <a:ln>
                            <a:noFill/>
                          </a:ln>
                        </pic:spPr>
                      </pic:pic>
                    </a:graphicData>
                  </a:graphic>
                </wp:inline>
              </w:drawing>
            </w:r>
          </w:p>
        </w:tc>
        <w:tc>
          <w:tcPr>
            <w:tcW w:w="4519" w:type="dxa"/>
          </w:tcPr>
          <w:p w14:paraId="4280B4ED" w14:textId="77777777" w:rsidR="00151914" w:rsidRDefault="00151914" w:rsidP="002D24A4">
            <w:r w:rsidRPr="00021008">
              <w:rPr>
                <w:noProof/>
                <w:lang w:eastAsia="en-AU"/>
              </w:rPr>
              <w:drawing>
                <wp:inline distT="0" distB="0" distL="0" distR="0" wp14:anchorId="20A29335" wp14:editId="0D2A0CB4">
                  <wp:extent cx="2606040" cy="1748155"/>
                  <wp:effectExtent l="0" t="0" r="3810" b="4445"/>
                  <wp:docPr id="819920235" name="Picture 819920235" descr="Line graph of modelled greenhouse gas production for Northern Territory, in megatonnes, with and without WELS for the period 1986 to 2036." title="Annual GHG production -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20721\Dropbox (UTS ISF)\1. Projects\2018\18006_DAgW_WELS Evaluation\4. Work in Progress\New Model\Charts\Output_NT_GHG_usage.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08676" cy="1749923"/>
                          </a:xfrm>
                          <a:prstGeom prst="rect">
                            <a:avLst/>
                          </a:prstGeom>
                          <a:noFill/>
                          <a:ln>
                            <a:noFill/>
                          </a:ln>
                        </pic:spPr>
                      </pic:pic>
                    </a:graphicData>
                  </a:graphic>
                </wp:inline>
              </w:drawing>
            </w:r>
          </w:p>
        </w:tc>
      </w:tr>
      <w:tr w:rsidR="00151914" w14:paraId="362D9995" w14:textId="77777777" w:rsidTr="002D24A4">
        <w:tc>
          <w:tcPr>
            <w:tcW w:w="4401" w:type="dxa"/>
          </w:tcPr>
          <w:p w14:paraId="33846EB6" w14:textId="77777777" w:rsidR="00151914" w:rsidRDefault="00151914" w:rsidP="002D24A4">
            <w:r w:rsidRPr="00021008">
              <w:rPr>
                <w:noProof/>
                <w:lang w:eastAsia="en-AU"/>
              </w:rPr>
              <w:drawing>
                <wp:inline distT="0" distB="0" distL="0" distR="0" wp14:anchorId="56B0E525" wp14:editId="68B08501">
                  <wp:extent cx="2583180" cy="1748429"/>
                  <wp:effectExtent l="0" t="0" r="7620" b="4445"/>
                  <wp:docPr id="819920236" name="Picture 819920236" descr="Line graph of modelled greenhouse gas production for Queensland, in megatonnes, with and without WELS for the period 1986 to 2036." title="Annual GHG production -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120721\Dropbox (UTS ISF)\1. Projects\2018\18006_DAgW_WELS Evaluation\4. Work in Progress\New Model\Charts\Output_QLD_GHG_usage.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85388" cy="1749923"/>
                          </a:xfrm>
                          <a:prstGeom prst="rect">
                            <a:avLst/>
                          </a:prstGeom>
                          <a:noFill/>
                          <a:ln>
                            <a:noFill/>
                          </a:ln>
                        </pic:spPr>
                      </pic:pic>
                    </a:graphicData>
                  </a:graphic>
                </wp:inline>
              </w:drawing>
            </w:r>
          </w:p>
        </w:tc>
        <w:tc>
          <w:tcPr>
            <w:tcW w:w="4519" w:type="dxa"/>
          </w:tcPr>
          <w:p w14:paraId="7A980CBD" w14:textId="77777777" w:rsidR="00151914" w:rsidRDefault="00151914" w:rsidP="002D24A4">
            <w:r w:rsidRPr="00021008">
              <w:rPr>
                <w:noProof/>
                <w:lang w:eastAsia="en-AU"/>
              </w:rPr>
              <w:drawing>
                <wp:inline distT="0" distB="0" distL="0" distR="0" wp14:anchorId="3384D9A1" wp14:editId="0BB34A92">
                  <wp:extent cx="2606040" cy="1772798"/>
                  <wp:effectExtent l="0" t="0" r="3810" b="0"/>
                  <wp:docPr id="819920237" name="Picture 819920237" descr="Line graph of modelled greenhouse gas production for South Australia, in megatonnes, with and without WELS for the period 1986 to 2036." title="Annual GHG production -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120721\Dropbox (UTS ISF)\1. Projects\2018\18006_DAgW_WELS Evaluation\4. Work in Progress\New Model\Charts\Output_SA_GHG_usage.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09653" cy="1775256"/>
                          </a:xfrm>
                          <a:prstGeom prst="rect">
                            <a:avLst/>
                          </a:prstGeom>
                          <a:noFill/>
                          <a:ln>
                            <a:noFill/>
                          </a:ln>
                        </pic:spPr>
                      </pic:pic>
                    </a:graphicData>
                  </a:graphic>
                </wp:inline>
              </w:drawing>
            </w:r>
          </w:p>
        </w:tc>
      </w:tr>
      <w:tr w:rsidR="00151914" w14:paraId="5772BE38" w14:textId="77777777" w:rsidTr="002D24A4">
        <w:tc>
          <w:tcPr>
            <w:tcW w:w="4401" w:type="dxa"/>
          </w:tcPr>
          <w:p w14:paraId="0E69CAC4" w14:textId="77777777" w:rsidR="00151914" w:rsidRDefault="00151914" w:rsidP="002D24A4">
            <w:r w:rsidRPr="00021008">
              <w:rPr>
                <w:noProof/>
                <w:lang w:eastAsia="en-AU"/>
              </w:rPr>
              <w:drawing>
                <wp:inline distT="0" distB="0" distL="0" distR="0" wp14:anchorId="5EC96D7E" wp14:editId="7DC6C862">
                  <wp:extent cx="2583180" cy="1748429"/>
                  <wp:effectExtent l="0" t="0" r="7620" b="4445"/>
                  <wp:docPr id="819920238" name="Picture 819920238" descr="Line graph of modelled greenhouse gas production for Tasmania, in megatonnes, with and without WELS for the period 1986 to 2036." title="Annual GHG production -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120721\Dropbox (UTS ISF)\1. Projects\2018\18006_DAgW_WELS Evaluation\4. Work in Progress\New Model\Charts\Output_TAS_GHG_usage.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84578" cy="1749375"/>
                          </a:xfrm>
                          <a:prstGeom prst="rect">
                            <a:avLst/>
                          </a:prstGeom>
                          <a:noFill/>
                          <a:ln>
                            <a:noFill/>
                          </a:ln>
                        </pic:spPr>
                      </pic:pic>
                    </a:graphicData>
                  </a:graphic>
                </wp:inline>
              </w:drawing>
            </w:r>
          </w:p>
        </w:tc>
        <w:tc>
          <w:tcPr>
            <w:tcW w:w="4519" w:type="dxa"/>
          </w:tcPr>
          <w:p w14:paraId="0B946852" w14:textId="77777777" w:rsidR="00151914" w:rsidRDefault="00151914" w:rsidP="002D24A4">
            <w:r w:rsidRPr="00021008">
              <w:rPr>
                <w:noProof/>
                <w:lang w:eastAsia="en-AU"/>
              </w:rPr>
              <w:drawing>
                <wp:inline distT="0" distB="0" distL="0" distR="0" wp14:anchorId="2482095E" wp14:editId="5D3A929E">
                  <wp:extent cx="2700000" cy="1748827"/>
                  <wp:effectExtent l="0" t="0" r="5715" b="3810"/>
                  <wp:docPr id="819920239" name="Picture 819920239" descr="Line graph of modelled greenhouse gas production for Western Australia, in megatonnes, with and without WELS for the period 1986 to 2036." title="Annual GHG production -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120721\Dropbox (UTS ISF)\1. Projects\2018\18006_DAgW_WELS Evaluation\4. Work in Progress\New Model\Charts\Output_WA_GHG_usage.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00000" cy="1748827"/>
                          </a:xfrm>
                          <a:prstGeom prst="rect">
                            <a:avLst/>
                          </a:prstGeom>
                          <a:noFill/>
                          <a:ln>
                            <a:noFill/>
                          </a:ln>
                        </pic:spPr>
                      </pic:pic>
                    </a:graphicData>
                  </a:graphic>
                </wp:inline>
              </w:drawing>
            </w:r>
          </w:p>
        </w:tc>
      </w:tr>
      <w:tr w:rsidR="00151914" w14:paraId="3E75C18B" w14:textId="77777777" w:rsidTr="002D24A4">
        <w:tc>
          <w:tcPr>
            <w:tcW w:w="8920" w:type="dxa"/>
            <w:gridSpan w:val="2"/>
          </w:tcPr>
          <w:p w14:paraId="67F85F88" w14:textId="77777777" w:rsidR="00151914" w:rsidRDefault="00151914" w:rsidP="002D24A4">
            <w:pPr>
              <w:keepNext/>
            </w:pPr>
            <w:r>
              <w:rPr>
                <w:noProof/>
                <w:lang w:eastAsia="en-AU"/>
              </w:rPr>
              <w:t xml:space="preserve">                                          </w:t>
            </w:r>
            <w:r>
              <w:rPr>
                <w:noProof/>
                <w:lang w:eastAsia="en-AU"/>
              </w:rPr>
              <w:drawing>
                <wp:inline distT="0" distB="0" distL="0" distR="0" wp14:anchorId="516DCB09" wp14:editId="7C12F541">
                  <wp:extent cx="2314800" cy="388800"/>
                  <wp:effectExtent l="0" t="0" r="0" b="0"/>
                  <wp:docPr id="819920241" name="Picture 8199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14800" cy="388800"/>
                          </a:xfrm>
                          <a:prstGeom prst="rect">
                            <a:avLst/>
                          </a:prstGeom>
                        </pic:spPr>
                      </pic:pic>
                    </a:graphicData>
                  </a:graphic>
                </wp:inline>
              </w:drawing>
            </w:r>
          </w:p>
        </w:tc>
      </w:tr>
    </w:tbl>
    <w:p w14:paraId="468EC2DE" w14:textId="5986B0D6" w:rsidR="00151914" w:rsidRDefault="00151914" w:rsidP="00783D7C">
      <w:pPr>
        <w:pStyle w:val="FigureCaption"/>
      </w:pPr>
      <w:bookmarkStart w:id="285" w:name="_Ref525895110"/>
      <w:bookmarkStart w:id="286" w:name="_Toc525662154"/>
      <w:bookmarkStart w:id="287" w:name="_Toc532827097"/>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51</w:t>
      </w:r>
      <w:r w:rsidR="004B7D26">
        <w:rPr>
          <w:noProof/>
        </w:rPr>
        <w:fldChar w:fldCharType="end"/>
      </w:r>
      <w:bookmarkEnd w:id="285"/>
      <w:r w:rsidR="00FC5B6F">
        <w:t xml:space="preserve"> GHG</w:t>
      </w:r>
      <w:r w:rsidR="00783D7C">
        <w:t xml:space="preserve"> emissions, with/without WELS for states/</w:t>
      </w:r>
      <w:r>
        <w:t>territories except NSW</w:t>
      </w:r>
      <w:bookmarkEnd w:id="286"/>
      <w:r w:rsidR="00783D7C">
        <w:t>/ACT</w:t>
      </w:r>
      <w:bookmarkEnd w:id="287"/>
    </w:p>
    <w:p w14:paraId="7104FD5D" w14:textId="3BAF47AD" w:rsidR="00151914" w:rsidRDefault="002A1AEA" w:rsidP="007C76F8">
      <w:pPr>
        <w:pStyle w:val="BodyText"/>
      </w:pPr>
      <w:r w:rsidRPr="007C76F8">
        <w:t xml:space="preserve">Figures </w:t>
      </w:r>
      <w:r w:rsidR="00064081">
        <w:t>50</w:t>
      </w:r>
      <w:r w:rsidRPr="007C76F8">
        <w:t xml:space="preserve"> and </w:t>
      </w:r>
      <w:r w:rsidR="00064081">
        <w:t>51</w:t>
      </w:r>
      <w:r w:rsidR="00064081" w:rsidRPr="007C76F8">
        <w:t xml:space="preserve"> </w:t>
      </w:r>
      <w:r w:rsidRPr="007C76F8">
        <w:t xml:space="preserve">show a range of varying trends between the </w:t>
      </w:r>
      <w:r w:rsidR="007C76F8">
        <w:t>states and territories in WELS product-</w:t>
      </w:r>
      <w:r w:rsidRPr="007C76F8">
        <w:t>related GHG emissions. NSW, Victoria and South Australia all show decreasing trends in total emissions even without WELS. Queensland and the Northern Territory show that the WELS scheme and associated mea</w:t>
      </w:r>
      <w:r w:rsidR="007C76F8">
        <w:t>sures keep overall WELS product-</w:t>
      </w:r>
      <w:r w:rsidRPr="007C76F8">
        <w:t>related GHG emissions relatively steady over time. Western Australia shows a growth in emission</w:t>
      </w:r>
      <w:r w:rsidR="007C76F8">
        <w:t>s</w:t>
      </w:r>
      <w:r w:rsidRPr="007C76F8">
        <w:t xml:space="preserve"> tempered only slightly by WELS. Tasmania shows a rapid growth in </w:t>
      </w:r>
      <w:r w:rsidR="007C76F8">
        <w:t>WELS product-</w:t>
      </w:r>
      <w:r w:rsidRPr="007C76F8">
        <w:t>related emission</w:t>
      </w:r>
      <w:r w:rsidR="007C76F8">
        <w:t>s</w:t>
      </w:r>
      <w:r w:rsidRPr="007C76F8">
        <w:t xml:space="preserve"> in recent years (due to increased carbon intensity of the electricity used in that state) followed by an equal</w:t>
      </w:r>
      <w:r w:rsidR="00064081">
        <w:t>l</w:t>
      </w:r>
      <w:r w:rsidRPr="007C76F8">
        <w:t>y rapid fall, in the future, as natural gas water heating becomes more common. The WELS scheme has only a minor i</w:t>
      </w:r>
      <w:r w:rsidR="007C76F8">
        <w:t xml:space="preserve">mpact on this trend </w:t>
      </w:r>
      <w:r w:rsidR="00064081">
        <w:t xml:space="preserve">in </w:t>
      </w:r>
      <w:r w:rsidR="007C76F8">
        <w:t>Tasmania.</w:t>
      </w:r>
    </w:p>
    <w:p w14:paraId="29E666D6" w14:textId="77777777" w:rsidR="00151914" w:rsidRDefault="00151914" w:rsidP="002A1AEA">
      <w:pPr>
        <w:pStyle w:val="NbrHeading2"/>
      </w:pPr>
      <w:bookmarkStart w:id="288" w:name="_Toc525673308"/>
      <w:bookmarkStart w:id="289" w:name="_Toc531354196"/>
      <w:r>
        <w:t>Bill savings</w:t>
      </w:r>
      <w:bookmarkEnd w:id="288"/>
      <w:bookmarkEnd w:id="289"/>
    </w:p>
    <w:p w14:paraId="0703FA8F" w14:textId="01D52C45" w:rsidR="00151914" w:rsidRDefault="00151914" w:rsidP="00151914">
      <w:r>
        <w:t xml:space="preserve">The annual bill savings </w:t>
      </w:r>
      <w:r w:rsidR="004848C1">
        <w:t>from the scheme</w:t>
      </w:r>
      <w:r>
        <w:t xml:space="preserve"> are shown for </w:t>
      </w:r>
      <w:r w:rsidR="004848C1">
        <w:t xml:space="preserve">NSW/ACT in </w:t>
      </w:r>
      <w:r w:rsidR="004848C1">
        <w:fldChar w:fldCharType="begin"/>
      </w:r>
      <w:r w:rsidR="004848C1">
        <w:instrText xml:space="preserve"> REF _Ref525895517 \h </w:instrText>
      </w:r>
      <w:r w:rsidR="004848C1">
        <w:fldChar w:fldCharType="separate"/>
      </w:r>
      <w:r w:rsidR="006666B5">
        <w:t xml:space="preserve">Figure </w:t>
      </w:r>
      <w:r w:rsidR="006666B5">
        <w:rPr>
          <w:noProof/>
        </w:rPr>
        <w:t>52</w:t>
      </w:r>
      <w:r w:rsidR="004848C1">
        <w:fldChar w:fldCharType="end"/>
      </w:r>
      <w:r w:rsidR="004848C1">
        <w:t xml:space="preserve"> and the other states and territories in </w:t>
      </w:r>
      <w:r w:rsidR="004848C1">
        <w:fldChar w:fldCharType="begin"/>
      </w:r>
      <w:r w:rsidR="004848C1">
        <w:instrText xml:space="preserve"> REF _Ref525895540 \h </w:instrText>
      </w:r>
      <w:r w:rsidR="004848C1">
        <w:fldChar w:fldCharType="separate"/>
      </w:r>
      <w:r w:rsidR="006666B5">
        <w:t xml:space="preserve">Figure </w:t>
      </w:r>
      <w:r w:rsidR="006666B5">
        <w:rPr>
          <w:noProof/>
        </w:rPr>
        <w:t>53</w:t>
      </w:r>
      <w:r w:rsidR="004848C1">
        <w:fldChar w:fldCharType="end"/>
      </w:r>
      <w:r>
        <w:t xml:space="preserve">. The per capita and cumulative bill savings are </w:t>
      </w:r>
      <w:r w:rsidR="004848C1">
        <w:t>provided</w:t>
      </w:r>
      <w:r>
        <w:t xml:space="preserve"> in </w:t>
      </w:r>
      <w:r w:rsidR="004848C1">
        <w:fldChar w:fldCharType="begin"/>
      </w:r>
      <w:r w:rsidR="004848C1">
        <w:instrText xml:space="preserve"> REF _Ref525895710 \h </w:instrText>
      </w:r>
      <w:r w:rsidR="004848C1">
        <w:fldChar w:fldCharType="separate"/>
      </w:r>
      <w:r w:rsidR="006666B5" w:rsidRPr="004848C1">
        <w:t xml:space="preserve">Table </w:t>
      </w:r>
      <w:r w:rsidR="006666B5">
        <w:rPr>
          <w:noProof/>
        </w:rPr>
        <w:t>19</w:t>
      </w:r>
      <w:r w:rsidR="004848C1">
        <w:fldChar w:fldCharType="end"/>
      </w:r>
      <w:r>
        <w:t xml:space="preserve">. </w:t>
      </w:r>
    </w:p>
    <w:p w14:paraId="3EAFF91F" w14:textId="77777777" w:rsidR="00151914" w:rsidRDefault="00151914" w:rsidP="00151914"/>
    <w:p w14:paraId="7FF4E470" w14:textId="084AED42" w:rsidR="00151914" w:rsidRDefault="00151914" w:rsidP="004E6EA3">
      <w:pPr>
        <w:jc w:val="center"/>
      </w:pPr>
      <w:r w:rsidRPr="000D1E50">
        <w:rPr>
          <w:noProof/>
          <w:lang w:eastAsia="en-AU"/>
        </w:rPr>
        <w:lastRenderedPageBreak/>
        <w:drawing>
          <wp:inline distT="0" distB="0" distL="0" distR="0" wp14:anchorId="7E57A869" wp14:editId="1E3C57B3">
            <wp:extent cx="4860000" cy="3187243"/>
            <wp:effectExtent l="0" t="0" r="0" b="0"/>
            <wp:docPr id="50" name="Picture 50" descr="Line graph of modelled annual bill savings for NSW and ACT, in millions of dollars, showing  the savings for water, electricity and gas bills in separate bands from 2006 to 2036." title="Annual bill savings - NSW and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0721\Dropbox (UTS ISF)\1. Projects\2018\18006_DAgW_WELS Evaluation\4. Work in Progress\New Model\Charts\CBA_BillSavings_NSW.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60000" cy="3187243"/>
                    </a:xfrm>
                    <a:prstGeom prst="rect">
                      <a:avLst/>
                    </a:prstGeom>
                    <a:noFill/>
                    <a:ln>
                      <a:noFill/>
                    </a:ln>
                  </pic:spPr>
                </pic:pic>
              </a:graphicData>
            </a:graphic>
          </wp:inline>
        </w:drawing>
      </w:r>
    </w:p>
    <w:p w14:paraId="70EC9625" w14:textId="1DB5ACD8" w:rsidR="00151914" w:rsidRDefault="00813B4F" w:rsidP="00813B4F">
      <w:pPr>
        <w:jc w:val="center"/>
      </w:pPr>
      <w:r w:rsidRPr="009277D9">
        <w:rPr>
          <w:noProof/>
          <w:lang w:eastAsia="en-AU"/>
        </w:rPr>
        <w:drawing>
          <wp:inline distT="0" distB="0" distL="0" distR="0" wp14:anchorId="5DB4A6F8" wp14:editId="76766363">
            <wp:extent cx="2800964" cy="326994"/>
            <wp:effectExtent l="0" t="0" r="0" b="0"/>
            <wp:docPr id="819920200" name="Picture 819920200" descr="C:\Users\120721\Dropbox (UTS ISF)\1. Projects\2018\18006_DAgW_WELS Evaluation\4. Work in Progress\New Model\Charts\CBA_TotalBillSav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0721\Dropbox (UTS ISF)\1. Projects\2018\18006_DAgW_WELS Evaluation\4. Work in Progress\New Model\Charts\CBA_TotalBillSavings.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21789" t="90177" r="16683"/>
                    <a:stretch/>
                  </pic:blipFill>
                  <pic:spPr bwMode="auto">
                    <a:xfrm>
                      <a:off x="0" y="0"/>
                      <a:ext cx="2806460" cy="327636"/>
                    </a:xfrm>
                    <a:prstGeom prst="rect">
                      <a:avLst/>
                    </a:prstGeom>
                    <a:noFill/>
                    <a:ln>
                      <a:noFill/>
                    </a:ln>
                    <a:extLst>
                      <a:ext uri="{53640926-AAD7-44D8-BBD7-CCE9431645EC}">
                        <a14:shadowObscured xmlns:a14="http://schemas.microsoft.com/office/drawing/2010/main"/>
                      </a:ext>
                    </a:extLst>
                  </pic:spPr>
                </pic:pic>
              </a:graphicData>
            </a:graphic>
          </wp:inline>
        </w:drawing>
      </w:r>
    </w:p>
    <w:p w14:paraId="6CCDB5AC" w14:textId="0EC0E3FE" w:rsidR="00151914" w:rsidRDefault="00151914" w:rsidP="009C64DA">
      <w:pPr>
        <w:pStyle w:val="FigureCaption"/>
      </w:pPr>
      <w:bookmarkStart w:id="290" w:name="_Ref525895517"/>
      <w:bookmarkStart w:id="291" w:name="_Toc525662155"/>
      <w:bookmarkStart w:id="292" w:name="_Toc532827098"/>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52</w:t>
      </w:r>
      <w:r w:rsidR="004B7D26">
        <w:rPr>
          <w:noProof/>
        </w:rPr>
        <w:fldChar w:fldCharType="end"/>
      </w:r>
      <w:bookmarkEnd w:id="290"/>
      <w:r>
        <w:t xml:space="preserve"> Annual bill savings in NSW and ACT (nominal)</w:t>
      </w:r>
      <w:bookmarkEnd w:id="291"/>
      <w:bookmarkEnd w:id="292"/>
    </w:p>
    <w:p w14:paraId="18F74E3C" w14:textId="0D4A9EE8" w:rsidR="009C64DA" w:rsidRDefault="009C64DA" w:rsidP="009C64DA">
      <w:pPr>
        <w:pStyle w:val="BodyText"/>
        <w:rPr>
          <w:lang w:eastAsia="en-US"/>
        </w:rPr>
      </w:pPr>
    </w:p>
    <w:p w14:paraId="02BEEE66" w14:textId="7F623DA1" w:rsidR="009C64DA" w:rsidRDefault="009C64DA" w:rsidP="009C64DA">
      <w:pPr>
        <w:pStyle w:val="BodyText"/>
        <w:rPr>
          <w:lang w:eastAsia="en-US"/>
        </w:rPr>
      </w:pPr>
    </w:p>
    <w:p w14:paraId="76E34172" w14:textId="6D64AB68" w:rsidR="009C64DA" w:rsidRDefault="009C64DA" w:rsidP="009C64DA">
      <w:pPr>
        <w:pStyle w:val="BodyText"/>
        <w:rPr>
          <w:lang w:eastAsia="en-US"/>
        </w:rPr>
      </w:pPr>
    </w:p>
    <w:p w14:paraId="4A109D4C" w14:textId="689C0798" w:rsidR="009C64DA" w:rsidRDefault="009C64DA" w:rsidP="009C64DA">
      <w:pPr>
        <w:pStyle w:val="BodyText"/>
        <w:rPr>
          <w:lang w:eastAsia="en-US"/>
        </w:rPr>
      </w:pPr>
    </w:p>
    <w:p w14:paraId="44DC43F6" w14:textId="4E6AAA91" w:rsidR="009C64DA" w:rsidRDefault="009C64DA" w:rsidP="009C64DA">
      <w:pPr>
        <w:pStyle w:val="BodyText"/>
        <w:rPr>
          <w:lang w:eastAsia="en-US"/>
        </w:rPr>
      </w:pPr>
    </w:p>
    <w:p w14:paraId="6D1E5670" w14:textId="0D769839" w:rsidR="009C64DA" w:rsidRDefault="009C64DA" w:rsidP="009C64DA">
      <w:pPr>
        <w:pStyle w:val="BodyText"/>
        <w:rPr>
          <w:lang w:eastAsia="en-US"/>
        </w:rPr>
      </w:pPr>
    </w:p>
    <w:p w14:paraId="19BA67CD" w14:textId="445A36C0" w:rsidR="009C64DA" w:rsidRDefault="009C64DA" w:rsidP="009C64DA">
      <w:pPr>
        <w:pStyle w:val="BodyText"/>
        <w:rPr>
          <w:lang w:eastAsia="en-US"/>
        </w:rPr>
      </w:pPr>
    </w:p>
    <w:p w14:paraId="53F34EAC" w14:textId="215BD643" w:rsidR="009C64DA" w:rsidRDefault="009C64DA" w:rsidP="009C64DA">
      <w:pPr>
        <w:pStyle w:val="BodyText"/>
        <w:rPr>
          <w:lang w:eastAsia="en-US"/>
        </w:rPr>
      </w:pPr>
    </w:p>
    <w:p w14:paraId="5B37924B" w14:textId="42B6FC36" w:rsidR="009C64DA" w:rsidRDefault="009C64DA" w:rsidP="009C64DA">
      <w:pPr>
        <w:pStyle w:val="BodyText"/>
        <w:rPr>
          <w:lang w:eastAsia="en-US"/>
        </w:rPr>
      </w:pPr>
    </w:p>
    <w:p w14:paraId="00F68D92" w14:textId="30D95E89" w:rsidR="009C64DA" w:rsidRDefault="009C64DA" w:rsidP="009C64DA">
      <w:pPr>
        <w:pStyle w:val="BodyText"/>
        <w:rPr>
          <w:lang w:eastAsia="en-US"/>
        </w:rPr>
      </w:pPr>
    </w:p>
    <w:p w14:paraId="1E0C8A3C" w14:textId="3F472575" w:rsidR="009C64DA" w:rsidRDefault="009C64DA" w:rsidP="009C64DA">
      <w:pPr>
        <w:pStyle w:val="BodyText"/>
        <w:rPr>
          <w:lang w:eastAsia="en-US"/>
        </w:rPr>
      </w:pPr>
    </w:p>
    <w:p w14:paraId="2774C39C" w14:textId="1983EED4" w:rsidR="009C64DA" w:rsidRDefault="009C64DA" w:rsidP="009C64DA">
      <w:pPr>
        <w:pStyle w:val="BodyText"/>
        <w:rPr>
          <w:lang w:eastAsia="en-US"/>
        </w:rPr>
      </w:pPr>
    </w:p>
    <w:p w14:paraId="756DFCA6" w14:textId="46FA696B" w:rsidR="009C64DA" w:rsidRDefault="009C64DA" w:rsidP="009C64DA">
      <w:pPr>
        <w:pStyle w:val="BodyText"/>
        <w:rPr>
          <w:lang w:eastAsia="en-US"/>
        </w:rPr>
      </w:pPr>
    </w:p>
    <w:p w14:paraId="0FAB11C1" w14:textId="3C261D70" w:rsidR="009C64DA" w:rsidRDefault="009C64DA" w:rsidP="009C64DA">
      <w:pPr>
        <w:pStyle w:val="BodyText"/>
        <w:rPr>
          <w:lang w:eastAsia="en-US"/>
        </w:rPr>
      </w:pPr>
    </w:p>
    <w:p w14:paraId="1D442589" w14:textId="4959BB62" w:rsidR="009C64DA" w:rsidRDefault="009C64DA" w:rsidP="009C64DA">
      <w:pPr>
        <w:pStyle w:val="BodyText"/>
        <w:rPr>
          <w:lang w:eastAsia="en-US"/>
        </w:rPr>
      </w:pPr>
    </w:p>
    <w:p w14:paraId="12767D3D" w14:textId="45FFD076" w:rsidR="009C64DA" w:rsidRDefault="009C64DA" w:rsidP="009C64DA">
      <w:pPr>
        <w:pStyle w:val="BodyText"/>
        <w:rPr>
          <w:lang w:eastAsia="en-US"/>
        </w:rPr>
      </w:pPr>
    </w:p>
    <w:p w14:paraId="01ED1BEF" w14:textId="77777777" w:rsidR="009C64DA" w:rsidRPr="009C64DA" w:rsidRDefault="009C64DA" w:rsidP="009C64DA">
      <w:pPr>
        <w:pStyle w:val="BodyText"/>
        <w:rPr>
          <w:lang w:eastAsia="en-US"/>
        </w:rPr>
      </w:pPr>
    </w:p>
    <w:p w14:paraId="2ABF8391" w14:textId="77777777" w:rsidR="00151914" w:rsidRDefault="00151914" w:rsidP="00151914"/>
    <w:tbl>
      <w:tblPr>
        <w:tblStyle w:val="TableGrid"/>
        <w:tblW w:w="0" w:type="auto"/>
        <w:tblLook w:val="04A0" w:firstRow="1" w:lastRow="0" w:firstColumn="1" w:lastColumn="0" w:noHBand="0" w:noVBand="1"/>
      </w:tblPr>
      <w:tblGrid>
        <w:gridCol w:w="4247"/>
        <w:gridCol w:w="4247"/>
      </w:tblGrid>
      <w:tr w:rsidR="00151914" w14:paraId="2E9726E3" w14:textId="77777777" w:rsidTr="002D24A4">
        <w:tc>
          <w:tcPr>
            <w:tcW w:w="4476" w:type="dxa"/>
          </w:tcPr>
          <w:p w14:paraId="102723BA" w14:textId="77777777" w:rsidR="00151914" w:rsidRDefault="00151914" w:rsidP="002D24A4">
            <w:r w:rsidRPr="000D1E50">
              <w:rPr>
                <w:noProof/>
                <w:lang w:eastAsia="en-AU"/>
              </w:rPr>
              <w:lastRenderedPageBreak/>
              <w:drawing>
                <wp:inline distT="0" distB="0" distL="0" distR="0" wp14:anchorId="1EC80D0A" wp14:editId="690AD327">
                  <wp:extent cx="2592000" cy="1699862"/>
                  <wp:effectExtent l="0" t="0" r="0" b="0"/>
                  <wp:docPr id="55" name="Picture 55" descr="Line graph of modelled annual bill savings for Victoria, in millions of dollars, showing  the savings for water, electricity and gas bills in separate bands from 2006 to 2036." title="Annual bill savings -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0721\Dropbox (UTS ISF)\1. Projects\2018\18006_DAgW_WELS Evaluation\4. Work in Progress\New Model\Charts\CBA_BillSavings_VIC.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92000" cy="1699862"/>
                          </a:xfrm>
                          <a:prstGeom prst="rect">
                            <a:avLst/>
                          </a:prstGeom>
                          <a:noFill/>
                          <a:ln>
                            <a:noFill/>
                          </a:ln>
                        </pic:spPr>
                      </pic:pic>
                    </a:graphicData>
                  </a:graphic>
                </wp:inline>
              </w:drawing>
            </w:r>
          </w:p>
        </w:tc>
        <w:tc>
          <w:tcPr>
            <w:tcW w:w="4477" w:type="dxa"/>
          </w:tcPr>
          <w:p w14:paraId="48924613" w14:textId="77777777" w:rsidR="00151914" w:rsidRDefault="00151914" w:rsidP="002D24A4">
            <w:r w:rsidRPr="000D1E50">
              <w:rPr>
                <w:noProof/>
                <w:lang w:eastAsia="en-AU"/>
              </w:rPr>
              <w:drawing>
                <wp:inline distT="0" distB="0" distL="0" distR="0" wp14:anchorId="1DF4B7A0" wp14:editId="5DB5FD04">
                  <wp:extent cx="2592000" cy="1722961"/>
                  <wp:effectExtent l="0" t="0" r="0" b="0"/>
                  <wp:docPr id="57" name="Picture 57" descr="Line graph of modelled annual bill savings for Northern Territory, in millions of dollars, showing  the savings for water, electricity and gas bills in separate bands from 2006 to 2036." title="Annual bill savings -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0721\Dropbox (UTS ISF)\1. Projects\2018\18006_DAgW_WELS Evaluation\4. Work in Progress\New Model\Charts\CBA_BillSavings_NT.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92000" cy="1722961"/>
                          </a:xfrm>
                          <a:prstGeom prst="rect">
                            <a:avLst/>
                          </a:prstGeom>
                          <a:noFill/>
                          <a:ln>
                            <a:noFill/>
                          </a:ln>
                        </pic:spPr>
                      </pic:pic>
                    </a:graphicData>
                  </a:graphic>
                </wp:inline>
              </w:drawing>
            </w:r>
          </w:p>
        </w:tc>
      </w:tr>
      <w:tr w:rsidR="00151914" w14:paraId="43C10003" w14:textId="77777777" w:rsidTr="002D24A4">
        <w:tc>
          <w:tcPr>
            <w:tcW w:w="4476" w:type="dxa"/>
          </w:tcPr>
          <w:p w14:paraId="77BBA016" w14:textId="77777777" w:rsidR="00151914" w:rsidRDefault="00151914" w:rsidP="002D24A4">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D1E50">
              <w:rPr>
                <w:noProof/>
                <w:lang w:eastAsia="en-AU"/>
              </w:rPr>
              <w:drawing>
                <wp:inline distT="0" distB="0" distL="0" distR="0" wp14:anchorId="25BC0714" wp14:editId="41B6CAD3">
                  <wp:extent cx="2592000" cy="1699862"/>
                  <wp:effectExtent l="0" t="0" r="0" b="0"/>
                  <wp:docPr id="61" name="Picture 61" descr="Line graph of modelled annual bill savings for Queensland, in millions of dollars, showing  the savings for water, electricity and gas bills in separate bands from 2006 to 2036." title="Annual bill savings -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0721\Dropbox (UTS ISF)\1. Projects\2018\18006_DAgW_WELS Evaluation\4. Work in Progress\New Model\Charts\CBA_BillSavings_QLD.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92000" cy="1699862"/>
                          </a:xfrm>
                          <a:prstGeom prst="rect">
                            <a:avLst/>
                          </a:prstGeom>
                          <a:noFill/>
                          <a:ln>
                            <a:noFill/>
                          </a:ln>
                        </pic:spPr>
                      </pic:pic>
                    </a:graphicData>
                  </a:graphic>
                </wp:inline>
              </w:drawing>
            </w:r>
          </w:p>
        </w:tc>
        <w:tc>
          <w:tcPr>
            <w:tcW w:w="4477" w:type="dxa"/>
          </w:tcPr>
          <w:p w14:paraId="73F97316" w14:textId="29EEA514" w:rsidR="00151914" w:rsidRDefault="00813B4F" w:rsidP="002D24A4">
            <w:r w:rsidRPr="00813B4F">
              <w:rPr>
                <w:noProof/>
                <w:lang w:eastAsia="en-AU"/>
              </w:rPr>
              <w:drawing>
                <wp:inline distT="0" distB="0" distL="0" distR="0" wp14:anchorId="5B9DD4A4" wp14:editId="1A315290">
                  <wp:extent cx="2592000" cy="1700366"/>
                  <wp:effectExtent l="0" t="0" r="0" b="0"/>
                  <wp:docPr id="819920196" name="Picture 819920196" descr="Line graph of modelled annual bill savings for South Australia, in millions of dollars, showing  the savings for water, electricity and gas bills in separate bands from 2006 to 2036." title="Annual bill savings -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0721\Dropbox (UTS ISF)\1. Projects\2018 (active)\18006_DAgW_WELS Evaluation\4. Work in Progress\New Model\Charts\CBA_BillSavings_SA.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92000" cy="1700366"/>
                          </a:xfrm>
                          <a:prstGeom prst="rect">
                            <a:avLst/>
                          </a:prstGeom>
                          <a:noFill/>
                          <a:ln>
                            <a:noFill/>
                          </a:ln>
                        </pic:spPr>
                      </pic:pic>
                    </a:graphicData>
                  </a:graphic>
                </wp:inline>
              </w:drawing>
            </w:r>
          </w:p>
        </w:tc>
      </w:tr>
      <w:tr w:rsidR="00151914" w14:paraId="4C1DE18F" w14:textId="77777777" w:rsidTr="002D24A4">
        <w:tc>
          <w:tcPr>
            <w:tcW w:w="4476" w:type="dxa"/>
          </w:tcPr>
          <w:p w14:paraId="5E2A5804" w14:textId="77777777" w:rsidR="00151914" w:rsidRDefault="00151914" w:rsidP="002D24A4">
            <w:r w:rsidRPr="000D1E50">
              <w:rPr>
                <w:noProof/>
                <w:lang w:eastAsia="en-AU"/>
              </w:rPr>
              <w:drawing>
                <wp:inline distT="0" distB="0" distL="0" distR="0" wp14:anchorId="221985C5" wp14:editId="5FA07FFC">
                  <wp:extent cx="2592000" cy="1722960"/>
                  <wp:effectExtent l="0" t="0" r="0" b="0"/>
                  <wp:docPr id="63" name="Picture 63" descr="Line graph of modelled annual bill savings for Tasmania, in millions of dollars, showing  the savings for water, electricity and gas bills in separate bands from 2006 to 2036." title="Annual bill savings -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0721\Dropbox (UTS ISF)\1. Projects\2018\18006_DAgW_WELS Evaluation\4. Work in Progress\New Model\Charts\CBA_BillSavings_TAS.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92000" cy="1722960"/>
                          </a:xfrm>
                          <a:prstGeom prst="rect">
                            <a:avLst/>
                          </a:prstGeom>
                          <a:noFill/>
                          <a:ln>
                            <a:noFill/>
                          </a:ln>
                        </pic:spPr>
                      </pic:pic>
                    </a:graphicData>
                  </a:graphic>
                </wp:inline>
              </w:drawing>
            </w:r>
          </w:p>
        </w:tc>
        <w:tc>
          <w:tcPr>
            <w:tcW w:w="4477" w:type="dxa"/>
          </w:tcPr>
          <w:p w14:paraId="197F84FF" w14:textId="77777777" w:rsidR="00151914" w:rsidRDefault="00151914" w:rsidP="002D24A4">
            <w:r w:rsidRPr="000D1E50">
              <w:rPr>
                <w:noProof/>
                <w:lang w:eastAsia="en-AU"/>
              </w:rPr>
              <w:drawing>
                <wp:inline distT="0" distB="0" distL="0" distR="0" wp14:anchorId="1B59BD04" wp14:editId="1D29F08A">
                  <wp:extent cx="2592000" cy="1699862"/>
                  <wp:effectExtent l="0" t="0" r="0" b="0"/>
                  <wp:docPr id="64" name="Picture 64" descr="Line graph of modelled annual bill savings for Western Australia, in millions of dollars, showing  the savings for water, electricity and gas bills in separate bands from 2006 to 2036." title="Annual bill savings -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0721\Dropbox (UTS ISF)\1. Projects\2018\18006_DAgW_WELS Evaluation\4. Work in Progress\New Model\Charts\CBA_BillSavings_WA.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92000" cy="1699862"/>
                          </a:xfrm>
                          <a:prstGeom prst="rect">
                            <a:avLst/>
                          </a:prstGeom>
                          <a:noFill/>
                          <a:ln>
                            <a:noFill/>
                          </a:ln>
                        </pic:spPr>
                      </pic:pic>
                    </a:graphicData>
                  </a:graphic>
                </wp:inline>
              </w:drawing>
            </w:r>
          </w:p>
        </w:tc>
      </w:tr>
      <w:tr w:rsidR="00151914" w14:paraId="3F8D619D" w14:textId="77777777" w:rsidTr="002D24A4">
        <w:tc>
          <w:tcPr>
            <w:tcW w:w="8953" w:type="dxa"/>
            <w:gridSpan w:val="2"/>
          </w:tcPr>
          <w:p w14:paraId="31630A42" w14:textId="6DBC0D15" w:rsidR="00151914" w:rsidRDefault="00813B4F" w:rsidP="002D24A4">
            <w:pPr>
              <w:jc w:val="center"/>
            </w:pPr>
            <w:r w:rsidRPr="009277D9">
              <w:rPr>
                <w:noProof/>
                <w:lang w:eastAsia="en-AU"/>
              </w:rPr>
              <w:drawing>
                <wp:inline distT="0" distB="0" distL="0" distR="0" wp14:anchorId="624EC56E" wp14:editId="02F8EEE5">
                  <wp:extent cx="2800964" cy="326994"/>
                  <wp:effectExtent l="0" t="0" r="0" b="0"/>
                  <wp:docPr id="819920199" name="Picture 819920199" descr="C:\Users\120721\Dropbox (UTS ISF)\1. Projects\2018\18006_DAgW_WELS Evaluation\4. Work in Progress\New Model\Charts\CBA_TotalBillSav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0721\Dropbox (UTS ISF)\1. Projects\2018\18006_DAgW_WELS Evaluation\4. Work in Progress\New Model\Charts\CBA_TotalBillSavings.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21789" t="90177" r="16683"/>
                          <a:stretch/>
                        </pic:blipFill>
                        <pic:spPr bwMode="auto">
                          <a:xfrm>
                            <a:off x="0" y="0"/>
                            <a:ext cx="2806460" cy="3276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E6A37F" w14:textId="4B51B4AC" w:rsidR="00151914" w:rsidRDefault="00151914" w:rsidP="004848C1">
      <w:pPr>
        <w:pStyle w:val="FigureCaption"/>
      </w:pPr>
      <w:bookmarkStart w:id="293" w:name="_Ref525895540"/>
      <w:bookmarkStart w:id="294" w:name="_Toc525662156"/>
      <w:bookmarkStart w:id="295" w:name="_Toc532827099"/>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53</w:t>
      </w:r>
      <w:r w:rsidR="004B7D26">
        <w:rPr>
          <w:noProof/>
        </w:rPr>
        <w:fldChar w:fldCharType="end"/>
      </w:r>
      <w:bookmarkEnd w:id="293"/>
      <w:r>
        <w:t xml:space="preserve"> Bill savings </w:t>
      </w:r>
      <w:bookmarkEnd w:id="294"/>
      <w:r w:rsidR="004848C1">
        <w:t>for all states/territories except NSW/ACT</w:t>
      </w:r>
      <w:bookmarkEnd w:id="295"/>
    </w:p>
    <w:p w14:paraId="041B025A" w14:textId="473CA787" w:rsidR="00151914" w:rsidRDefault="00151914" w:rsidP="00151914"/>
    <w:p w14:paraId="3E35A8CB" w14:textId="3DC679DC" w:rsidR="002A1AEA" w:rsidRPr="004848C1" w:rsidRDefault="002A1AEA" w:rsidP="004848C1">
      <w:pPr>
        <w:pStyle w:val="TableCaption"/>
      </w:pPr>
      <w:bookmarkStart w:id="296" w:name="_Ref525895710"/>
      <w:bookmarkStart w:id="297" w:name="_Toc525662251"/>
      <w:bookmarkStart w:id="298" w:name="_Toc532827036"/>
      <w:r w:rsidRPr="004848C1">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19</w:t>
      </w:r>
      <w:r w:rsidR="004B7D26">
        <w:rPr>
          <w:noProof/>
        </w:rPr>
        <w:fldChar w:fldCharType="end"/>
      </w:r>
      <w:bookmarkEnd w:id="296"/>
      <w:r w:rsidRPr="004848C1">
        <w:t xml:space="preserve"> Per capita utility bill savings </w:t>
      </w:r>
      <w:r w:rsidR="004848C1">
        <w:t>attributable</w:t>
      </w:r>
      <w:r w:rsidRPr="004848C1">
        <w:t xml:space="preserve"> to WELS and associated measures</w:t>
      </w:r>
      <w:bookmarkEnd w:id="297"/>
      <w:bookmarkEnd w:id="298"/>
    </w:p>
    <w:tbl>
      <w:tblPr>
        <w:tblW w:w="7088" w:type="dxa"/>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540"/>
        <w:gridCol w:w="1571"/>
        <w:gridCol w:w="1559"/>
        <w:gridCol w:w="1418"/>
      </w:tblGrid>
      <w:tr w:rsidR="002A1AEA" w:rsidRPr="004848C1" w14:paraId="4F0BCE51" w14:textId="77777777" w:rsidTr="000E215D">
        <w:trPr>
          <w:trHeight w:val="312"/>
        </w:trPr>
        <w:tc>
          <w:tcPr>
            <w:tcW w:w="2540" w:type="dxa"/>
            <w:shd w:val="clear" w:color="auto" w:fill="0F4BEB" w:themeFill="accent1"/>
            <w:vAlign w:val="center"/>
            <w:hideMark/>
          </w:tcPr>
          <w:p w14:paraId="2B9938E8" w14:textId="329EB784" w:rsidR="002A1AEA" w:rsidRPr="004848C1" w:rsidRDefault="002A1AEA" w:rsidP="004848C1">
            <w:pPr>
              <w:pStyle w:val="TableHeading"/>
              <w:rPr>
                <w:lang w:eastAsia="en-AU"/>
              </w:rPr>
            </w:pPr>
            <w:r w:rsidRPr="004848C1">
              <w:rPr>
                <w:lang w:val="en-US" w:eastAsia="en-AU"/>
              </w:rPr>
              <w:t> </w:t>
            </w:r>
            <w:r w:rsidR="004848C1" w:rsidRPr="004848C1">
              <w:rPr>
                <w:color w:val="FFFFFF" w:themeColor="background1"/>
                <w:lang w:val="en-US" w:eastAsia="en-AU"/>
              </w:rPr>
              <w:t>State or territory</w:t>
            </w:r>
          </w:p>
        </w:tc>
        <w:tc>
          <w:tcPr>
            <w:tcW w:w="1571" w:type="dxa"/>
            <w:shd w:val="clear" w:color="auto" w:fill="0F4BEB" w:themeFill="accent1"/>
            <w:vAlign w:val="center"/>
            <w:hideMark/>
          </w:tcPr>
          <w:p w14:paraId="3028E8DC" w14:textId="77777777" w:rsidR="002A1AEA" w:rsidRPr="004848C1" w:rsidRDefault="002A1AEA" w:rsidP="004848C1">
            <w:pPr>
              <w:pStyle w:val="TableHeading"/>
              <w:rPr>
                <w:color w:val="FFFFFF" w:themeColor="background1"/>
                <w:lang w:eastAsia="en-AU"/>
              </w:rPr>
            </w:pPr>
            <w:r w:rsidRPr="004848C1">
              <w:rPr>
                <w:color w:val="FFFFFF" w:themeColor="background1"/>
                <w:lang w:val="en-US" w:eastAsia="en-AU"/>
              </w:rPr>
              <w:t>2017</w:t>
            </w:r>
          </w:p>
        </w:tc>
        <w:tc>
          <w:tcPr>
            <w:tcW w:w="1559" w:type="dxa"/>
            <w:shd w:val="clear" w:color="auto" w:fill="0F4BEB" w:themeFill="accent1"/>
            <w:vAlign w:val="center"/>
            <w:hideMark/>
          </w:tcPr>
          <w:p w14:paraId="2C7A0BD3" w14:textId="77777777" w:rsidR="002A1AEA" w:rsidRPr="004848C1" w:rsidRDefault="002A1AEA" w:rsidP="004848C1">
            <w:pPr>
              <w:pStyle w:val="TableHeading"/>
              <w:rPr>
                <w:color w:val="FFFFFF" w:themeColor="background1"/>
                <w:lang w:eastAsia="en-AU"/>
              </w:rPr>
            </w:pPr>
            <w:r w:rsidRPr="004848C1">
              <w:rPr>
                <w:color w:val="FFFFFF" w:themeColor="background1"/>
                <w:lang w:val="en-US" w:eastAsia="en-AU"/>
              </w:rPr>
              <w:t>2026</w:t>
            </w:r>
          </w:p>
        </w:tc>
        <w:tc>
          <w:tcPr>
            <w:tcW w:w="1418" w:type="dxa"/>
            <w:shd w:val="clear" w:color="auto" w:fill="0F4BEB" w:themeFill="accent1"/>
            <w:vAlign w:val="center"/>
            <w:hideMark/>
          </w:tcPr>
          <w:p w14:paraId="61247791" w14:textId="77777777" w:rsidR="002A1AEA" w:rsidRPr="004848C1" w:rsidRDefault="002A1AEA" w:rsidP="004848C1">
            <w:pPr>
              <w:pStyle w:val="TableHeading"/>
              <w:rPr>
                <w:color w:val="FFFFFF" w:themeColor="background1"/>
                <w:lang w:eastAsia="en-AU"/>
              </w:rPr>
            </w:pPr>
            <w:r w:rsidRPr="004848C1">
              <w:rPr>
                <w:color w:val="FFFFFF" w:themeColor="background1"/>
                <w:lang w:val="en-US" w:eastAsia="en-AU"/>
              </w:rPr>
              <w:t>2036</w:t>
            </w:r>
          </w:p>
        </w:tc>
      </w:tr>
      <w:tr w:rsidR="002A1AEA" w:rsidRPr="004848C1" w14:paraId="4103D3B4" w14:textId="77777777" w:rsidTr="000E215D">
        <w:trPr>
          <w:trHeight w:val="312"/>
        </w:trPr>
        <w:tc>
          <w:tcPr>
            <w:tcW w:w="2540" w:type="dxa"/>
            <w:shd w:val="clear" w:color="auto" w:fill="E8EEFD"/>
            <w:vAlign w:val="center"/>
            <w:hideMark/>
          </w:tcPr>
          <w:p w14:paraId="12F6CEB2" w14:textId="77777777" w:rsidR="002A1AEA" w:rsidRPr="004848C1" w:rsidRDefault="002A1AEA" w:rsidP="004848C1">
            <w:pPr>
              <w:pStyle w:val="TableText"/>
              <w:rPr>
                <w:lang w:eastAsia="en-AU"/>
              </w:rPr>
            </w:pPr>
            <w:r w:rsidRPr="004848C1">
              <w:rPr>
                <w:lang w:val="en-US" w:eastAsia="en-AU"/>
              </w:rPr>
              <w:t>NSW/ACT</w:t>
            </w:r>
          </w:p>
        </w:tc>
        <w:tc>
          <w:tcPr>
            <w:tcW w:w="1571" w:type="dxa"/>
            <w:shd w:val="clear" w:color="auto" w:fill="E8EEFD"/>
            <w:vAlign w:val="center"/>
            <w:hideMark/>
          </w:tcPr>
          <w:p w14:paraId="21645144" w14:textId="25820F84" w:rsidR="002A1AEA" w:rsidRPr="004848C1" w:rsidRDefault="002A1AEA" w:rsidP="005808FA">
            <w:pPr>
              <w:pStyle w:val="TableText"/>
              <w:tabs>
                <w:tab w:val="decimal" w:pos="474"/>
              </w:tabs>
              <w:rPr>
                <w:lang w:eastAsia="en-AU"/>
              </w:rPr>
            </w:pPr>
            <w:r w:rsidRPr="004848C1">
              <w:rPr>
                <w:lang w:val="en-US" w:eastAsia="en-AU"/>
              </w:rPr>
              <w:t xml:space="preserve">$40.30 </w:t>
            </w:r>
          </w:p>
        </w:tc>
        <w:tc>
          <w:tcPr>
            <w:tcW w:w="1559" w:type="dxa"/>
            <w:shd w:val="clear" w:color="auto" w:fill="E8EEFD"/>
            <w:vAlign w:val="center"/>
            <w:hideMark/>
          </w:tcPr>
          <w:p w14:paraId="208E65F0" w14:textId="0999F421" w:rsidR="002A1AEA" w:rsidRPr="004848C1" w:rsidRDefault="002A1AEA" w:rsidP="005808FA">
            <w:pPr>
              <w:pStyle w:val="TableText"/>
              <w:tabs>
                <w:tab w:val="decimal" w:pos="519"/>
              </w:tabs>
              <w:rPr>
                <w:lang w:eastAsia="en-AU"/>
              </w:rPr>
            </w:pPr>
            <w:r w:rsidRPr="004848C1">
              <w:rPr>
                <w:lang w:val="en-US" w:eastAsia="en-AU"/>
              </w:rPr>
              <w:t xml:space="preserve">$62.95 </w:t>
            </w:r>
          </w:p>
        </w:tc>
        <w:tc>
          <w:tcPr>
            <w:tcW w:w="1418" w:type="dxa"/>
            <w:shd w:val="clear" w:color="auto" w:fill="E8EEFD"/>
            <w:vAlign w:val="center"/>
            <w:hideMark/>
          </w:tcPr>
          <w:p w14:paraId="11E95F90" w14:textId="723739CD" w:rsidR="002A1AEA" w:rsidRPr="004848C1" w:rsidRDefault="002A1AEA" w:rsidP="005808FA">
            <w:pPr>
              <w:pStyle w:val="TableText"/>
              <w:tabs>
                <w:tab w:val="decimal" w:pos="456"/>
              </w:tabs>
              <w:rPr>
                <w:lang w:eastAsia="en-AU"/>
              </w:rPr>
            </w:pPr>
            <w:r w:rsidRPr="004848C1">
              <w:rPr>
                <w:lang w:val="en-US" w:eastAsia="en-AU"/>
              </w:rPr>
              <w:t xml:space="preserve">$81.28 </w:t>
            </w:r>
          </w:p>
        </w:tc>
      </w:tr>
      <w:tr w:rsidR="002A1AEA" w:rsidRPr="004848C1" w14:paraId="1DA023E2" w14:textId="77777777" w:rsidTr="000E215D">
        <w:trPr>
          <w:trHeight w:val="312"/>
        </w:trPr>
        <w:tc>
          <w:tcPr>
            <w:tcW w:w="2540" w:type="dxa"/>
            <w:shd w:val="clear" w:color="auto" w:fill="E8EEFD"/>
            <w:vAlign w:val="center"/>
            <w:hideMark/>
          </w:tcPr>
          <w:p w14:paraId="4ADD89AA" w14:textId="2AB246ED" w:rsidR="002A1AEA" w:rsidRPr="004848C1" w:rsidRDefault="002A1AEA" w:rsidP="004848C1">
            <w:pPr>
              <w:pStyle w:val="TableText"/>
              <w:rPr>
                <w:lang w:eastAsia="en-AU"/>
              </w:rPr>
            </w:pPr>
            <w:r w:rsidRPr="004848C1">
              <w:rPr>
                <w:lang w:val="en-US" w:eastAsia="en-AU"/>
              </w:rPr>
              <w:t>Vic</w:t>
            </w:r>
            <w:r w:rsidR="005808FA">
              <w:rPr>
                <w:lang w:val="en-US" w:eastAsia="en-AU"/>
              </w:rPr>
              <w:t>toria</w:t>
            </w:r>
          </w:p>
        </w:tc>
        <w:tc>
          <w:tcPr>
            <w:tcW w:w="1571" w:type="dxa"/>
            <w:shd w:val="clear" w:color="auto" w:fill="E8EEFD"/>
            <w:vAlign w:val="center"/>
            <w:hideMark/>
          </w:tcPr>
          <w:p w14:paraId="2FF72077" w14:textId="5A473E10" w:rsidR="002A1AEA" w:rsidRPr="004848C1" w:rsidRDefault="002A1AEA" w:rsidP="005808FA">
            <w:pPr>
              <w:pStyle w:val="TableText"/>
              <w:tabs>
                <w:tab w:val="decimal" w:pos="474"/>
              </w:tabs>
              <w:rPr>
                <w:lang w:eastAsia="en-AU"/>
              </w:rPr>
            </w:pPr>
            <w:r w:rsidRPr="004848C1">
              <w:rPr>
                <w:lang w:val="en-US" w:eastAsia="en-AU"/>
              </w:rPr>
              <w:t xml:space="preserve">$42.52 </w:t>
            </w:r>
          </w:p>
        </w:tc>
        <w:tc>
          <w:tcPr>
            <w:tcW w:w="1559" w:type="dxa"/>
            <w:shd w:val="clear" w:color="auto" w:fill="E8EEFD"/>
            <w:vAlign w:val="center"/>
            <w:hideMark/>
          </w:tcPr>
          <w:p w14:paraId="36A549AD" w14:textId="2342BF5C" w:rsidR="002A1AEA" w:rsidRPr="004848C1" w:rsidRDefault="002A1AEA" w:rsidP="005808FA">
            <w:pPr>
              <w:pStyle w:val="TableText"/>
              <w:tabs>
                <w:tab w:val="decimal" w:pos="519"/>
              </w:tabs>
              <w:rPr>
                <w:lang w:eastAsia="en-AU"/>
              </w:rPr>
            </w:pPr>
            <w:r w:rsidRPr="004848C1">
              <w:rPr>
                <w:lang w:val="en-US" w:eastAsia="en-AU"/>
              </w:rPr>
              <w:t xml:space="preserve">$50.15 </w:t>
            </w:r>
          </w:p>
        </w:tc>
        <w:tc>
          <w:tcPr>
            <w:tcW w:w="1418" w:type="dxa"/>
            <w:shd w:val="clear" w:color="auto" w:fill="E8EEFD"/>
            <w:vAlign w:val="center"/>
            <w:hideMark/>
          </w:tcPr>
          <w:p w14:paraId="7E084085" w14:textId="1E75E4D6" w:rsidR="002A1AEA" w:rsidRPr="004848C1" w:rsidRDefault="002A1AEA" w:rsidP="005808FA">
            <w:pPr>
              <w:pStyle w:val="TableText"/>
              <w:tabs>
                <w:tab w:val="decimal" w:pos="456"/>
              </w:tabs>
              <w:rPr>
                <w:lang w:eastAsia="en-AU"/>
              </w:rPr>
            </w:pPr>
            <w:r w:rsidRPr="004848C1">
              <w:rPr>
                <w:lang w:val="en-US" w:eastAsia="en-AU"/>
              </w:rPr>
              <w:t xml:space="preserve">$63.48 </w:t>
            </w:r>
          </w:p>
        </w:tc>
      </w:tr>
      <w:tr w:rsidR="002A1AEA" w:rsidRPr="004848C1" w14:paraId="2E214CA9" w14:textId="77777777" w:rsidTr="000E215D">
        <w:trPr>
          <w:trHeight w:val="312"/>
        </w:trPr>
        <w:tc>
          <w:tcPr>
            <w:tcW w:w="2540" w:type="dxa"/>
            <w:shd w:val="clear" w:color="auto" w:fill="E8EEFD"/>
            <w:vAlign w:val="center"/>
            <w:hideMark/>
          </w:tcPr>
          <w:p w14:paraId="238D486E" w14:textId="5E4F45AB" w:rsidR="002A1AEA" w:rsidRPr="004848C1" w:rsidRDefault="005808FA" w:rsidP="004848C1">
            <w:pPr>
              <w:pStyle w:val="TableText"/>
              <w:rPr>
                <w:lang w:eastAsia="en-AU"/>
              </w:rPr>
            </w:pPr>
            <w:r>
              <w:rPr>
                <w:lang w:val="en-US" w:eastAsia="en-AU"/>
              </w:rPr>
              <w:t>Queensland</w:t>
            </w:r>
          </w:p>
        </w:tc>
        <w:tc>
          <w:tcPr>
            <w:tcW w:w="1571" w:type="dxa"/>
            <w:shd w:val="clear" w:color="auto" w:fill="E8EEFD"/>
            <w:vAlign w:val="center"/>
            <w:hideMark/>
          </w:tcPr>
          <w:p w14:paraId="7E2067B1" w14:textId="0940E611" w:rsidR="002A1AEA" w:rsidRPr="004848C1" w:rsidRDefault="002A1AEA" w:rsidP="005808FA">
            <w:pPr>
              <w:pStyle w:val="TableText"/>
              <w:tabs>
                <w:tab w:val="decimal" w:pos="474"/>
              </w:tabs>
              <w:rPr>
                <w:lang w:eastAsia="en-AU"/>
              </w:rPr>
            </w:pPr>
            <w:r w:rsidRPr="004848C1">
              <w:rPr>
                <w:lang w:val="en-US" w:eastAsia="en-AU"/>
              </w:rPr>
              <w:t xml:space="preserve">$45.06 </w:t>
            </w:r>
          </w:p>
        </w:tc>
        <w:tc>
          <w:tcPr>
            <w:tcW w:w="1559" w:type="dxa"/>
            <w:shd w:val="clear" w:color="auto" w:fill="E8EEFD"/>
            <w:vAlign w:val="center"/>
            <w:hideMark/>
          </w:tcPr>
          <w:p w14:paraId="3C36F94C" w14:textId="038B5BC6" w:rsidR="002A1AEA" w:rsidRPr="004848C1" w:rsidRDefault="002A1AEA" w:rsidP="005808FA">
            <w:pPr>
              <w:pStyle w:val="TableText"/>
              <w:tabs>
                <w:tab w:val="decimal" w:pos="519"/>
              </w:tabs>
              <w:rPr>
                <w:lang w:eastAsia="en-AU"/>
              </w:rPr>
            </w:pPr>
            <w:r w:rsidRPr="004848C1">
              <w:rPr>
                <w:lang w:val="en-US" w:eastAsia="en-AU"/>
              </w:rPr>
              <w:t xml:space="preserve">$72.27 </w:t>
            </w:r>
          </w:p>
        </w:tc>
        <w:tc>
          <w:tcPr>
            <w:tcW w:w="1418" w:type="dxa"/>
            <w:shd w:val="clear" w:color="auto" w:fill="E8EEFD"/>
            <w:vAlign w:val="center"/>
            <w:hideMark/>
          </w:tcPr>
          <w:p w14:paraId="2406A62A" w14:textId="09FC03D3" w:rsidR="002A1AEA" w:rsidRPr="004848C1" w:rsidRDefault="002A1AEA" w:rsidP="005808FA">
            <w:pPr>
              <w:pStyle w:val="TableText"/>
              <w:tabs>
                <w:tab w:val="decimal" w:pos="456"/>
              </w:tabs>
              <w:rPr>
                <w:lang w:eastAsia="en-AU"/>
              </w:rPr>
            </w:pPr>
            <w:r w:rsidRPr="004848C1">
              <w:rPr>
                <w:lang w:val="en-US" w:eastAsia="en-AU"/>
              </w:rPr>
              <w:t xml:space="preserve">$97.78 </w:t>
            </w:r>
          </w:p>
        </w:tc>
      </w:tr>
      <w:tr w:rsidR="002A1AEA" w:rsidRPr="004848C1" w14:paraId="21EBCC26" w14:textId="77777777" w:rsidTr="000E215D">
        <w:trPr>
          <w:trHeight w:val="312"/>
        </w:trPr>
        <w:tc>
          <w:tcPr>
            <w:tcW w:w="2540" w:type="dxa"/>
            <w:shd w:val="clear" w:color="auto" w:fill="E8EEFD"/>
            <w:vAlign w:val="center"/>
            <w:hideMark/>
          </w:tcPr>
          <w:p w14:paraId="4E86BA19" w14:textId="06A1925C" w:rsidR="002A1AEA" w:rsidRPr="004848C1" w:rsidRDefault="002A1AEA" w:rsidP="004848C1">
            <w:pPr>
              <w:pStyle w:val="TableText"/>
              <w:rPr>
                <w:lang w:eastAsia="en-AU"/>
              </w:rPr>
            </w:pPr>
            <w:r w:rsidRPr="004848C1">
              <w:rPr>
                <w:lang w:val="en-US" w:eastAsia="en-AU"/>
              </w:rPr>
              <w:t>Tas</w:t>
            </w:r>
            <w:r w:rsidR="005808FA">
              <w:rPr>
                <w:lang w:val="en-US" w:eastAsia="en-AU"/>
              </w:rPr>
              <w:t>mania</w:t>
            </w:r>
          </w:p>
        </w:tc>
        <w:tc>
          <w:tcPr>
            <w:tcW w:w="1571" w:type="dxa"/>
            <w:shd w:val="clear" w:color="auto" w:fill="E8EEFD"/>
            <w:vAlign w:val="center"/>
            <w:hideMark/>
          </w:tcPr>
          <w:p w14:paraId="219E2E98" w14:textId="465EF4F2" w:rsidR="002A1AEA" w:rsidRPr="004848C1" w:rsidRDefault="002A1AEA" w:rsidP="005808FA">
            <w:pPr>
              <w:pStyle w:val="TableText"/>
              <w:tabs>
                <w:tab w:val="decimal" w:pos="474"/>
              </w:tabs>
              <w:rPr>
                <w:lang w:eastAsia="en-AU"/>
              </w:rPr>
            </w:pPr>
            <w:r w:rsidRPr="004848C1">
              <w:rPr>
                <w:lang w:val="en-US" w:eastAsia="en-AU"/>
              </w:rPr>
              <w:t xml:space="preserve">$37.95 </w:t>
            </w:r>
          </w:p>
        </w:tc>
        <w:tc>
          <w:tcPr>
            <w:tcW w:w="1559" w:type="dxa"/>
            <w:shd w:val="clear" w:color="auto" w:fill="E8EEFD"/>
            <w:vAlign w:val="center"/>
            <w:hideMark/>
          </w:tcPr>
          <w:p w14:paraId="4C6E4B12" w14:textId="32C151CA" w:rsidR="002A1AEA" w:rsidRPr="004848C1" w:rsidRDefault="002A1AEA" w:rsidP="005808FA">
            <w:pPr>
              <w:pStyle w:val="TableText"/>
              <w:tabs>
                <w:tab w:val="decimal" w:pos="519"/>
              </w:tabs>
              <w:rPr>
                <w:lang w:eastAsia="en-AU"/>
              </w:rPr>
            </w:pPr>
            <w:r w:rsidRPr="004848C1">
              <w:rPr>
                <w:lang w:val="en-US" w:eastAsia="en-AU"/>
              </w:rPr>
              <w:t xml:space="preserve">$53.00 </w:t>
            </w:r>
          </w:p>
        </w:tc>
        <w:tc>
          <w:tcPr>
            <w:tcW w:w="1418" w:type="dxa"/>
            <w:shd w:val="clear" w:color="auto" w:fill="E8EEFD"/>
            <w:vAlign w:val="center"/>
            <w:hideMark/>
          </w:tcPr>
          <w:p w14:paraId="3E42C0D0" w14:textId="3F5113E1" w:rsidR="002A1AEA" w:rsidRPr="004848C1" w:rsidRDefault="002A1AEA" w:rsidP="005808FA">
            <w:pPr>
              <w:pStyle w:val="TableText"/>
              <w:tabs>
                <w:tab w:val="decimal" w:pos="456"/>
              </w:tabs>
              <w:rPr>
                <w:lang w:eastAsia="en-AU"/>
              </w:rPr>
            </w:pPr>
            <w:r w:rsidRPr="004848C1">
              <w:rPr>
                <w:lang w:val="en-US" w:eastAsia="en-AU"/>
              </w:rPr>
              <w:t xml:space="preserve"> $72.15 </w:t>
            </w:r>
          </w:p>
        </w:tc>
      </w:tr>
      <w:tr w:rsidR="002A1AEA" w:rsidRPr="004848C1" w14:paraId="1ED548D5" w14:textId="77777777" w:rsidTr="000E215D">
        <w:trPr>
          <w:trHeight w:val="312"/>
        </w:trPr>
        <w:tc>
          <w:tcPr>
            <w:tcW w:w="2540" w:type="dxa"/>
            <w:shd w:val="clear" w:color="auto" w:fill="E8EEFD"/>
            <w:vAlign w:val="center"/>
            <w:hideMark/>
          </w:tcPr>
          <w:p w14:paraId="6E038673" w14:textId="76E4389E" w:rsidR="002A1AEA" w:rsidRPr="004848C1" w:rsidRDefault="002A1AEA" w:rsidP="004848C1">
            <w:pPr>
              <w:pStyle w:val="TableText"/>
              <w:rPr>
                <w:lang w:eastAsia="en-AU"/>
              </w:rPr>
            </w:pPr>
            <w:r w:rsidRPr="004848C1">
              <w:rPr>
                <w:lang w:val="en-US" w:eastAsia="en-AU"/>
              </w:rPr>
              <w:t>N</w:t>
            </w:r>
            <w:r w:rsidR="005808FA">
              <w:rPr>
                <w:lang w:val="en-US" w:eastAsia="en-AU"/>
              </w:rPr>
              <w:t xml:space="preserve">orthern </w:t>
            </w:r>
            <w:r w:rsidRPr="004848C1">
              <w:rPr>
                <w:lang w:val="en-US" w:eastAsia="en-AU"/>
              </w:rPr>
              <w:t>T</w:t>
            </w:r>
            <w:r w:rsidR="005808FA">
              <w:rPr>
                <w:lang w:val="en-US" w:eastAsia="en-AU"/>
              </w:rPr>
              <w:t>erritory</w:t>
            </w:r>
          </w:p>
        </w:tc>
        <w:tc>
          <w:tcPr>
            <w:tcW w:w="1571" w:type="dxa"/>
            <w:shd w:val="clear" w:color="auto" w:fill="E8EEFD"/>
            <w:vAlign w:val="center"/>
            <w:hideMark/>
          </w:tcPr>
          <w:p w14:paraId="1849CFE8" w14:textId="44EA13A4" w:rsidR="002A1AEA" w:rsidRPr="004848C1" w:rsidRDefault="002A1AEA" w:rsidP="005808FA">
            <w:pPr>
              <w:pStyle w:val="TableText"/>
              <w:tabs>
                <w:tab w:val="decimal" w:pos="474"/>
              </w:tabs>
              <w:rPr>
                <w:lang w:eastAsia="en-AU"/>
              </w:rPr>
            </w:pPr>
            <w:r w:rsidRPr="004848C1">
              <w:rPr>
                <w:lang w:val="en-US" w:eastAsia="en-AU"/>
              </w:rPr>
              <w:t xml:space="preserve">$19.63 </w:t>
            </w:r>
          </w:p>
        </w:tc>
        <w:tc>
          <w:tcPr>
            <w:tcW w:w="1559" w:type="dxa"/>
            <w:shd w:val="clear" w:color="auto" w:fill="E8EEFD"/>
            <w:vAlign w:val="center"/>
            <w:hideMark/>
          </w:tcPr>
          <w:p w14:paraId="62B9C0EF" w14:textId="70532F8C" w:rsidR="002A1AEA" w:rsidRPr="004848C1" w:rsidRDefault="002A1AEA" w:rsidP="005808FA">
            <w:pPr>
              <w:pStyle w:val="TableText"/>
              <w:tabs>
                <w:tab w:val="decimal" w:pos="519"/>
              </w:tabs>
              <w:rPr>
                <w:lang w:eastAsia="en-AU"/>
              </w:rPr>
            </w:pPr>
            <w:r w:rsidRPr="004848C1">
              <w:rPr>
                <w:lang w:val="en-US" w:eastAsia="en-AU"/>
              </w:rPr>
              <w:t xml:space="preserve">$32.85 </w:t>
            </w:r>
          </w:p>
        </w:tc>
        <w:tc>
          <w:tcPr>
            <w:tcW w:w="1418" w:type="dxa"/>
            <w:shd w:val="clear" w:color="auto" w:fill="E8EEFD"/>
            <w:vAlign w:val="center"/>
            <w:hideMark/>
          </w:tcPr>
          <w:p w14:paraId="0B2B7FDF" w14:textId="02BF06EE" w:rsidR="002A1AEA" w:rsidRPr="004848C1" w:rsidRDefault="002A1AEA" w:rsidP="005808FA">
            <w:pPr>
              <w:pStyle w:val="TableText"/>
              <w:tabs>
                <w:tab w:val="decimal" w:pos="456"/>
              </w:tabs>
              <w:rPr>
                <w:lang w:eastAsia="en-AU"/>
              </w:rPr>
            </w:pPr>
            <w:r w:rsidRPr="004848C1">
              <w:rPr>
                <w:lang w:val="en-US" w:eastAsia="en-AU"/>
              </w:rPr>
              <w:t xml:space="preserve">$45.12 </w:t>
            </w:r>
          </w:p>
        </w:tc>
      </w:tr>
      <w:tr w:rsidR="002A1AEA" w:rsidRPr="004848C1" w14:paraId="6A4373F3" w14:textId="77777777" w:rsidTr="000E215D">
        <w:trPr>
          <w:trHeight w:val="312"/>
        </w:trPr>
        <w:tc>
          <w:tcPr>
            <w:tcW w:w="2540" w:type="dxa"/>
            <w:shd w:val="clear" w:color="auto" w:fill="E8EEFD"/>
            <w:vAlign w:val="center"/>
            <w:hideMark/>
          </w:tcPr>
          <w:p w14:paraId="7757DD68" w14:textId="3B485832" w:rsidR="002A1AEA" w:rsidRPr="004848C1" w:rsidRDefault="002A1AEA" w:rsidP="004848C1">
            <w:pPr>
              <w:pStyle w:val="TableText"/>
              <w:rPr>
                <w:lang w:eastAsia="en-AU"/>
              </w:rPr>
            </w:pPr>
            <w:r w:rsidRPr="004848C1">
              <w:rPr>
                <w:lang w:val="en-US" w:eastAsia="en-AU"/>
              </w:rPr>
              <w:t>S</w:t>
            </w:r>
            <w:r w:rsidR="005808FA">
              <w:rPr>
                <w:lang w:val="en-US" w:eastAsia="en-AU"/>
              </w:rPr>
              <w:t xml:space="preserve">outh </w:t>
            </w:r>
            <w:r w:rsidRPr="004848C1">
              <w:rPr>
                <w:lang w:val="en-US" w:eastAsia="en-AU"/>
              </w:rPr>
              <w:t>A</w:t>
            </w:r>
            <w:r w:rsidR="005808FA">
              <w:rPr>
                <w:lang w:val="en-US" w:eastAsia="en-AU"/>
              </w:rPr>
              <w:t>ustralia</w:t>
            </w:r>
          </w:p>
        </w:tc>
        <w:tc>
          <w:tcPr>
            <w:tcW w:w="1571" w:type="dxa"/>
            <w:shd w:val="clear" w:color="auto" w:fill="E8EEFD"/>
            <w:vAlign w:val="center"/>
            <w:hideMark/>
          </w:tcPr>
          <w:p w14:paraId="00D5CA4F" w14:textId="3BC71BD6" w:rsidR="002A1AEA" w:rsidRPr="004848C1" w:rsidRDefault="002A1AEA" w:rsidP="005808FA">
            <w:pPr>
              <w:pStyle w:val="TableText"/>
              <w:tabs>
                <w:tab w:val="decimal" w:pos="474"/>
              </w:tabs>
              <w:rPr>
                <w:lang w:eastAsia="en-AU"/>
              </w:rPr>
            </w:pPr>
            <w:r w:rsidRPr="004848C1">
              <w:rPr>
                <w:lang w:val="en-US" w:eastAsia="en-AU"/>
              </w:rPr>
              <w:t xml:space="preserve">$60.69 </w:t>
            </w:r>
          </w:p>
        </w:tc>
        <w:tc>
          <w:tcPr>
            <w:tcW w:w="1559" w:type="dxa"/>
            <w:shd w:val="clear" w:color="auto" w:fill="E8EEFD"/>
            <w:vAlign w:val="center"/>
            <w:hideMark/>
          </w:tcPr>
          <w:p w14:paraId="24BEDEFD" w14:textId="660BDB68" w:rsidR="002A1AEA" w:rsidRPr="004848C1" w:rsidRDefault="002A1AEA" w:rsidP="005808FA">
            <w:pPr>
              <w:pStyle w:val="TableText"/>
              <w:tabs>
                <w:tab w:val="decimal" w:pos="519"/>
              </w:tabs>
              <w:rPr>
                <w:lang w:eastAsia="en-AU"/>
              </w:rPr>
            </w:pPr>
            <w:r w:rsidRPr="004848C1">
              <w:rPr>
                <w:lang w:val="en-US" w:eastAsia="en-AU"/>
              </w:rPr>
              <w:t xml:space="preserve">$81.71 </w:t>
            </w:r>
          </w:p>
        </w:tc>
        <w:tc>
          <w:tcPr>
            <w:tcW w:w="1418" w:type="dxa"/>
            <w:shd w:val="clear" w:color="auto" w:fill="E8EEFD"/>
            <w:vAlign w:val="center"/>
            <w:hideMark/>
          </w:tcPr>
          <w:p w14:paraId="497D62C8" w14:textId="6D7661F4" w:rsidR="002A1AEA" w:rsidRPr="004848C1" w:rsidRDefault="002A1AEA" w:rsidP="005808FA">
            <w:pPr>
              <w:pStyle w:val="TableText"/>
              <w:tabs>
                <w:tab w:val="decimal" w:pos="456"/>
              </w:tabs>
              <w:rPr>
                <w:lang w:eastAsia="en-AU"/>
              </w:rPr>
            </w:pPr>
            <w:r w:rsidRPr="004848C1">
              <w:rPr>
                <w:lang w:val="en-US" w:eastAsia="en-AU"/>
              </w:rPr>
              <w:t xml:space="preserve">$105.77 </w:t>
            </w:r>
          </w:p>
        </w:tc>
      </w:tr>
      <w:tr w:rsidR="002A1AEA" w:rsidRPr="004848C1" w14:paraId="65D61774" w14:textId="77777777" w:rsidTr="000E215D">
        <w:trPr>
          <w:trHeight w:val="312"/>
        </w:trPr>
        <w:tc>
          <w:tcPr>
            <w:tcW w:w="2540" w:type="dxa"/>
            <w:shd w:val="clear" w:color="auto" w:fill="E8EEFD"/>
            <w:vAlign w:val="center"/>
            <w:hideMark/>
          </w:tcPr>
          <w:p w14:paraId="38C418FB" w14:textId="2834A12E" w:rsidR="002A1AEA" w:rsidRPr="004848C1" w:rsidRDefault="002A1AEA" w:rsidP="004848C1">
            <w:pPr>
              <w:pStyle w:val="TableText"/>
              <w:rPr>
                <w:lang w:eastAsia="en-AU"/>
              </w:rPr>
            </w:pPr>
            <w:r w:rsidRPr="004848C1">
              <w:rPr>
                <w:lang w:val="en-US" w:eastAsia="en-AU"/>
              </w:rPr>
              <w:t>W</w:t>
            </w:r>
            <w:r w:rsidR="005808FA">
              <w:rPr>
                <w:lang w:val="en-US" w:eastAsia="en-AU"/>
              </w:rPr>
              <w:t xml:space="preserve">estern </w:t>
            </w:r>
            <w:r w:rsidRPr="004848C1">
              <w:rPr>
                <w:lang w:val="en-US" w:eastAsia="en-AU"/>
              </w:rPr>
              <w:t>A</w:t>
            </w:r>
            <w:r w:rsidR="005808FA">
              <w:rPr>
                <w:lang w:val="en-US" w:eastAsia="en-AU"/>
              </w:rPr>
              <w:t>ustralia</w:t>
            </w:r>
          </w:p>
        </w:tc>
        <w:tc>
          <w:tcPr>
            <w:tcW w:w="1571" w:type="dxa"/>
            <w:shd w:val="clear" w:color="auto" w:fill="E8EEFD"/>
            <w:vAlign w:val="center"/>
            <w:hideMark/>
          </w:tcPr>
          <w:p w14:paraId="55FF17A5" w14:textId="43B07465" w:rsidR="002A1AEA" w:rsidRPr="004848C1" w:rsidRDefault="002A1AEA" w:rsidP="005808FA">
            <w:pPr>
              <w:pStyle w:val="TableText"/>
              <w:tabs>
                <w:tab w:val="decimal" w:pos="474"/>
              </w:tabs>
              <w:rPr>
                <w:lang w:eastAsia="en-AU"/>
              </w:rPr>
            </w:pPr>
            <w:r w:rsidRPr="004848C1">
              <w:rPr>
                <w:lang w:val="en-US" w:eastAsia="en-AU"/>
              </w:rPr>
              <w:t xml:space="preserve">$34.19 </w:t>
            </w:r>
          </w:p>
        </w:tc>
        <w:tc>
          <w:tcPr>
            <w:tcW w:w="1559" w:type="dxa"/>
            <w:shd w:val="clear" w:color="auto" w:fill="E8EEFD"/>
            <w:vAlign w:val="center"/>
            <w:hideMark/>
          </w:tcPr>
          <w:p w14:paraId="363AF334" w14:textId="1178B7BD" w:rsidR="002A1AEA" w:rsidRPr="004848C1" w:rsidRDefault="002A1AEA" w:rsidP="005808FA">
            <w:pPr>
              <w:pStyle w:val="TableText"/>
              <w:tabs>
                <w:tab w:val="decimal" w:pos="519"/>
              </w:tabs>
              <w:rPr>
                <w:lang w:eastAsia="en-AU"/>
              </w:rPr>
            </w:pPr>
            <w:r w:rsidRPr="004848C1">
              <w:rPr>
                <w:lang w:val="en-US" w:eastAsia="en-AU"/>
              </w:rPr>
              <w:t xml:space="preserve">$58.87 </w:t>
            </w:r>
          </w:p>
        </w:tc>
        <w:tc>
          <w:tcPr>
            <w:tcW w:w="1418" w:type="dxa"/>
            <w:shd w:val="clear" w:color="auto" w:fill="E8EEFD"/>
            <w:vAlign w:val="center"/>
            <w:hideMark/>
          </w:tcPr>
          <w:p w14:paraId="0E90D8B4" w14:textId="71382923" w:rsidR="002A1AEA" w:rsidRPr="004848C1" w:rsidRDefault="002A1AEA" w:rsidP="005808FA">
            <w:pPr>
              <w:pStyle w:val="TableText"/>
              <w:tabs>
                <w:tab w:val="decimal" w:pos="456"/>
              </w:tabs>
              <w:rPr>
                <w:lang w:eastAsia="en-AU"/>
              </w:rPr>
            </w:pPr>
            <w:r w:rsidRPr="004848C1">
              <w:rPr>
                <w:lang w:val="en-US" w:eastAsia="en-AU"/>
              </w:rPr>
              <w:t xml:space="preserve">$81.18 </w:t>
            </w:r>
          </w:p>
        </w:tc>
      </w:tr>
    </w:tbl>
    <w:p w14:paraId="614EA178" w14:textId="77777777" w:rsidR="002A1AEA" w:rsidRPr="004848C1" w:rsidRDefault="002A1AEA" w:rsidP="002A1AEA">
      <w:pPr>
        <w:pStyle w:val="Caption"/>
      </w:pPr>
    </w:p>
    <w:p w14:paraId="20955AC1" w14:textId="4D5D5464" w:rsidR="002A1AEA" w:rsidRPr="004848C1" w:rsidRDefault="001E24B2" w:rsidP="004848C1">
      <w:pPr>
        <w:pStyle w:val="BodyText"/>
      </w:pPr>
      <w:r>
        <w:lastRenderedPageBreak/>
        <w:fldChar w:fldCharType="begin"/>
      </w:r>
      <w:r>
        <w:instrText xml:space="preserve"> REF _Ref525895710 \h </w:instrText>
      </w:r>
      <w:r>
        <w:fldChar w:fldCharType="separate"/>
      </w:r>
      <w:r w:rsidR="006666B5" w:rsidRPr="004848C1">
        <w:t xml:space="preserve">Table </w:t>
      </w:r>
      <w:r w:rsidR="006666B5">
        <w:rPr>
          <w:noProof/>
        </w:rPr>
        <w:t>19</w:t>
      </w:r>
      <w:r>
        <w:fldChar w:fldCharType="end"/>
      </w:r>
      <w:r>
        <w:t xml:space="preserve"> shows the difference</w:t>
      </w:r>
      <w:r w:rsidR="002A1AEA" w:rsidRPr="004848C1">
        <w:t>s in the average per person savings in utility bills between the</w:t>
      </w:r>
      <w:r>
        <w:t xml:space="preserve"> states and t</w:t>
      </w:r>
      <w:r w:rsidR="002A1AEA" w:rsidRPr="004848C1">
        <w:t xml:space="preserve">erritories. The differences reflect variation in </w:t>
      </w:r>
      <w:r>
        <w:t xml:space="preserve">the </w:t>
      </w:r>
      <w:r w:rsidR="002A1AEA" w:rsidRPr="004848C1">
        <w:t>sources of savings across jurisdictions. Currently bill savings are highest in South Australia and three time</w:t>
      </w:r>
      <w:r>
        <w:t>s</w:t>
      </w:r>
      <w:r w:rsidR="002A1AEA" w:rsidRPr="004848C1">
        <w:t xml:space="preserve"> as high per person </w:t>
      </w:r>
      <w:proofErr w:type="gramStart"/>
      <w:r>
        <w:t>than</w:t>
      </w:r>
      <w:proofErr w:type="gramEnd"/>
      <w:r w:rsidR="002A1AEA" w:rsidRPr="004848C1">
        <w:t xml:space="preserve"> in the Northern Territory. This differential decreases somewhat across the future projections but remains significant.</w:t>
      </w:r>
    </w:p>
    <w:p w14:paraId="1CC74FA5" w14:textId="106D1619" w:rsidR="002A1AEA" w:rsidRPr="004848C1" w:rsidRDefault="002A1AEA" w:rsidP="004848C1">
      <w:pPr>
        <w:pStyle w:val="BodyText"/>
      </w:pPr>
      <w:r w:rsidRPr="004848C1">
        <w:t>Figures 5</w:t>
      </w:r>
      <w:r w:rsidR="00064081">
        <w:t>2</w:t>
      </w:r>
      <w:r w:rsidRPr="004848C1">
        <w:t xml:space="preserve"> and 5</w:t>
      </w:r>
      <w:r w:rsidR="00064081">
        <w:t>3</w:t>
      </w:r>
      <w:r w:rsidRPr="004848C1">
        <w:t xml:space="preserve"> </w:t>
      </w:r>
      <w:r w:rsidR="00C02894">
        <w:t>illustrate</w:t>
      </w:r>
      <w:r w:rsidRPr="004848C1">
        <w:t xml:space="preserve"> the reasons for differences between the jurisdictions. Electricity saving</w:t>
      </w:r>
      <w:r w:rsidR="001E24B2">
        <w:t>s</w:t>
      </w:r>
      <w:r w:rsidRPr="004848C1">
        <w:t xml:space="preserve"> predominate in NSW/ACT, </w:t>
      </w:r>
      <w:r w:rsidR="001E24B2">
        <w:t>Victoria and Western Australia.</w:t>
      </w:r>
      <w:r w:rsidRPr="004848C1">
        <w:t xml:space="preserve"> Recent prices of electricity in South Australia also drive the higher bill savings in that state. Despite the relative low use of natural gas for water heating in Queensland, high retail prices drive significant savings in total gas bills. In the jurisdictions with lower overall savings (and lower utility bills) water savings</w:t>
      </w:r>
      <w:r w:rsidR="00344588">
        <w:t xml:space="preserve"> make up the</w:t>
      </w:r>
      <w:r w:rsidRPr="004848C1">
        <w:t xml:space="preserve"> largest proportion of the savings</w:t>
      </w:r>
      <w:r w:rsidR="001E24B2">
        <w:t>.</w:t>
      </w:r>
    </w:p>
    <w:p w14:paraId="705A0F2D" w14:textId="690B7B98" w:rsidR="00151914" w:rsidRDefault="00151914" w:rsidP="002A1AEA">
      <w:pPr>
        <w:pStyle w:val="NbrHeading2"/>
      </w:pPr>
      <w:bookmarkStart w:id="299" w:name="_Toc525673309"/>
      <w:bookmarkStart w:id="300" w:name="_Toc531354197"/>
      <w:r>
        <w:t>Conclusions fro</w:t>
      </w:r>
      <w:r w:rsidR="002A1AEA">
        <w:t>m modelled s</w:t>
      </w:r>
      <w:r>
        <w:t>avings</w:t>
      </w:r>
      <w:bookmarkEnd w:id="299"/>
      <w:bookmarkEnd w:id="300"/>
    </w:p>
    <w:p w14:paraId="48B9B889" w14:textId="6F780500" w:rsidR="002A1AEA" w:rsidRPr="003E0C08" w:rsidRDefault="002A1AEA" w:rsidP="003E0C08">
      <w:pPr>
        <w:pStyle w:val="BodyText"/>
      </w:pPr>
      <w:r w:rsidRPr="003E0C08">
        <w:t>The results of the evaluation of</w:t>
      </w:r>
      <w:r w:rsidR="003E0C08">
        <w:t xml:space="preserve"> impacts due to the WELS scheme</w:t>
      </w:r>
      <w:r w:rsidRPr="003E0C08">
        <w:t xml:space="preserve"> and its associated measures are that it is currently saving significant volumes of potable water in households and business across Australia. These water savings, particularly w</w:t>
      </w:r>
      <w:r w:rsidR="003E0C08">
        <w:t>h</w:t>
      </w:r>
      <w:r w:rsidRPr="003E0C08">
        <w:t>ere hot water is saved</w:t>
      </w:r>
      <w:r w:rsidR="00DF005E">
        <w:t>,</w:t>
      </w:r>
      <w:r w:rsidRPr="003E0C08">
        <w:t xml:space="preserve"> are </w:t>
      </w:r>
      <w:r w:rsidR="00DF005E">
        <w:t>also driving</w:t>
      </w:r>
      <w:r w:rsidRPr="003E0C08">
        <w:t xml:space="preserve"> energy savings, which in turn can be shown to reduce GHG emissions. </w:t>
      </w:r>
    </w:p>
    <w:p w14:paraId="17E93305" w14:textId="618D1CFA" w:rsidR="002A1AEA" w:rsidRPr="003E0C08" w:rsidRDefault="002A1AEA" w:rsidP="003E0C08">
      <w:pPr>
        <w:pStyle w:val="BodyText"/>
      </w:pPr>
      <w:r w:rsidRPr="003E0C08">
        <w:t xml:space="preserve">The </w:t>
      </w:r>
      <w:r w:rsidR="00DF005E">
        <w:t>s</w:t>
      </w:r>
      <w:r w:rsidRPr="003E0C08">
        <w:t xml:space="preserve">cheme is currently saving on average 12.4 </w:t>
      </w:r>
      <w:r w:rsidR="00DF005E">
        <w:t>L</w:t>
      </w:r>
      <w:r w:rsidR="00DF005E" w:rsidRPr="003E0C08">
        <w:t xml:space="preserve"> </w:t>
      </w:r>
      <w:r w:rsidRPr="003E0C08">
        <w:t xml:space="preserve">per person per day across Australia. This is predicted to grow to 19.5 </w:t>
      </w:r>
      <w:r w:rsidR="00DF005E">
        <w:t>L</w:t>
      </w:r>
      <w:r w:rsidR="00DF005E" w:rsidRPr="003E0C08">
        <w:t xml:space="preserve"> </w:t>
      </w:r>
      <w:r w:rsidRPr="003E0C08">
        <w:t>per person per day by 2036. Total water savings are current</w:t>
      </w:r>
      <w:r w:rsidR="00DF005E">
        <w:t>ly</w:t>
      </w:r>
      <w:r w:rsidRPr="003E0C08">
        <w:t xml:space="preserve"> estimated at about 112 GL per year. This is predicted to more than double to 231</w:t>
      </w:r>
      <w:r w:rsidR="00DF005E">
        <w:t> </w:t>
      </w:r>
      <w:r w:rsidRPr="003E0C08">
        <w:t>G</w:t>
      </w:r>
      <w:r w:rsidR="00DF005E">
        <w:t>L</w:t>
      </w:r>
      <w:r w:rsidRPr="003E0C08">
        <w:t xml:space="preserve"> per year in 20 years. Despite these significant water savings, the total water use by WELS</w:t>
      </w:r>
      <w:r w:rsidR="008F32C0">
        <w:t>-</w:t>
      </w:r>
      <w:r w:rsidRPr="003E0C08">
        <w:t>rated products across the country is predicted to reach its pre</w:t>
      </w:r>
      <w:r w:rsidR="00DF005E">
        <w:t>-</w:t>
      </w:r>
      <w:r w:rsidRPr="003E0C08">
        <w:t xml:space="preserve">WELS level in 2023 and then continue to rise. The increase in water use is driven by population growth. The distribution of that population growth is variable across jurisdictions. The state-by-state comparison </w:t>
      </w:r>
      <w:r w:rsidR="00DF005E">
        <w:t xml:space="preserve">suggests </w:t>
      </w:r>
      <w:r w:rsidR="00CE40A5">
        <w:t>that to avoid a need to augment supply, additional measures complementary to WELS would be needed such as additional demand management programs or bu</w:t>
      </w:r>
      <w:r w:rsidRPr="003E0C08">
        <w:t>ilding regulation</w:t>
      </w:r>
      <w:r w:rsidR="00DF005E">
        <w:t>s</w:t>
      </w:r>
      <w:r w:rsidRPr="003E0C08">
        <w:t xml:space="preserve"> in those </w:t>
      </w:r>
      <w:r w:rsidR="00DF005E">
        <w:t>s</w:t>
      </w:r>
      <w:r w:rsidRPr="003E0C08">
        <w:t>tates with fast growing populations.</w:t>
      </w:r>
    </w:p>
    <w:p w14:paraId="6856F2B9" w14:textId="3599635F" w:rsidR="002A1AEA" w:rsidRPr="003E0C08" w:rsidRDefault="002A1AEA" w:rsidP="003E0C08">
      <w:pPr>
        <w:pStyle w:val="BodyText"/>
        <w:rPr>
          <w:bCs/>
        </w:rPr>
      </w:pPr>
      <w:r w:rsidRPr="003E0C08">
        <w:t>The analysis showed large savings in energy use, particularly for water heating. Natural gas was the largest source of energy use and therefore savings</w:t>
      </w:r>
      <w:r w:rsidR="00DF005E">
        <w:t>,</w:t>
      </w:r>
      <w:r w:rsidRPr="003E0C08">
        <w:t xml:space="preserve"> but electricity was also important. There was a slight trend to more natural gas use and therefore more natural gas energy savings over the period of analysis.</w:t>
      </w:r>
      <w:r w:rsidRPr="003E0C08">
        <w:rPr>
          <w:bCs/>
        </w:rPr>
        <w:t xml:space="preserve"> The yearly savings in energy in the year 2017 are 13</w:t>
      </w:r>
      <w:r w:rsidR="00DF005E">
        <w:rPr>
          <w:bCs/>
        </w:rPr>
        <w:t> </w:t>
      </w:r>
      <w:r w:rsidRPr="003E0C08">
        <w:rPr>
          <w:bCs/>
        </w:rPr>
        <w:t>PJ</w:t>
      </w:r>
      <w:r w:rsidR="00DF005E">
        <w:rPr>
          <w:bCs/>
        </w:rPr>
        <w:t>,</w:t>
      </w:r>
      <w:r w:rsidRPr="003E0C08">
        <w:rPr>
          <w:bCs/>
        </w:rPr>
        <w:t xml:space="preserve"> and </w:t>
      </w:r>
      <w:r w:rsidR="00DF005E" w:rsidRPr="003E0C08">
        <w:rPr>
          <w:bCs/>
        </w:rPr>
        <w:t xml:space="preserve">22.5 PJ </w:t>
      </w:r>
      <w:r w:rsidR="00DF005E">
        <w:rPr>
          <w:bCs/>
        </w:rPr>
        <w:t>in 2036</w:t>
      </w:r>
      <w:r w:rsidRPr="003E0C08">
        <w:rPr>
          <w:bCs/>
        </w:rPr>
        <w:t>. The estimates show natural gas</w:t>
      </w:r>
      <w:r w:rsidR="008F32C0">
        <w:rPr>
          <w:bCs/>
        </w:rPr>
        <w:t>,</w:t>
      </w:r>
      <w:r w:rsidRPr="003E0C08">
        <w:rPr>
          <w:bCs/>
        </w:rPr>
        <w:t xml:space="preserve"> as 58% of the c</w:t>
      </w:r>
      <w:r w:rsidR="00DF005E">
        <w:rPr>
          <w:bCs/>
        </w:rPr>
        <w:t>urrent raw energy saving, grow</w:t>
      </w:r>
      <w:r w:rsidRPr="003E0C08">
        <w:rPr>
          <w:bCs/>
        </w:rPr>
        <w:t xml:space="preserve"> to 59.5% in 20 years</w:t>
      </w:r>
      <w:r w:rsidR="00DF005E">
        <w:rPr>
          <w:bCs/>
        </w:rPr>
        <w:t>.</w:t>
      </w:r>
    </w:p>
    <w:p w14:paraId="6AAA8DFA" w14:textId="34BF6DE5" w:rsidR="002A1AEA" w:rsidRPr="003E0C08" w:rsidRDefault="002A1AEA" w:rsidP="003E0C08">
      <w:pPr>
        <w:pStyle w:val="BodyText"/>
      </w:pPr>
      <w:r w:rsidRPr="003E0C08">
        <w:rPr>
          <w:bCs/>
        </w:rPr>
        <w:t xml:space="preserve">Estimation of the </w:t>
      </w:r>
      <w:r w:rsidR="00DF005E">
        <w:rPr>
          <w:bCs/>
        </w:rPr>
        <w:t>quantity</w:t>
      </w:r>
      <w:r w:rsidRPr="003E0C08">
        <w:rPr>
          <w:bCs/>
        </w:rPr>
        <w:t xml:space="preserve"> of GHG emissions avoided as a result of the WELS scheme </w:t>
      </w:r>
      <w:r w:rsidR="00DF005E">
        <w:rPr>
          <w:bCs/>
        </w:rPr>
        <w:t>indicated</w:t>
      </w:r>
      <w:r w:rsidRPr="003E0C08">
        <w:rPr>
          <w:bCs/>
        </w:rPr>
        <w:t xml:space="preserve"> a cur</w:t>
      </w:r>
      <w:r w:rsidR="00DF005E">
        <w:rPr>
          <w:bCs/>
        </w:rPr>
        <w:t>rent yearly reduction of 1.92 Mt</w:t>
      </w:r>
      <w:r w:rsidRPr="003E0C08">
        <w:rPr>
          <w:bCs/>
        </w:rPr>
        <w:t>. This is projected to grow to about 2.55</w:t>
      </w:r>
      <w:r w:rsidR="00DF005E">
        <w:rPr>
          <w:bCs/>
        </w:rPr>
        <w:t> Mt</w:t>
      </w:r>
      <w:r w:rsidRPr="003E0C08">
        <w:rPr>
          <w:bCs/>
        </w:rPr>
        <w:t xml:space="preserve"> as hot water savings grow before de</w:t>
      </w:r>
      <w:r w:rsidR="00DF005E">
        <w:rPr>
          <w:bCs/>
        </w:rPr>
        <w:t>creasing somewhat, driven by a</w:t>
      </w:r>
      <w:r w:rsidRPr="003E0C08">
        <w:rPr>
          <w:bCs/>
        </w:rPr>
        <w:t xml:space="preserve"> decrease in </w:t>
      </w:r>
      <w:r w:rsidR="00DF005E">
        <w:rPr>
          <w:bCs/>
        </w:rPr>
        <w:t>GHG</w:t>
      </w:r>
      <w:r w:rsidRPr="003E0C08">
        <w:rPr>
          <w:bCs/>
        </w:rPr>
        <w:t xml:space="preserve"> intensity of the key energy sources.  </w:t>
      </w:r>
    </w:p>
    <w:p w14:paraId="2C15A9CE" w14:textId="7D9D89C5" w:rsidR="002A1AEA" w:rsidRPr="003E0C08" w:rsidRDefault="002A1AEA" w:rsidP="003E0C08">
      <w:pPr>
        <w:pStyle w:val="BodyText"/>
      </w:pPr>
      <w:r w:rsidRPr="003E0C08">
        <w:t>The evaluation of bill savings for households and business</w:t>
      </w:r>
      <w:r w:rsidR="00DF005E">
        <w:t>es</w:t>
      </w:r>
      <w:r w:rsidRPr="003E0C08">
        <w:t xml:space="preserve"> found reduced electricity use </w:t>
      </w:r>
      <w:r w:rsidR="00DF005E">
        <w:t>led</w:t>
      </w:r>
      <w:r w:rsidRPr="003E0C08">
        <w:t xml:space="preserve"> to the largest pr</w:t>
      </w:r>
      <w:r w:rsidR="00DF005E">
        <w:t xml:space="preserve">oportion of the </w:t>
      </w:r>
      <w:r w:rsidRPr="003E0C08">
        <w:t xml:space="preserve">savings </w:t>
      </w:r>
      <w:r w:rsidR="00DF005E">
        <w:t>owing to WELS.</w:t>
      </w:r>
      <w:r w:rsidRPr="003E0C08">
        <w:t xml:space="preserve"> Electricity currently accounts for 46% of total utility bill savings from the scheme. This is all due to reduced electricity </w:t>
      </w:r>
      <w:r w:rsidR="00DF005E">
        <w:t>consumption for</w:t>
      </w:r>
      <w:r w:rsidRPr="003E0C08">
        <w:t xml:space="preserve"> heating water that is use</w:t>
      </w:r>
      <w:r w:rsidR="00DF005E">
        <w:t>d</w:t>
      </w:r>
      <w:r w:rsidRPr="003E0C08">
        <w:t xml:space="preserve"> in WELS</w:t>
      </w:r>
      <w:r w:rsidR="008F32C0">
        <w:t>-</w:t>
      </w:r>
      <w:r w:rsidRPr="003E0C08">
        <w:t>rated products or in some cases</w:t>
      </w:r>
      <w:r w:rsidR="00DF005E">
        <w:t>,</w:t>
      </w:r>
      <w:r w:rsidRPr="003E0C08">
        <w:t xml:space="preserve"> water heating within appliances. A further 28% of bill savings come from avoided natural gas usage also for water heating. Only 25% of current bill savings attributed to the WELS scheme are due directly to the water saving.</w:t>
      </w:r>
    </w:p>
    <w:p w14:paraId="56201296" w14:textId="235C30CD" w:rsidR="002A1AEA" w:rsidRPr="00377101" w:rsidRDefault="002A1AEA" w:rsidP="003E0C08">
      <w:pPr>
        <w:pStyle w:val="BodyText"/>
      </w:pPr>
      <w:r w:rsidRPr="003E0C08">
        <w:t>The dominance of energy savings in the utility bill savings explain why such a significant difference was found between states in per capita savings. Despite relatively similar reductions in water use per person across jurisdictions, the variation in types of water heating and variation in prices paid for electricit</w:t>
      </w:r>
      <w:r w:rsidR="00DF005E">
        <w:t>y and natural gas in different s</w:t>
      </w:r>
      <w:r w:rsidRPr="003E0C08">
        <w:t>tates saw the current per capita bill saving vary from over $60 per year in South Australia to less than $20 per year in the Northern Territory. The other states were much closer to the Australian average of about $42 per year or $169 per year in a household of two adults and two children.</w:t>
      </w:r>
    </w:p>
    <w:p w14:paraId="2D360F32" w14:textId="2CD64915" w:rsidR="00151914" w:rsidRDefault="000B32DA" w:rsidP="00151914">
      <w:r>
        <w:t>The outputs of the modelling are provided in table form in Appendix E.</w:t>
      </w:r>
    </w:p>
    <w:p w14:paraId="0DF1C610" w14:textId="34FD64A8" w:rsidR="00151914" w:rsidRPr="0005557C" w:rsidRDefault="00151914" w:rsidP="00151914"/>
    <w:p w14:paraId="0F47FF93" w14:textId="77777777" w:rsidR="00151914" w:rsidRDefault="00151914" w:rsidP="00151914"/>
    <w:p w14:paraId="582460E0" w14:textId="3742688F" w:rsidR="00151914" w:rsidRDefault="00151914" w:rsidP="00C75529">
      <w:pPr>
        <w:pStyle w:val="NbrHeading1"/>
      </w:pPr>
      <w:bookmarkStart w:id="301" w:name="_Toc525673310"/>
      <w:bookmarkStart w:id="302" w:name="_Toc531354198"/>
      <w:r>
        <w:lastRenderedPageBreak/>
        <w:t>Analysis o</w:t>
      </w:r>
      <w:r w:rsidR="00C75529">
        <w:t>f costs and b</w:t>
      </w:r>
      <w:r>
        <w:t>enefits</w:t>
      </w:r>
      <w:bookmarkEnd w:id="301"/>
      <w:bookmarkEnd w:id="302"/>
    </w:p>
    <w:p w14:paraId="7C7D2029" w14:textId="6CBD9581" w:rsidR="00EE51D0" w:rsidRPr="00A91B37" w:rsidRDefault="00151914" w:rsidP="00EE51D0">
      <w:r>
        <w:t xml:space="preserve">This section </w:t>
      </w:r>
      <w:r w:rsidR="00D75832">
        <w:t>presents</w:t>
      </w:r>
      <w:r>
        <w:t xml:space="preserve"> an economic appraisal of the costs and benefits of the WELS scheme from its inception in 2006 </w:t>
      </w:r>
      <w:r w:rsidR="005966D2">
        <w:t xml:space="preserve">projected </w:t>
      </w:r>
      <w:r>
        <w:t xml:space="preserve">to 2036. </w:t>
      </w:r>
      <w:r w:rsidRPr="00A91B37">
        <w:t>The analysis deviates from a standar</w:t>
      </w:r>
      <w:r w:rsidR="00D75832" w:rsidRPr="00A91B37">
        <w:t>d cost b</w:t>
      </w:r>
      <w:r w:rsidRPr="00A91B37">
        <w:t>enefit analysis (CBA) in considering both</w:t>
      </w:r>
      <w:r w:rsidR="00EE51D0" w:rsidRPr="00A91B37">
        <w:t xml:space="preserve"> future and </w:t>
      </w:r>
      <w:r w:rsidRPr="00A91B37">
        <w:t>historic</w:t>
      </w:r>
      <w:r w:rsidR="005966D2" w:rsidRPr="00A91B37">
        <w:t>al</w:t>
      </w:r>
      <w:r w:rsidRPr="00A91B37">
        <w:t xml:space="preserve"> economic impacts due to the WELS scheme. </w:t>
      </w:r>
      <w:r w:rsidR="00EE51D0" w:rsidRPr="00A91B37">
        <w:t>For reporting, the</w:t>
      </w:r>
      <w:r w:rsidRPr="00A91B37">
        <w:t xml:space="preserve"> </w:t>
      </w:r>
      <w:r w:rsidR="00EE51D0" w:rsidRPr="00A91B37">
        <w:t>evaluation groups past economic impacts, since the schemes inception</w:t>
      </w:r>
      <w:r w:rsidR="006E4996" w:rsidRPr="00A91B37">
        <w:t>,</w:t>
      </w:r>
      <w:r w:rsidR="00EE51D0" w:rsidRPr="00A91B37">
        <w:t xml:space="preserve"> with impacts </w:t>
      </w:r>
      <w:r w:rsidR="006E4996" w:rsidRPr="00A91B37">
        <w:t>that are occurring in the</w:t>
      </w:r>
      <w:r w:rsidR="00EE51D0" w:rsidRPr="00A91B37">
        <w:t xml:space="preserve"> ‘current’</w:t>
      </w:r>
      <w:r w:rsidR="006E4996" w:rsidRPr="00A91B37">
        <w:t xml:space="preserve"> year </w:t>
      </w:r>
      <w:r w:rsidR="00EE51D0" w:rsidRPr="00A91B37">
        <w:t>of the study, 2017</w:t>
      </w:r>
      <w:r w:rsidR="005966D2" w:rsidRPr="00A91B37">
        <w:t>-</w:t>
      </w:r>
      <w:r w:rsidR="00EE51D0" w:rsidRPr="00A91B37">
        <w:t xml:space="preserve">18.  </w:t>
      </w:r>
      <w:r w:rsidR="006E4996" w:rsidRPr="00A91B37">
        <w:t>Looking forward, f</w:t>
      </w:r>
      <w:r w:rsidR="00EE51D0" w:rsidRPr="00A91B37">
        <w:t>uture impacts are projected and discounted back to present value. Across the evaluation all results are thereby normalised A$2017</w:t>
      </w:r>
      <w:r w:rsidR="005966D2" w:rsidRPr="00A91B37">
        <w:t>-</w:t>
      </w:r>
      <w:r w:rsidR="00EE51D0" w:rsidRPr="00A91B37">
        <w:t>18 dollars.</w:t>
      </w:r>
    </w:p>
    <w:p w14:paraId="06A54D3E" w14:textId="401D6642" w:rsidR="00151914" w:rsidRDefault="00EE51D0" w:rsidP="00D75832">
      <w:pPr>
        <w:pStyle w:val="BodyText"/>
      </w:pPr>
      <w:r w:rsidRPr="00A91B37">
        <w:t xml:space="preserve">The </w:t>
      </w:r>
      <w:r w:rsidR="006E4996" w:rsidRPr="00A91B37">
        <w:t>reason for</w:t>
      </w:r>
      <w:r w:rsidRPr="00A91B37">
        <w:t xml:space="preserve"> </w:t>
      </w:r>
      <w:r w:rsidR="006E4996" w:rsidRPr="00A91B37">
        <w:t xml:space="preserve">an </w:t>
      </w:r>
      <w:r w:rsidRPr="00A91B37">
        <w:t xml:space="preserve">approach </w:t>
      </w:r>
      <w:r w:rsidR="00151914" w:rsidRPr="00A91B37">
        <w:t xml:space="preserve">that </w:t>
      </w:r>
      <w:r w:rsidRPr="00A91B37">
        <w:t>considers both future and historic</w:t>
      </w:r>
      <w:r w:rsidR="005966D2" w:rsidRPr="00A91B37">
        <w:t>al</w:t>
      </w:r>
      <w:r w:rsidRPr="00A91B37">
        <w:t xml:space="preserve"> economic impacts is that the</w:t>
      </w:r>
      <w:r w:rsidR="00151914" w:rsidRPr="00A91B37">
        <w:t xml:space="preserve"> study seeks to evaluate the existing scheme in its current form</w:t>
      </w:r>
      <w:r w:rsidR="006E4996" w:rsidRPr="00A91B37">
        <w:t>.</w:t>
      </w:r>
      <w:r w:rsidR="00151914" w:rsidRPr="00A91B37">
        <w:t xml:space="preserve"> </w:t>
      </w:r>
      <w:r w:rsidR="006E4996" w:rsidRPr="00A91B37">
        <w:t xml:space="preserve">Unlike a usual CBA, it </w:t>
      </w:r>
      <w:r w:rsidR="005966D2" w:rsidRPr="00A91B37">
        <w:t xml:space="preserve">does </w:t>
      </w:r>
      <w:r w:rsidR="006E4996" w:rsidRPr="00A91B37">
        <w:t xml:space="preserve">not </w:t>
      </w:r>
      <w:r w:rsidR="00151914" w:rsidRPr="00A91B37">
        <w:t xml:space="preserve">consider a range of </w:t>
      </w:r>
      <w:r w:rsidR="006E4996" w:rsidRPr="00A91B37">
        <w:t>potential</w:t>
      </w:r>
      <w:r w:rsidR="00151914" w:rsidRPr="00A91B37">
        <w:t xml:space="preserve"> options or specific </w:t>
      </w:r>
      <w:r w:rsidR="006E4996" w:rsidRPr="00A91B37">
        <w:t>changes to the WELS regulations in order to inform a particular policy decision</w:t>
      </w:r>
      <w:r w:rsidR="006E4996">
        <w:t>.</w:t>
      </w:r>
      <w:r w:rsidR="00151914">
        <w:t xml:space="preserve"> </w:t>
      </w:r>
    </w:p>
    <w:p w14:paraId="0E90EB2A" w14:textId="77777777" w:rsidR="00151914" w:rsidRDefault="00151914" w:rsidP="00D75832">
      <w:pPr>
        <w:pStyle w:val="BodyText"/>
      </w:pPr>
      <w:r>
        <w:t>The section describes the:</w:t>
      </w:r>
    </w:p>
    <w:p w14:paraId="689A611A" w14:textId="162C8E18" w:rsidR="00151914" w:rsidRDefault="00D75832" w:rsidP="00D75832">
      <w:pPr>
        <w:pStyle w:val="ListBullet0"/>
      </w:pPr>
      <w:r>
        <w:t>a</w:t>
      </w:r>
      <w:r w:rsidR="00151914">
        <w:t>pproach or framework used for the evaluation of costs and benefits</w:t>
      </w:r>
    </w:p>
    <w:p w14:paraId="058C2127" w14:textId="222568B8" w:rsidR="00151914" w:rsidRDefault="00D75832" w:rsidP="00D75832">
      <w:pPr>
        <w:pStyle w:val="ListBullet0"/>
      </w:pPr>
      <w:r>
        <w:t>e</w:t>
      </w:r>
      <w:r w:rsidR="00151914">
        <w:t>stimation of costs associated with the WELS scheme</w:t>
      </w:r>
    </w:p>
    <w:p w14:paraId="6BE08E90" w14:textId="23D843C3" w:rsidR="00151914" w:rsidRDefault="00D75832" w:rsidP="00D75832">
      <w:pPr>
        <w:pStyle w:val="ListBullet0"/>
      </w:pPr>
      <w:r>
        <w:t>c</w:t>
      </w:r>
      <w:r w:rsidR="00151914">
        <w:t>alculation of benefits resulting from the scheme</w:t>
      </w:r>
    </w:p>
    <w:p w14:paraId="20CA0966" w14:textId="6591CB0C" w:rsidR="00151914" w:rsidRDefault="00D75832" w:rsidP="00D75832">
      <w:pPr>
        <w:pStyle w:val="ListBullet0"/>
      </w:pPr>
      <w:r>
        <w:t>r</w:t>
      </w:r>
      <w:r w:rsidR="00151914">
        <w:t xml:space="preserve">esults of the analyses of costs and benefits including sensitivity analysis </w:t>
      </w:r>
    </w:p>
    <w:p w14:paraId="01D754DE" w14:textId="42E8B723" w:rsidR="00151914" w:rsidRDefault="00D75832" w:rsidP="00D75832">
      <w:pPr>
        <w:pStyle w:val="ListBullet0"/>
      </w:pPr>
      <w:proofErr w:type="gramStart"/>
      <w:r>
        <w:t>d</w:t>
      </w:r>
      <w:r w:rsidR="00151914">
        <w:t>istribution</w:t>
      </w:r>
      <w:proofErr w:type="gramEnd"/>
      <w:r w:rsidR="00151914">
        <w:t xml:space="preserve"> of costs and benefits</w:t>
      </w:r>
      <w:r w:rsidR="00151914" w:rsidRPr="00234EAF">
        <w:t xml:space="preserve"> </w:t>
      </w:r>
      <w:r w:rsidR="005966D2">
        <w:t xml:space="preserve">among </w:t>
      </w:r>
      <w:r w:rsidR="00151914">
        <w:t>parties</w:t>
      </w:r>
      <w:r>
        <w:t>.</w:t>
      </w:r>
    </w:p>
    <w:p w14:paraId="62A72072" w14:textId="12F598CC" w:rsidR="00151914" w:rsidRDefault="00C75529" w:rsidP="00C75529">
      <w:pPr>
        <w:pStyle w:val="NbrHeading2"/>
      </w:pPr>
      <w:bookmarkStart w:id="303" w:name="_Toc525673311"/>
      <w:bookmarkStart w:id="304" w:name="_Toc531354199"/>
      <w:r>
        <w:t>Framework for a</w:t>
      </w:r>
      <w:r w:rsidR="00151914">
        <w:t>nalysis</w:t>
      </w:r>
      <w:bookmarkEnd w:id="303"/>
      <w:bookmarkEnd w:id="304"/>
    </w:p>
    <w:p w14:paraId="4094AE93" w14:textId="77777777" w:rsidR="00151914" w:rsidRDefault="00151914" w:rsidP="00C07204">
      <w:pPr>
        <w:pStyle w:val="BodyText"/>
      </w:pPr>
      <w:r>
        <w:t>The framework for evaluating the costs and benefits of WELS is outlined in terms of the:</w:t>
      </w:r>
    </w:p>
    <w:p w14:paraId="22FA0C3B" w14:textId="722B6016" w:rsidR="00151914" w:rsidRDefault="00C07204" w:rsidP="00C07204">
      <w:pPr>
        <w:pStyle w:val="ListBullet0"/>
      </w:pPr>
      <w:r>
        <w:t>a</w:t>
      </w:r>
      <w:r w:rsidR="00151914">
        <w:t>ttribution of costs and benefits to the scheme</w:t>
      </w:r>
    </w:p>
    <w:p w14:paraId="6DB3EA34" w14:textId="103D3563" w:rsidR="00151914" w:rsidRDefault="00C07204" w:rsidP="00C07204">
      <w:pPr>
        <w:pStyle w:val="ListBullet0"/>
      </w:pPr>
      <w:r>
        <w:t>v</w:t>
      </w:r>
      <w:r w:rsidR="00151914">
        <w:t>aluation of the water, energy and GHG emissions avoided as a result of the scheme</w:t>
      </w:r>
    </w:p>
    <w:p w14:paraId="2A2CC4A1" w14:textId="2EC858B5" w:rsidR="00151914" w:rsidRDefault="00C07204" w:rsidP="00C07204">
      <w:pPr>
        <w:pStyle w:val="ListBullet0"/>
      </w:pPr>
      <w:proofErr w:type="gramStart"/>
      <w:r>
        <w:t>b</w:t>
      </w:r>
      <w:r w:rsidR="00151914">
        <w:t>oundaries</w:t>
      </w:r>
      <w:proofErr w:type="gramEnd"/>
      <w:r w:rsidR="00151914">
        <w:t xml:space="preserve"> of analysis, including which costs and benefits are incorporated</w:t>
      </w:r>
      <w:r w:rsidR="005966D2">
        <w:t>,</w:t>
      </w:r>
      <w:r w:rsidR="00151914">
        <w:t xml:space="preserve"> and how past and future impacts are treated.</w:t>
      </w:r>
    </w:p>
    <w:p w14:paraId="12801228" w14:textId="37950BFF" w:rsidR="00151914" w:rsidRDefault="00151914" w:rsidP="00C07204">
      <w:pPr>
        <w:pStyle w:val="BodyText"/>
      </w:pPr>
      <w:r>
        <w:t>Following</w:t>
      </w:r>
      <w:r w:rsidRPr="00354278">
        <w:t xml:space="preserve"> the estimation of water, energy and GHG </w:t>
      </w:r>
      <w:r>
        <w:t>emission</w:t>
      </w:r>
      <w:r w:rsidRPr="00354278">
        <w:t xml:space="preserve"> savings</w:t>
      </w:r>
      <w:r>
        <w:t>,</w:t>
      </w:r>
      <w:r w:rsidRPr="00354278">
        <w:t xml:space="preserve"> described in </w:t>
      </w:r>
      <w:r>
        <w:t>section</w:t>
      </w:r>
      <w:r w:rsidRPr="00354278">
        <w:t xml:space="preserve"> 5</w:t>
      </w:r>
      <w:r>
        <w:t>,</w:t>
      </w:r>
      <w:r w:rsidRPr="00354278">
        <w:t xml:space="preserve"> the economic appraisal take</w:t>
      </w:r>
      <w:r>
        <w:t>s</w:t>
      </w:r>
      <w:r w:rsidRPr="00354278">
        <w:t xml:space="preserve"> as its base case a scenario where the voluntary </w:t>
      </w:r>
      <w:r>
        <w:t>labelling scheme</w:t>
      </w:r>
      <w:r w:rsidRPr="00354278">
        <w:t>, which existed in Aust</w:t>
      </w:r>
      <w:r>
        <w:t xml:space="preserve">ralia before WELS, continued and was </w:t>
      </w:r>
      <w:r w:rsidRPr="00354278">
        <w:t xml:space="preserve">not </w:t>
      </w:r>
      <w:r>
        <w:t>being replaced by a</w:t>
      </w:r>
      <w:r w:rsidRPr="00354278">
        <w:t xml:space="preserve"> manda</w:t>
      </w:r>
      <w:r>
        <w:t>tory labelling</w:t>
      </w:r>
      <w:r w:rsidRPr="00354278">
        <w:t xml:space="preserve"> scheme. </w:t>
      </w:r>
      <w:r>
        <w:t xml:space="preserve">This ‘without WELS’ base case is compared to the ‘with WELS’ scenario </w:t>
      </w:r>
      <w:r w:rsidR="00C07204">
        <w:t>that actually</w:t>
      </w:r>
      <w:r>
        <w:t xml:space="preserve"> occurred.</w:t>
      </w:r>
    </w:p>
    <w:p w14:paraId="56454ED0" w14:textId="77777777" w:rsidR="00151914" w:rsidRDefault="00151914" w:rsidP="00C75529">
      <w:pPr>
        <w:pStyle w:val="NbrHeading3"/>
      </w:pPr>
      <w:r>
        <w:t>Attribution</w:t>
      </w:r>
    </w:p>
    <w:p w14:paraId="3BED69F0" w14:textId="74C6864A" w:rsidR="00151914" w:rsidRDefault="00151914" w:rsidP="00C07204">
      <w:pPr>
        <w:pStyle w:val="BodyText"/>
      </w:pPr>
      <w:r>
        <w:t>This</w:t>
      </w:r>
      <w:r w:rsidRPr="00354278">
        <w:t xml:space="preserve"> study attributes all improvements in water efficiency for WELS</w:t>
      </w:r>
      <w:r w:rsidR="005966D2">
        <w:t>-</w:t>
      </w:r>
      <w:r w:rsidRPr="00354278">
        <w:t>rate</w:t>
      </w:r>
      <w:r>
        <w:t xml:space="preserve">d products </w:t>
      </w:r>
      <w:r w:rsidR="00C07204" w:rsidRPr="00354278">
        <w:t>to the</w:t>
      </w:r>
      <w:r w:rsidR="00C07204">
        <w:t xml:space="preserve"> ‘with</w:t>
      </w:r>
      <w:r w:rsidR="00C07204" w:rsidRPr="00354278">
        <w:t xml:space="preserve"> WELS</w:t>
      </w:r>
      <w:r w:rsidR="00C07204">
        <w:t>’</w:t>
      </w:r>
      <w:r w:rsidR="00C07204" w:rsidRPr="00354278">
        <w:t xml:space="preserve"> </w:t>
      </w:r>
      <w:r w:rsidR="00C07204">
        <w:t xml:space="preserve">case, </w:t>
      </w:r>
      <w:r>
        <w:t>in comparison to the</w:t>
      </w:r>
      <w:r w:rsidRPr="00354278">
        <w:t xml:space="preserve"> base </w:t>
      </w:r>
      <w:r w:rsidR="00C07204">
        <w:t>(without WELS) case</w:t>
      </w:r>
      <w:r w:rsidRPr="00354278">
        <w:t>.</w:t>
      </w:r>
      <w:r>
        <w:t xml:space="preserve"> In doing </w:t>
      </w:r>
      <w:r w:rsidR="00C07204">
        <w:t>so</w:t>
      </w:r>
      <w:r>
        <w:t>, the study acknowledges that WELS does not act alone in improving water efficiency in plumbing products and water-using appliance</w:t>
      </w:r>
      <w:r w:rsidR="00C07204">
        <w:t>s</w:t>
      </w:r>
      <w:r>
        <w:t xml:space="preserve"> in Australia. </w:t>
      </w:r>
    </w:p>
    <w:p w14:paraId="1E05F701" w14:textId="7F1AB725" w:rsidR="00151914" w:rsidRDefault="00151914" w:rsidP="00C07204">
      <w:pPr>
        <w:pStyle w:val="BodyText"/>
      </w:pPr>
      <w:r>
        <w:t>As described in section 2, WELS influences consumer choice and achieves water savings through a range of mechanisms, including providing a:</w:t>
      </w:r>
    </w:p>
    <w:p w14:paraId="65E19A88" w14:textId="77777777" w:rsidR="00151914" w:rsidRPr="009C1E60" w:rsidRDefault="00151914" w:rsidP="00C07204">
      <w:pPr>
        <w:pStyle w:val="ListBullet0"/>
      </w:pPr>
      <w:r w:rsidRPr="009C1E60">
        <w:t xml:space="preserve">clear </w:t>
      </w:r>
      <w:r w:rsidRPr="009C1E60">
        <w:rPr>
          <w:bCs/>
        </w:rPr>
        <w:t>information</w:t>
      </w:r>
      <w:r w:rsidRPr="009C1E60">
        <w:t xml:space="preserve"> label </w:t>
      </w:r>
      <w:r>
        <w:t>of</w:t>
      </w:r>
      <w:r w:rsidRPr="009C1E60">
        <w:t xml:space="preserve"> the relative water efficiency </w:t>
      </w:r>
      <w:r>
        <w:t>of all products for customers</w:t>
      </w:r>
    </w:p>
    <w:p w14:paraId="1AF243F3" w14:textId="77777777" w:rsidR="00151914" w:rsidRPr="009C1E60" w:rsidRDefault="00151914" w:rsidP="00C07204">
      <w:pPr>
        <w:pStyle w:val="ListBullet0"/>
      </w:pPr>
      <w:r w:rsidRPr="009C1E60">
        <w:rPr>
          <w:bCs/>
        </w:rPr>
        <w:t>minimum water efficiency standard</w:t>
      </w:r>
      <w:r w:rsidRPr="009C1E60">
        <w:t xml:space="preserve"> for toilets and washing machines </w:t>
      </w:r>
    </w:p>
    <w:p w14:paraId="5B25945F" w14:textId="4A1DECDA" w:rsidR="00151914" w:rsidRPr="009C1E60" w:rsidRDefault="00151914" w:rsidP="00C07204">
      <w:pPr>
        <w:pStyle w:val="ListBullet0"/>
      </w:pPr>
      <w:r w:rsidRPr="009C1E60">
        <w:t xml:space="preserve">ratings nomenclature on which </w:t>
      </w:r>
      <w:r>
        <w:t>water utilities, c</w:t>
      </w:r>
      <w:r w:rsidR="00C07204">
        <w:t>ouncils and state g</w:t>
      </w:r>
      <w:r w:rsidRPr="009C1E60">
        <w:t>overnments</w:t>
      </w:r>
      <w:r>
        <w:t xml:space="preserve"> have developed</w:t>
      </w:r>
      <w:r w:rsidRPr="009C1E60">
        <w:t xml:space="preserve"> demand management programs</w:t>
      </w:r>
    </w:p>
    <w:p w14:paraId="4BB9EB36" w14:textId="55039508" w:rsidR="00151914" w:rsidRPr="009C1E60" w:rsidRDefault="00C07204" w:rsidP="00C07204">
      <w:pPr>
        <w:pStyle w:val="ListBullet0"/>
      </w:pPr>
      <w:proofErr w:type="gramStart"/>
      <w:r>
        <w:t>reference</w:t>
      </w:r>
      <w:proofErr w:type="gramEnd"/>
      <w:r>
        <w:t xml:space="preserve"> for state g</w:t>
      </w:r>
      <w:r w:rsidR="00151914">
        <w:t>overnment regulation of new</w:t>
      </w:r>
      <w:r w:rsidR="00151914">
        <w:rPr>
          <w:bCs/>
        </w:rPr>
        <w:t xml:space="preserve"> b</w:t>
      </w:r>
      <w:r w:rsidR="00151914" w:rsidRPr="009C1E60">
        <w:rPr>
          <w:bCs/>
        </w:rPr>
        <w:t>uilding</w:t>
      </w:r>
      <w:r w:rsidR="00151914">
        <w:rPr>
          <w:bCs/>
        </w:rPr>
        <w:t>s and plumbing practices</w:t>
      </w:r>
      <w:r w:rsidR="00151914" w:rsidRPr="009C1E60">
        <w:rPr>
          <w:bCs/>
        </w:rPr>
        <w:t>.</w:t>
      </w:r>
    </w:p>
    <w:p w14:paraId="36814345" w14:textId="3EF106CB" w:rsidR="00151914" w:rsidRDefault="00151914" w:rsidP="007504E1">
      <w:pPr>
        <w:pStyle w:val="BodyText"/>
      </w:pPr>
      <w:r>
        <w:t xml:space="preserve">As was argued </w:t>
      </w:r>
      <w:r w:rsidRPr="00C07204">
        <w:t xml:space="preserve">by Chong </w:t>
      </w:r>
      <w:r w:rsidRPr="00C07204">
        <w:rPr>
          <w:i/>
        </w:rPr>
        <w:t>et al</w:t>
      </w:r>
      <w:r w:rsidRPr="00C07204">
        <w:t xml:space="preserve"> (</w:t>
      </w:r>
      <w:r w:rsidR="00C07204" w:rsidRPr="00C07204">
        <w:t>2008</w:t>
      </w:r>
      <w:r w:rsidRPr="00C07204">
        <w:t>)</w:t>
      </w:r>
      <w:r>
        <w:t xml:space="preserve"> these mechanisms work in combination to influence water using products </w:t>
      </w:r>
      <w:r w:rsidR="00C07204">
        <w:t>that are</w:t>
      </w:r>
      <w:r>
        <w:t xml:space="preserve"> purchased and installed in Australia</w:t>
      </w:r>
      <w:r w:rsidRPr="00BB4F0F">
        <w:t xml:space="preserve">. </w:t>
      </w:r>
      <w:r w:rsidR="00BC3234" w:rsidRPr="00A91B37">
        <w:t xml:space="preserve">Following the approaches taken in both the Chong </w:t>
      </w:r>
      <w:r w:rsidR="00BC3234" w:rsidRPr="00A91B37">
        <w:rPr>
          <w:i/>
        </w:rPr>
        <w:t>et al</w:t>
      </w:r>
      <w:r w:rsidR="00BC3234" w:rsidRPr="00A91B37">
        <w:t xml:space="preserve"> (2008) and Fyfe </w:t>
      </w:r>
      <w:r w:rsidR="00BC3234" w:rsidRPr="00A91B37">
        <w:rPr>
          <w:i/>
        </w:rPr>
        <w:t>et al</w:t>
      </w:r>
      <w:r w:rsidR="00BC3234" w:rsidRPr="00A91B37">
        <w:t xml:space="preserve"> (2015) studies, t</w:t>
      </w:r>
      <w:r w:rsidRPr="00A91B37">
        <w:t>his</w:t>
      </w:r>
      <w:r w:rsidR="00BC3234" w:rsidRPr="00A91B37">
        <w:t xml:space="preserve"> evaluation</w:t>
      </w:r>
      <w:r w:rsidRPr="00A91B37">
        <w:t xml:space="preserve"> </w:t>
      </w:r>
      <w:r w:rsidR="00BC3234" w:rsidRPr="00A91B37">
        <w:t xml:space="preserve">does not </w:t>
      </w:r>
      <w:r w:rsidRPr="00A91B37">
        <w:t xml:space="preserve">attribute a proportion of </w:t>
      </w:r>
      <w:r w:rsidR="00BC3234" w:rsidRPr="00A91B37">
        <w:t xml:space="preserve">gains in </w:t>
      </w:r>
      <w:r w:rsidRPr="00A91B37">
        <w:t xml:space="preserve">water efficiency </w:t>
      </w:r>
      <w:r w:rsidR="00BC3234" w:rsidRPr="00A91B37">
        <w:t>in Australia to WELS and attribute other</w:t>
      </w:r>
      <w:r w:rsidRPr="00A91B37">
        <w:t xml:space="preserve"> proportion</w:t>
      </w:r>
      <w:r w:rsidR="00BC3234" w:rsidRPr="00A91B37">
        <w:t>s</w:t>
      </w:r>
      <w:r w:rsidRPr="00A91B37">
        <w:t xml:space="preserve"> </w:t>
      </w:r>
      <w:r w:rsidR="00BC3234" w:rsidRPr="00A91B37">
        <w:t>to</w:t>
      </w:r>
      <w:r w:rsidRPr="00A91B37">
        <w:t xml:space="preserve"> other mechanisms. </w:t>
      </w:r>
      <w:r w:rsidR="00BC3234" w:rsidRPr="00A91B37">
        <w:t>Instead, all water</w:t>
      </w:r>
      <w:r w:rsidRPr="00A91B37">
        <w:t xml:space="preserve"> savings arising from more-efficient </w:t>
      </w:r>
      <w:r w:rsidR="00BC3234" w:rsidRPr="00A91B37">
        <w:t>WELS rated products</w:t>
      </w:r>
      <w:r w:rsidRPr="00A91B37">
        <w:t xml:space="preserve"> are reported and evaluated. </w:t>
      </w:r>
      <w:r w:rsidR="00BC3234" w:rsidRPr="00A91B37">
        <w:t>This evaluation is therefore of ‘the WELS scheme and associated complementary measures’ rather than the WELS scheme alone.</w:t>
      </w:r>
    </w:p>
    <w:p w14:paraId="17FE80F1" w14:textId="3DA54914" w:rsidR="00151914" w:rsidRDefault="00151914" w:rsidP="007504E1">
      <w:pPr>
        <w:pStyle w:val="BodyText"/>
      </w:pPr>
      <w:r>
        <w:lastRenderedPageBreak/>
        <w:t xml:space="preserve">Attributing </w:t>
      </w:r>
      <w:r w:rsidRPr="00223638">
        <w:t xml:space="preserve">savings from the four mechanisms </w:t>
      </w:r>
      <w:r>
        <w:t>nested under the</w:t>
      </w:r>
      <w:r w:rsidRPr="00223638">
        <w:t xml:space="preserve"> WELS scheme requires an equivalent consideration of the costs associated with th</w:t>
      </w:r>
      <w:r w:rsidR="005966D2">
        <w:t>o</w:t>
      </w:r>
      <w:r w:rsidRPr="00223638">
        <w:t>se mechanisms. Th</w:t>
      </w:r>
      <w:r w:rsidR="005966D2">
        <w:t>o</w:t>
      </w:r>
      <w:r w:rsidRPr="00223638">
        <w:t xml:space="preserve">se costs </w:t>
      </w:r>
      <w:r>
        <w:t>are</w:t>
      </w:r>
      <w:r w:rsidRPr="00223638">
        <w:t xml:space="preserve"> addition</w:t>
      </w:r>
      <w:r>
        <w:t>al</w:t>
      </w:r>
      <w:r w:rsidRPr="00223638">
        <w:t xml:space="preserve"> to the costs directly resulting from the labelling and minimum standards aspects of WELS. </w:t>
      </w:r>
      <w:r>
        <w:t xml:space="preserve">Where significant, the </w:t>
      </w:r>
      <w:r w:rsidRPr="00223638">
        <w:t xml:space="preserve">additional costs of </w:t>
      </w:r>
      <w:r>
        <w:t xml:space="preserve">related </w:t>
      </w:r>
      <w:r w:rsidR="009025A1">
        <w:t xml:space="preserve">complementary </w:t>
      </w:r>
      <w:r>
        <w:t>mechanisms</w:t>
      </w:r>
      <w:r w:rsidRPr="00223638">
        <w:t xml:space="preserve"> </w:t>
      </w:r>
      <w:r>
        <w:t>are</w:t>
      </w:r>
      <w:r w:rsidRPr="00223638">
        <w:t xml:space="preserve"> accounted for in the economic appraisal.</w:t>
      </w:r>
    </w:p>
    <w:p w14:paraId="19A54CFC" w14:textId="08F14F1F" w:rsidR="00151914" w:rsidRPr="007504E1" w:rsidRDefault="00151914" w:rsidP="007504E1">
      <w:pPr>
        <w:pStyle w:val="BodyText"/>
      </w:pPr>
      <w:r w:rsidRPr="007504E1">
        <w:t>In considering attribution, the context of the WELS scheme</w:t>
      </w:r>
      <w:r w:rsidR="007504E1">
        <w:t>’</w:t>
      </w:r>
      <w:r w:rsidRPr="007504E1">
        <w:t xml:space="preserve">s introduction is also important. WELS was introduced at the height of one of the worst droughts in Australia’s recorded history. Many regions were impacted by severe water shortages, including the major cities. During the </w:t>
      </w:r>
      <w:r w:rsidR="00FD2FA4">
        <w:t>Millennium D</w:t>
      </w:r>
      <w:r w:rsidRPr="007504E1">
        <w:t>rought, governments and water utilities sought to secure water supplies by controlling demand and then, eventually in most major cities, by building large new climate independent supplies. The demand-side efforts included:</w:t>
      </w:r>
    </w:p>
    <w:p w14:paraId="75871232" w14:textId="63DCEFF1" w:rsidR="00151914" w:rsidRDefault="007504E1" w:rsidP="007504E1">
      <w:pPr>
        <w:pStyle w:val="ListBullet0"/>
      </w:pPr>
      <w:r>
        <w:t>demand management programs</w:t>
      </w:r>
      <w:r w:rsidR="00151914" w:rsidRPr="009D1223">
        <w:t xml:space="preserve"> </w:t>
      </w:r>
    </w:p>
    <w:p w14:paraId="59D20046" w14:textId="4862F045" w:rsidR="00151914" w:rsidRDefault="007504E1" w:rsidP="007504E1">
      <w:pPr>
        <w:pStyle w:val="ListBullet0"/>
      </w:pPr>
      <w:r>
        <w:t>state g</w:t>
      </w:r>
      <w:r w:rsidR="00151914">
        <w:t xml:space="preserve">overnment </w:t>
      </w:r>
      <w:r w:rsidR="00151914" w:rsidRPr="009D1223">
        <w:t>regulations on buildings,</w:t>
      </w:r>
      <w:r w:rsidR="00151914">
        <w:t xml:space="preserve"> plumbing and rental properties</w:t>
      </w:r>
      <w:r w:rsidR="00151914" w:rsidRPr="009D1223">
        <w:t xml:space="preserve"> </w:t>
      </w:r>
    </w:p>
    <w:p w14:paraId="68615DDC" w14:textId="77777777" w:rsidR="00151914" w:rsidRDefault="00151914" w:rsidP="007504E1">
      <w:pPr>
        <w:pStyle w:val="ListBullet0"/>
      </w:pPr>
      <w:proofErr w:type="gramStart"/>
      <w:r w:rsidRPr="009D1223">
        <w:t>drought</w:t>
      </w:r>
      <w:proofErr w:type="gramEnd"/>
      <w:r w:rsidRPr="009D1223">
        <w:t xml:space="preserve"> restrictions and campaigns </w:t>
      </w:r>
      <w:r>
        <w:t xml:space="preserve">urging </w:t>
      </w:r>
      <w:r w:rsidRPr="009D1223">
        <w:t>water conservation.</w:t>
      </w:r>
      <w:r>
        <w:t xml:space="preserve"> </w:t>
      </w:r>
    </w:p>
    <w:p w14:paraId="7A5AB85B" w14:textId="77777777" w:rsidR="00151914" w:rsidRPr="00AC5D13" w:rsidRDefault="00151914" w:rsidP="001A6A05">
      <w:pPr>
        <w:pStyle w:val="BodyText"/>
      </w:pPr>
      <w:r>
        <w:t>New supplies were predominantly desalination plants, with the substantial costs of these augmentations resulting in increased water prices in many regions after the end of the drought. The influence of this historical context upon attribution of water efficiency savings and the associated costs and benefits in this study is described further below.</w:t>
      </w:r>
    </w:p>
    <w:p w14:paraId="055F696F" w14:textId="77777777" w:rsidR="00151914" w:rsidRPr="00BD71F2" w:rsidRDefault="00151914" w:rsidP="001A6A05">
      <w:pPr>
        <w:pStyle w:val="NbrHeading4"/>
      </w:pPr>
      <w:r w:rsidRPr="00BD71F2">
        <w:t>Demand management programs</w:t>
      </w:r>
    </w:p>
    <w:p w14:paraId="385C69DE" w14:textId="0E97E01B" w:rsidR="00151914" w:rsidRDefault="00151914" w:rsidP="001A6A05">
      <w:pPr>
        <w:pStyle w:val="BodyText"/>
      </w:pPr>
      <w:r>
        <w:t xml:space="preserve">During the Millennium Drought, water utilities, councils and state governments across Australia conducted demand management programs, many of which targeted WELS appliances and fixtures. From 2006, WELS </w:t>
      </w:r>
      <w:r w:rsidR="001A6A05">
        <w:t>labels provided the star rating</w:t>
      </w:r>
      <w:r>
        <w:t xml:space="preserve"> nomenclature that programs were built around.</w:t>
      </w:r>
    </w:p>
    <w:p w14:paraId="4C56395F" w14:textId="2C751D59" w:rsidR="00151914" w:rsidRPr="00A94665" w:rsidRDefault="00151914" w:rsidP="001A6A05">
      <w:pPr>
        <w:pStyle w:val="BodyText"/>
      </w:pPr>
      <w:r w:rsidRPr="009735C3">
        <w:t xml:space="preserve">While some demand management programs were in place in the 1990s, major demand management </w:t>
      </w:r>
      <w:r>
        <w:t>programs were</w:t>
      </w:r>
      <w:r w:rsidRPr="009735C3">
        <w:t xml:space="preserve"> not implemented </w:t>
      </w:r>
      <w:r>
        <w:t xml:space="preserve">in Australia </w:t>
      </w:r>
      <w:r w:rsidRPr="009735C3">
        <w:t xml:space="preserve">before Sydney Water commenced its water efficiency initiatives in </w:t>
      </w:r>
      <w:r w:rsidRPr="00A94665">
        <w:t>1999 (Sydney Water 2012). Large-scale programs were developed in most metropolitan regions impacted by the Millennium Drought including in Victoria, New South Wales, South Australia, South East Que</w:t>
      </w:r>
      <w:r w:rsidR="004707DC" w:rsidRPr="00A94665">
        <w:t>ensland and the s</w:t>
      </w:r>
      <w:r w:rsidRPr="00A94665">
        <w:t xml:space="preserve">outhern </w:t>
      </w:r>
      <w:r w:rsidR="004707DC" w:rsidRPr="00A94665">
        <w:t xml:space="preserve">part of </w:t>
      </w:r>
      <w:r w:rsidRPr="00A94665">
        <w:t>West</w:t>
      </w:r>
      <w:r w:rsidR="004707DC" w:rsidRPr="00A94665">
        <w:t>ern</w:t>
      </w:r>
      <w:r w:rsidRPr="00A94665">
        <w:t xml:space="preserve"> Australia. Across the country, demand management programs targeting WELS</w:t>
      </w:r>
      <w:r w:rsidR="001C58F5">
        <w:t>-</w:t>
      </w:r>
      <w:r w:rsidRPr="00A94665">
        <w:t>rated products took various forms. These included: rebates to encourage the purchase of efficient products; efficient showerhead giveaways or exchanges; home and business audits; and subsidised retrofits.</w:t>
      </w:r>
    </w:p>
    <w:p w14:paraId="22E3D58B" w14:textId="67AC09FD" w:rsidR="00151914" w:rsidRPr="008900DE" w:rsidRDefault="00151914" w:rsidP="001A6A05">
      <w:pPr>
        <w:pStyle w:val="BodyText"/>
      </w:pPr>
      <w:r w:rsidRPr="00A94665">
        <w:t>Over the decade to 2011, Sydney Water implemented some of the largest demand management programs known at that time. These programs peaked in the years between 2006</w:t>
      </w:r>
      <w:r w:rsidR="001C58F5">
        <w:t>-</w:t>
      </w:r>
      <w:r w:rsidRPr="00A94665">
        <w:t>7 and 2008</w:t>
      </w:r>
      <w:r w:rsidR="001C58F5">
        <w:t>-</w:t>
      </w:r>
      <w:r w:rsidRPr="00A94665">
        <w:t xml:space="preserve">9. By 2011 the reported savings across all of its programs covering residential, business, </w:t>
      </w:r>
      <w:r w:rsidRPr="00A94665">
        <w:rPr>
          <w:noProof/>
        </w:rPr>
        <w:t xml:space="preserve">pressure </w:t>
      </w:r>
      <w:r w:rsidR="004707DC" w:rsidRPr="00A94665">
        <w:rPr>
          <w:noProof/>
        </w:rPr>
        <w:t>and leakage management</w:t>
      </w:r>
      <w:r w:rsidRPr="00A94665">
        <w:rPr>
          <w:noProof/>
        </w:rPr>
        <w:t xml:space="preserve"> </w:t>
      </w:r>
      <w:r w:rsidRPr="00A94665">
        <w:t>were over 43 GL/</w:t>
      </w:r>
      <w:proofErr w:type="spellStart"/>
      <w:r w:rsidRPr="00A94665">
        <w:t>yr</w:t>
      </w:r>
      <w:proofErr w:type="spellEnd"/>
      <w:r w:rsidRPr="00A94665">
        <w:t xml:space="preserve"> (Sydney Water 2012). The scale of Sydney Water’s programs is demonstrated by its residential retrofit program. This program saw 480,000 households or 30% of greater Sydney’s housing stock retrofitted with efficient showers, taps and in some cases toilets over the 11-year life of the program (Sydney Water 2012).  The</w:t>
      </w:r>
      <w:r w:rsidRPr="008900DE">
        <w:t xml:space="preserve"> peak period for the program </w:t>
      </w:r>
      <w:r w:rsidR="004707DC">
        <w:t>was</w:t>
      </w:r>
      <w:r w:rsidRPr="008900DE">
        <w:t xml:space="preserve"> again the years between 2006</w:t>
      </w:r>
      <w:r w:rsidR="001C58F5">
        <w:t>-</w:t>
      </w:r>
      <w:r w:rsidRPr="008900DE">
        <w:t>7 and 2008</w:t>
      </w:r>
      <w:r w:rsidR="001C58F5">
        <w:t>-</w:t>
      </w:r>
      <w:r w:rsidRPr="008900DE">
        <w:t>9. This program, using WELS</w:t>
      </w:r>
      <w:r w:rsidR="001C58F5">
        <w:t>-</w:t>
      </w:r>
      <w:r w:rsidRPr="008900DE">
        <w:t>rated products resulted in water savings of over 10 GL/yr</w:t>
      </w:r>
      <w:r>
        <w:t>.</w:t>
      </w:r>
    </w:p>
    <w:p w14:paraId="1983FBC8" w14:textId="4E082200" w:rsidR="00151914" w:rsidRPr="008900DE" w:rsidRDefault="00151914" w:rsidP="001A6A05">
      <w:pPr>
        <w:pStyle w:val="BodyText"/>
      </w:pPr>
      <w:r w:rsidRPr="008900DE">
        <w:t>To estimate the cost of programs targeting WELS</w:t>
      </w:r>
      <w:r w:rsidR="001C58F5">
        <w:t>-</w:t>
      </w:r>
      <w:r w:rsidRPr="008900DE">
        <w:t>rated products, this study has used estimates of the cost of Sydney Water’s demand management programs over time. Sydney Water provided annually collated information about costs and water savings for individual program elements. Across the country the Sydney</w:t>
      </w:r>
      <w:r>
        <w:t xml:space="preserve"> Water</w:t>
      </w:r>
      <w:r w:rsidRPr="008900DE">
        <w:t xml:space="preserve"> program is the only large scale demand management effort with detailed annualised information in the public domain.</w:t>
      </w:r>
    </w:p>
    <w:p w14:paraId="775EE9AA" w14:textId="26CFFD62" w:rsidR="00151914" w:rsidRPr="008900DE" w:rsidRDefault="00151914" w:rsidP="001A6A05">
      <w:pPr>
        <w:pStyle w:val="BodyText"/>
      </w:pPr>
      <w:r w:rsidRPr="008900DE">
        <w:t>S</w:t>
      </w:r>
      <w:r w:rsidR="004707DC">
        <w:t>ince</w:t>
      </w:r>
      <w:r w:rsidRPr="008900DE">
        <w:t xml:space="preserve"> the Millennium Drought ended</w:t>
      </w:r>
      <w:r>
        <w:t>,</w:t>
      </w:r>
      <w:r w:rsidRPr="008900DE">
        <w:t xml:space="preserve"> investment in demand management programs has declined significantly (</w:t>
      </w:r>
      <w:r w:rsidRPr="004707DC">
        <w:t xml:space="preserve">Turner </w:t>
      </w:r>
      <w:r w:rsidRPr="004707DC">
        <w:rPr>
          <w:i/>
        </w:rPr>
        <w:t>et al</w:t>
      </w:r>
      <w:r w:rsidRPr="004707DC">
        <w:t xml:space="preserve"> 2016</w:t>
      </w:r>
      <w:r w:rsidRPr="008900DE">
        <w:t>). In 2018, there are no programs of significant scale targeting fittings and appliances covered by WELS. Sydney Water’s household retrofit program, for example,</w:t>
      </w:r>
      <w:r w:rsidR="004707DC">
        <w:t xml:space="preserve"> is</w:t>
      </w:r>
      <w:r w:rsidRPr="008900DE">
        <w:t xml:space="preserve"> now running on a commercial basis </w:t>
      </w:r>
      <w:r>
        <w:t>with</w:t>
      </w:r>
      <w:r w:rsidR="004707DC">
        <w:t xml:space="preserve"> full cost recovery</w:t>
      </w:r>
      <w:r w:rsidRPr="008900DE">
        <w:t xml:space="preserve"> (</w:t>
      </w:r>
      <w:r w:rsidRPr="001D7801">
        <w:t>Boerema 2018</w:t>
      </w:r>
      <w:r w:rsidRPr="008900DE">
        <w:t>). Other utilities have scaled programs back to target vulnerable customers and manage hardship rather than driving general water savings (</w:t>
      </w:r>
      <w:r w:rsidR="001D7801">
        <w:t>Goodwin &amp;</w:t>
      </w:r>
      <w:r w:rsidRPr="001D7801">
        <w:t xml:space="preserve"> </w:t>
      </w:r>
      <w:r w:rsidR="001D7801">
        <w:t>Sterling</w:t>
      </w:r>
      <w:r w:rsidRPr="001D7801">
        <w:t xml:space="preserve"> 2018</w:t>
      </w:r>
      <w:r w:rsidRPr="008900DE">
        <w:t>).</w:t>
      </w:r>
    </w:p>
    <w:p w14:paraId="0F371FF0" w14:textId="5AD91A72" w:rsidR="00151914" w:rsidRPr="008900DE" w:rsidRDefault="00151914" w:rsidP="001A6A05">
      <w:pPr>
        <w:pStyle w:val="BodyText"/>
      </w:pPr>
      <w:r w:rsidRPr="008900DE">
        <w:t>For the purpose of this study, the cost</w:t>
      </w:r>
      <w:r>
        <w:t>s</w:t>
      </w:r>
      <w:r w:rsidRPr="008900DE">
        <w:t xml:space="preserve"> of demand management programs from 2010 onwards are considered negligible</w:t>
      </w:r>
      <w:r>
        <w:t>. Further,</w:t>
      </w:r>
      <w:r w:rsidRPr="008900DE">
        <w:t xml:space="preserve"> </w:t>
      </w:r>
      <w:r>
        <w:t xml:space="preserve">for the purpose of analysis </w:t>
      </w:r>
      <w:r w:rsidRPr="008900DE">
        <w:t xml:space="preserve">an assumption has been made that no new </w:t>
      </w:r>
      <w:r>
        <w:t>large-scale</w:t>
      </w:r>
      <w:r w:rsidRPr="008900DE">
        <w:t xml:space="preserve"> demand management</w:t>
      </w:r>
      <w:r w:rsidR="004707DC">
        <w:t xml:space="preserve"> efforts by water utilities, c</w:t>
      </w:r>
      <w:r w:rsidRPr="008900DE">
        <w:t>ounc</w:t>
      </w:r>
      <w:r w:rsidR="004707DC">
        <w:t>ils or state g</w:t>
      </w:r>
      <w:r>
        <w:t>overnments occur in the period to 2036.</w:t>
      </w:r>
      <w:r w:rsidRPr="008900DE">
        <w:t xml:space="preserve"> </w:t>
      </w:r>
    </w:p>
    <w:p w14:paraId="50D0F35B" w14:textId="77777777" w:rsidR="00151914" w:rsidRPr="008900DE" w:rsidRDefault="00151914" w:rsidP="004707DC">
      <w:pPr>
        <w:pStyle w:val="NbrHeading4"/>
      </w:pPr>
      <w:r>
        <w:t>State Government</w:t>
      </w:r>
      <w:r w:rsidRPr="00364CA9">
        <w:t xml:space="preserve"> regulations</w:t>
      </w:r>
      <w:r w:rsidRPr="009D1223">
        <w:t xml:space="preserve"> </w:t>
      </w:r>
    </w:p>
    <w:p w14:paraId="7B14DA99" w14:textId="54BECB04" w:rsidR="00151914" w:rsidRDefault="00151914" w:rsidP="001A6A05">
      <w:pPr>
        <w:pStyle w:val="BodyText"/>
      </w:pPr>
      <w:r w:rsidRPr="00ED3F4F">
        <w:t>The WELS</w:t>
      </w:r>
      <w:r w:rsidR="004707DC">
        <w:t xml:space="preserve"> scheme is referenced in state g</w:t>
      </w:r>
      <w:r w:rsidRPr="00ED3F4F">
        <w:t xml:space="preserve">overnment regulations targeting </w:t>
      </w:r>
      <w:r>
        <w:t>new</w:t>
      </w:r>
      <w:r w:rsidRPr="00ED3F4F">
        <w:t xml:space="preserve"> buildings</w:t>
      </w:r>
      <w:r>
        <w:t xml:space="preserve"> (</w:t>
      </w:r>
      <w:r w:rsidR="004707DC">
        <w:t>e.g.</w:t>
      </w:r>
      <w:r>
        <w:t xml:space="preserve"> BASIX in </w:t>
      </w:r>
      <w:r w:rsidR="004707DC">
        <w:t>NSW</w:t>
      </w:r>
      <w:r>
        <w:t>)</w:t>
      </w:r>
      <w:r w:rsidRPr="00ED3F4F">
        <w:t xml:space="preserve">, plumbing </w:t>
      </w:r>
      <w:r>
        <w:t xml:space="preserve">works </w:t>
      </w:r>
      <w:r w:rsidRPr="00ED3F4F">
        <w:t>and rental properties</w:t>
      </w:r>
      <w:r>
        <w:t>.</w:t>
      </w:r>
      <w:r w:rsidRPr="00ED3F4F">
        <w:t xml:space="preserve"> </w:t>
      </w:r>
      <w:r>
        <w:t>These generally</w:t>
      </w:r>
      <w:r w:rsidRPr="005D7E3A">
        <w:t xml:space="preserve"> require</w:t>
      </w:r>
      <w:r>
        <w:t xml:space="preserve"> a </w:t>
      </w:r>
      <w:r w:rsidRPr="005D7E3A">
        <w:t xml:space="preserve">minimum water efficiency of </w:t>
      </w:r>
      <w:r w:rsidRPr="005D7E3A">
        <w:lastRenderedPageBreak/>
        <w:t xml:space="preserve">products and fixtures </w:t>
      </w:r>
      <w:r>
        <w:t xml:space="preserve">that are </w:t>
      </w:r>
      <w:r w:rsidRPr="005D7E3A">
        <w:t>in</w:t>
      </w:r>
      <w:r>
        <w:t>stalled in</w:t>
      </w:r>
      <w:r w:rsidRPr="005D7E3A">
        <w:t xml:space="preserve"> new buildings </w:t>
      </w:r>
      <w:r>
        <w:t>or</w:t>
      </w:r>
      <w:r w:rsidRPr="005D7E3A">
        <w:t xml:space="preserve"> renovations</w:t>
      </w:r>
      <w:r w:rsidR="004707DC">
        <w:t>,</w:t>
      </w:r>
      <w:r w:rsidRPr="008900DE">
        <w:t xml:space="preserve"> </w:t>
      </w:r>
      <w:r>
        <w:t>or require minimum efficiency levels in rental properties (before a renter can be charged for water use).</w:t>
      </w:r>
    </w:p>
    <w:p w14:paraId="6A13190A" w14:textId="70C62B72" w:rsidR="00151914" w:rsidRPr="008900DE" w:rsidRDefault="00151914" w:rsidP="001A6A05">
      <w:pPr>
        <w:pStyle w:val="BodyText"/>
      </w:pPr>
      <w:r w:rsidRPr="008900DE">
        <w:t>For the study, the marginal costs of administering and complying w</w:t>
      </w:r>
      <w:r>
        <w:t xml:space="preserve">ith those parts of the building, </w:t>
      </w:r>
      <w:r w:rsidRPr="008900DE">
        <w:t xml:space="preserve">plumbing </w:t>
      </w:r>
      <w:r>
        <w:t xml:space="preserve">and property </w:t>
      </w:r>
      <w:r w:rsidRPr="008900DE">
        <w:t xml:space="preserve">regulations specific to WELS products </w:t>
      </w:r>
      <w:r w:rsidR="004707DC">
        <w:t xml:space="preserve">have been considered to be minimal because </w:t>
      </w:r>
      <w:r>
        <w:t xml:space="preserve">WELS related matters are only a minor </w:t>
      </w:r>
      <w:r w:rsidRPr="008900DE">
        <w:t xml:space="preserve">proportion of the </w:t>
      </w:r>
      <w:r>
        <w:t xml:space="preserve">scope </w:t>
      </w:r>
      <w:r w:rsidRPr="008900DE">
        <w:t xml:space="preserve">of </w:t>
      </w:r>
      <w:r>
        <w:t>these</w:t>
      </w:r>
      <w:r w:rsidRPr="008900DE">
        <w:t xml:space="preserve"> regulations</w:t>
      </w:r>
      <w:r>
        <w:t>.</w:t>
      </w:r>
    </w:p>
    <w:p w14:paraId="79B47F67" w14:textId="77777777" w:rsidR="00151914" w:rsidRPr="00954E51" w:rsidRDefault="00151914" w:rsidP="004707DC">
      <w:pPr>
        <w:pStyle w:val="NbrHeading4"/>
      </w:pPr>
      <w:r w:rsidRPr="00954E51">
        <w:t>Restrictions and water conservation campaigns</w:t>
      </w:r>
    </w:p>
    <w:p w14:paraId="1C888C67" w14:textId="2E34B45D" w:rsidR="00151914" w:rsidRPr="00954E51" w:rsidRDefault="00151914" w:rsidP="001A6A05">
      <w:pPr>
        <w:pStyle w:val="BodyText"/>
        <w:rPr>
          <w:rFonts w:eastAsia="Calibri"/>
        </w:rPr>
      </w:pPr>
      <w:r w:rsidRPr="00954E51">
        <w:rPr>
          <w:rFonts w:eastAsia="Calibri"/>
        </w:rPr>
        <w:t>Water restrictions in Australia ha</w:t>
      </w:r>
      <w:r>
        <w:rPr>
          <w:rFonts w:eastAsia="Calibri"/>
        </w:rPr>
        <w:t>ve</w:t>
      </w:r>
      <w:r w:rsidRPr="00954E51">
        <w:rPr>
          <w:rFonts w:eastAsia="Calibri"/>
        </w:rPr>
        <w:t xml:space="preserve"> historically targeted outdoor water usage by prohibiting certain forms of use (such as sprinklers) or by limiting the days </w:t>
      </w:r>
      <w:r>
        <w:rPr>
          <w:rFonts w:eastAsia="Calibri"/>
        </w:rPr>
        <w:t>of</w:t>
      </w:r>
      <w:r w:rsidRPr="00954E51">
        <w:rPr>
          <w:rFonts w:eastAsia="Calibri"/>
        </w:rPr>
        <w:t xml:space="preserve"> week or times of use.</w:t>
      </w:r>
      <w:r w:rsidR="001D7801">
        <w:rPr>
          <w:rFonts w:eastAsia="Calibri"/>
        </w:rPr>
        <w:t xml:space="preserve"> Restrictions typically become</w:t>
      </w:r>
      <w:r w:rsidRPr="00954E51">
        <w:rPr>
          <w:rFonts w:eastAsia="Calibri"/>
        </w:rPr>
        <w:t xml:space="preserve"> more stringent with increasing </w:t>
      </w:r>
      <w:r w:rsidR="00C44AB2">
        <w:rPr>
          <w:rFonts w:eastAsia="Calibri"/>
        </w:rPr>
        <w:t xml:space="preserve">water </w:t>
      </w:r>
      <w:r w:rsidRPr="00954E51">
        <w:rPr>
          <w:rFonts w:eastAsia="Calibri"/>
        </w:rPr>
        <w:t xml:space="preserve">scarcity in a region. </w:t>
      </w:r>
    </w:p>
    <w:p w14:paraId="3D7F1A2B" w14:textId="290D33D7" w:rsidR="00151914" w:rsidRPr="008900DE" w:rsidRDefault="00151914" w:rsidP="001A6A05">
      <w:pPr>
        <w:pStyle w:val="BodyText"/>
        <w:rPr>
          <w:rFonts w:eastAsia="Calibri"/>
        </w:rPr>
      </w:pPr>
      <w:r>
        <w:t>During</w:t>
      </w:r>
      <w:r w:rsidRPr="00954E51">
        <w:t xml:space="preserve"> the</w:t>
      </w:r>
      <w:r w:rsidR="001D7801">
        <w:rPr>
          <w:rFonts w:eastAsia="Calibri"/>
        </w:rPr>
        <w:t xml:space="preserve"> Millennium D</w:t>
      </w:r>
      <w:r w:rsidRPr="00954E51">
        <w:rPr>
          <w:rFonts w:eastAsia="Calibri"/>
        </w:rPr>
        <w:t xml:space="preserve">rought, restrictions generally targeted outdoor </w:t>
      </w:r>
      <w:r>
        <w:rPr>
          <w:rFonts w:eastAsia="Calibri"/>
        </w:rPr>
        <w:t>use but</w:t>
      </w:r>
      <w:r w:rsidRPr="00954E51">
        <w:rPr>
          <w:rFonts w:eastAsia="Calibri"/>
        </w:rPr>
        <w:t xml:space="preserve"> also included public awareness campaigns </w:t>
      </w:r>
      <w:r>
        <w:rPr>
          <w:rFonts w:eastAsia="Calibri"/>
        </w:rPr>
        <w:t xml:space="preserve">encouraging </w:t>
      </w:r>
      <w:r w:rsidRPr="00954E51">
        <w:rPr>
          <w:rFonts w:eastAsia="Calibri"/>
        </w:rPr>
        <w:t xml:space="preserve">water conservation. </w:t>
      </w:r>
      <w:r>
        <w:rPr>
          <w:rFonts w:eastAsia="Calibri"/>
        </w:rPr>
        <w:t>A</w:t>
      </w:r>
      <w:r w:rsidRPr="00954E51">
        <w:rPr>
          <w:rFonts w:eastAsia="Calibri"/>
        </w:rPr>
        <w:t xml:space="preserve"> feature of </w:t>
      </w:r>
      <w:r>
        <w:rPr>
          <w:rFonts w:eastAsia="Calibri"/>
        </w:rPr>
        <w:t xml:space="preserve">these </w:t>
      </w:r>
      <w:r w:rsidRPr="00954E51">
        <w:rPr>
          <w:rFonts w:eastAsia="Calibri"/>
        </w:rPr>
        <w:t xml:space="preserve">campaigns </w:t>
      </w:r>
      <w:r>
        <w:rPr>
          <w:rFonts w:eastAsia="Calibri"/>
        </w:rPr>
        <w:t xml:space="preserve">in </w:t>
      </w:r>
      <w:r w:rsidR="001D7801">
        <w:rPr>
          <w:rFonts w:eastAsia="Calibri"/>
        </w:rPr>
        <w:t>the Millennium D</w:t>
      </w:r>
      <w:r w:rsidRPr="00954E51">
        <w:rPr>
          <w:rFonts w:eastAsia="Calibri"/>
        </w:rPr>
        <w:t xml:space="preserve">rought was </w:t>
      </w:r>
      <w:r>
        <w:rPr>
          <w:rFonts w:eastAsia="Calibri"/>
        </w:rPr>
        <w:t>promotion of</w:t>
      </w:r>
      <w:r w:rsidRPr="00954E51">
        <w:rPr>
          <w:rFonts w:eastAsia="Calibri"/>
        </w:rPr>
        <w:t xml:space="preserve"> personal or household water use targets in some jurisdictions. Even in areas without explicit targets on water use, significant reductions in indoor water </w:t>
      </w:r>
      <w:r>
        <w:rPr>
          <w:rFonts w:eastAsia="Calibri"/>
        </w:rPr>
        <w:t>could be</w:t>
      </w:r>
      <w:r w:rsidRPr="00954E51">
        <w:rPr>
          <w:rFonts w:eastAsia="Calibri"/>
        </w:rPr>
        <w:t xml:space="preserve"> found </w:t>
      </w:r>
      <w:r>
        <w:rPr>
          <w:rFonts w:eastAsia="Calibri"/>
        </w:rPr>
        <w:t>in the restrictions period (</w:t>
      </w:r>
      <w:r w:rsidRPr="00A33142">
        <w:rPr>
          <w:rFonts w:eastAsia="Calibri"/>
        </w:rPr>
        <w:t xml:space="preserve">Beatty </w:t>
      </w:r>
      <w:r w:rsidRPr="00A91B37">
        <w:rPr>
          <w:rFonts w:eastAsia="Calibri"/>
          <w:i/>
        </w:rPr>
        <w:t>et al</w:t>
      </w:r>
      <w:r w:rsidRPr="00A33142">
        <w:rPr>
          <w:rFonts w:eastAsia="Calibri"/>
        </w:rPr>
        <w:t xml:space="preserve"> 2011).</w:t>
      </w:r>
    </w:p>
    <w:p w14:paraId="501BB9CA" w14:textId="2DA8A07E" w:rsidR="00151914" w:rsidRPr="008900DE" w:rsidRDefault="00151914" w:rsidP="001A6A05">
      <w:pPr>
        <w:pStyle w:val="BodyText"/>
        <w:rPr>
          <w:rFonts w:eastAsia="Calibri"/>
        </w:rPr>
      </w:pPr>
      <w:r w:rsidRPr="008900DE">
        <w:rPr>
          <w:rFonts w:eastAsia="Calibri"/>
        </w:rPr>
        <w:t xml:space="preserve">The modelling approach taken in this study </w:t>
      </w:r>
      <w:r>
        <w:rPr>
          <w:rFonts w:eastAsia="Calibri"/>
        </w:rPr>
        <w:t xml:space="preserve">estimates water use from sales data rather than actual metered consumption. It therefore </w:t>
      </w:r>
      <w:r w:rsidRPr="008900DE">
        <w:rPr>
          <w:rFonts w:eastAsia="Calibri"/>
        </w:rPr>
        <w:t>does not account for potential changes in indoor wat</w:t>
      </w:r>
      <w:r>
        <w:rPr>
          <w:rFonts w:eastAsia="Calibri"/>
        </w:rPr>
        <w:t>er use behaviours during drought (beyond that seen in end use studies)</w:t>
      </w:r>
      <w:r w:rsidRPr="008900DE">
        <w:rPr>
          <w:rFonts w:eastAsia="Calibri"/>
        </w:rPr>
        <w:t xml:space="preserve">. </w:t>
      </w:r>
      <w:r>
        <w:rPr>
          <w:rFonts w:eastAsia="Calibri"/>
        </w:rPr>
        <w:t xml:space="preserve">Some impact on the choice of </w:t>
      </w:r>
      <w:r w:rsidRPr="008900DE">
        <w:rPr>
          <w:rFonts w:eastAsia="Calibri"/>
        </w:rPr>
        <w:t xml:space="preserve">water </w:t>
      </w:r>
      <w:r>
        <w:rPr>
          <w:rFonts w:eastAsia="Calibri"/>
        </w:rPr>
        <w:t>using</w:t>
      </w:r>
      <w:r w:rsidRPr="008900DE">
        <w:rPr>
          <w:rFonts w:eastAsia="Calibri"/>
        </w:rPr>
        <w:t xml:space="preserve"> products </w:t>
      </w:r>
      <w:r>
        <w:rPr>
          <w:rFonts w:eastAsia="Calibri"/>
        </w:rPr>
        <w:t xml:space="preserve">for purchase by customers can be expected </w:t>
      </w:r>
      <w:r w:rsidR="00C7373F">
        <w:rPr>
          <w:rFonts w:eastAsia="Calibri"/>
        </w:rPr>
        <w:t>as a consequence of</w:t>
      </w:r>
      <w:r>
        <w:rPr>
          <w:rFonts w:eastAsia="Calibri"/>
        </w:rPr>
        <w:t xml:space="preserve"> </w:t>
      </w:r>
      <w:r w:rsidRPr="008900DE">
        <w:rPr>
          <w:rFonts w:eastAsia="Calibri"/>
        </w:rPr>
        <w:t>drought</w:t>
      </w:r>
      <w:r>
        <w:rPr>
          <w:rFonts w:eastAsia="Calibri"/>
        </w:rPr>
        <w:t xml:space="preserve">. However, without evidence to draw on, this study does not seek to apportion a part of savings </w:t>
      </w:r>
      <w:r w:rsidR="00C7373F">
        <w:rPr>
          <w:rFonts w:eastAsia="Calibri"/>
        </w:rPr>
        <w:t>resulting from</w:t>
      </w:r>
      <w:r>
        <w:rPr>
          <w:rFonts w:eastAsia="Calibri"/>
        </w:rPr>
        <w:t xml:space="preserve"> purchases of water efficient products by customers motivated by perceptions of drought. Instead, all savings are attributed to the WELS scheme based the scheme facilitating the purchase</w:t>
      </w:r>
      <w:r w:rsidRPr="008900DE">
        <w:rPr>
          <w:rFonts w:eastAsia="Calibri"/>
        </w:rPr>
        <w:t xml:space="preserve"> </w:t>
      </w:r>
      <w:r>
        <w:rPr>
          <w:rFonts w:eastAsia="Calibri"/>
        </w:rPr>
        <w:t xml:space="preserve">of more water efficient products, regardless of customer motivations. </w:t>
      </w:r>
    </w:p>
    <w:p w14:paraId="52B34FE0" w14:textId="77777777" w:rsidR="00151914" w:rsidRPr="008900DE" w:rsidRDefault="00151914" w:rsidP="00C7373F">
      <w:pPr>
        <w:pStyle w:val="NbrHeading4"/>
        <w:rPr>
          <w:rFonts w:eastAsia="Calibri"/>
        </w:rPr>
      </w:pPr>
      <w:r w:rsidRPr="008900DE">
        <w:rPr>
          <w:rFonts w:eastAsia="Calibri"/>
        </w:rPr>
        <w:t>Increases in prices</w:t>
      </w:r>
    </w:p>
    <w:p w14:paraId="45E59109" w14:textId="025A021A" w:rsidR="008C78BB" w:rsidRPr="008C78BB" w:rsidRDefault="00151914" w:rsidP="001A6A05">
      <w:pPr>
        <w:pStyle w:val="BodyText"/>
        <w:rPr>
          <w:rFonts w:eastAsia="Calibri"/>
        </w:rPr>
      </w:pPr>
      <w:r>
        <w:rPr>
          <w:rFonts w:eastAsia="Calibri"/>
        </w:rPr>
        <w:t>Re</w:t>
      </w:r>
      <w:r w:rsidR="008C78BB">
        <w:rPr>
          <w:rFonts w:eastAsia="Calibri"/>
        </w:rPr>
        <w:t xml:space="preserve">sidential water price increases were relatively high in the period towards the end of the Millennium </w:t>
      </w:r>
      <w:r w:rsidR="00C44AB2">
        <w:rPr>
          <w:rFonts w:eastAsia="Calibri"/>
        </w:rPr>
        <w:t>D</w:t>
      </w:r>
      <w:r w:rsidR="008C78BB">
        <w:rPr>
          <w:rFonts w:eastAsia="Calibri"/>
        </w:rPr>
        <w:t>rought and immediately after. As</w:t>
      </w:r>
      <w:r w:rsidR="008C78BB" w:rsidRPr="008C78BB">
        <w:rPr>
          <w:rFonts w:eastAsia="Calibri"/>
        </w:rPr>
        <w:t xml:space="preserve"> </w:t>
      </w:r>
      <w:r w:rsidR="0055533F" w:rsidRPr="00A91B37">
        <w:rPr>
          <w:rFonts w:eastAsia="Calibri"/>
        </w:rPr>
        <w:t>noted</w:t>
      </w:r>
      <w:r w:rsidR="008C78BB" w:rsidRPr="00A91B37">
        <w:rPr>
          <w:rFonts w:eastAsia="Calibri"/>
        </w:rPr>
        <w:t xml:space="preserve"> at the time, by the Productivity Commission (2011), ‘</w:t>
      </w:r>
      <w:r w:rsidR="008C78BB" w:rsidRPr="00A91B37">
        <w:rPr>
          <w:rFonts w:eastAsia="Calibri"/>
          <w:i/>
        </w:rPr>
        <w:t>the level of water prices has increased in recent years due to factors including the need to pay off large supply augmentation projects, the move to full cost recovery, replacing ageing assets, maintenance catch up, and general inflationary pressures. The price increases have been relatively large in some places and this is likely to continue in coming years, with prices set to increase by as much as 20 per cent a year</w:t>
      </w:r>
      <w:r w:rsidR="008C78BB" w:rsidRPr="00A91B37">
        <w:rPr>
          <w:rFonts w:eastAsia="Calibri"/>
        </w:rPr>
        <w:t>’</w:t>
      </w:r>
      <w:r w:rsidR="008C78BB" w:rsidRPr="00A91B37">
        <w:rPr>
          <w:rStyle w:val="FootnoteReference"/>
          <w:rFonts w:eastAsia="Calibri"/>
        </w:rPr>
        <w:footnoteReference w:id="5"/>
      </w:r>
      <w:r w:rsidR="008C78BB" w:rsidRPr="00A91B37">
        <w:rPr>
          <w:rFonts w:eastAsia="Calibri"/>
        </w:rPr>
        <w:t>.</w:t>
      </w:r>
    </w:p>
    <w:p w14:paraId="440C27E1" w14:textId="6929D8AF" w:rsidR="00151914" w:rsidRPr="008900DE" w:rsidRDefault="00151914" w:rsidP="001A6A05">
      <w:pPr>
        <w:pStyle w:val="BodyText"/>
        <w:rPr>
          <w:rFonts w:eastAsia="Calibri"/>
        </w:rPr>
      </w:pPr>
      <w:r>
        <w:rPr>
          <w:rFonts w:eastAsia="Calibri"/>
        </w:rPr>
        <w:t>Despite the</w:t>
      </w:r>
      <w:r w:rsidR="008C78BB">
        <w:rPr>
          <w:rFonts w:eastAsia="Calibri"/>
        </w:rPr>
        <w:t>se</w:t>
      </w:r>
      <w:r>
        <w:rPr>
          <w:rFonts w:eastAsia="Calibri"/>
        </w:rPr>
        <w:t xml:space="preserve"> changes in price, a substantive</w:t>
      </w:r>
      <w:r w:rsidRPr="008900DE">
        <w:rPr>
          <w:rFonts w:eastAsia="Calibri"/>
        </w:rPr>
        <w:t xml:space="preserve"> impact on indoor water demand</w:t>
      </w:r>
      <w:r>
        <w:rPr>
          <w:rFonts w:eastAsia="Calibri"/>
        </w:rPr>
        <w:t xml:space="preserve"> is unlikely,</w:t>
      </w:r>
      <w:r w:rsidRPr="008900DE">
        <w:rPr>
          <w:rFonts w:eastAsia="Calibri"/>
        </w:rPr>
        <w:t xml:space="preserve"> with the price elasticity of water general</w:t>
      </w:r>
      <w:r>
        <w:rPr>
          <w:rFonts w:eastAsia="Calibri"/>
        </w:rPr>
        <w:t>ly</w:t>
      </w:r>
      <w:r w:rsidRPr="008900DE">
        <w:rPr>
          <w:rFonts w:eastAsia="Calibri"/>
        </w:rPr>
        <w:t xml:space="preserve"> low for Australian households (</w:t>
      </w:r>
      <w:r w:rsidRPr="00A33142">
        <w:rPr>
          <w:rFonts w:eastAsia="Calibri"/>
        </w:rPr>
        <w:t xml:space="preserve">Abrams </w:t>
      </w:r>
      <w:r w:rsidRPr="00A33142">
        <w:rPr>
          <w:rFonts w:eastAsia="Calibri"/>
          <w:i/>
        </w:rPr>
        <w:t>et al</w:t>
      </w:r>
      <w:r w:rsidRPr="00A33142">
        <w:rPr>
          <w:rFonts w:eastAsia="Calibri"/>
        </w:rPr>
        <w:t xml:space="preserve"> 201</w:t>
      </w:r>
      <w:r w:rsidR="004E50A2">
        <w:rPr>
          <w:rFonts w:eastAsia="Calibri"/>
        </w:rPr>
        <w:t>2</w:t>
      </w:r>
      <w:r w:rsidR="0055533F">
        <w:rPr>
          <w:rFonts w:eastAsia="Calibri"/>
        </w:rPr>
        <w:t>)</w:t>
      </w:r>
      <w:r w:rsidRPr="008900DE">
        <w:rPr>
          <w:rFonts w:eastAsia="Calibri"/>
        </w:rPr>
        <w:t xml:space="preserve"> and even lower for indoor uses.</w:t>
      </w:r>
      <w:r w:rsidR="0055533F">
        <w:rPr>
          <w:rFonts w:eastAsia="Calibri"/>
        </w:rPr>
        <w:t xml:space="preserve"> </w:t>
      </w:r>
    </w:p>
    <w:p w14:paraId="2162C4F9" w14:textId="77777777" w:rsidR="00151914" w:rsidRPr="008900DE" w:rsidRDefault="00151914" w:rsidP="001A6A05">
      <w:pPr>
        <w:pStyle w:val="BodyText"/>
        <w:rPr>
          <w:rFonts w:eastAsia="Calibri"/>
        </w:rPr>
      </w:pPr>
      <w:r w:rsidRPr="008900DE">
        <w:rPr>
          <w:rFonts w:eastAsia="Calibri"/>
        </w:rPr>
        <w:t>More recently energy prices have risen steeply in Australia and this has been a significant concern for some customers. The extent to which customers make the connection between energy prices and hot water usage</w:t>
      </w:r>
      <w:r>
        <w:rPr>
          <w:rFonts w:eastAsia="Calibri"/>
        </w:rPr>
        <w:t>, however, is not well understood</w:t>
      </w:r>
      <w:r w:rsidRPr="008900DE">
        <w:rPr>
          <w:rFonts w:eastAsia="Calibri"/>
        </w:rPr>
        <w:t>. Further, for residential customers</w:t>
      </w:r>
      <w:r>
        <w:rPr>
          <w:rFonts w:eastAsia="Calibri"/>
        </w:rPr>
        <w:t>,</w:t>
      </w:r>
      <w:r w:rsidRPr="008900DE">
        <w:rPr>
          <w:rFonts w:eastAsia="Calibri"/>
        </w:rPr>
        <w:t xml:space="preserve"> the focus has been on electricity price increases rather than gas</w:t>
      </w:r>
      <w:r>
        <w:rPr>
          <w:rFonts w:eastAsia="Calibri"/>
        </w:rPr>
        <w:t>,</w:t>
      </w:r>
      <w:r w:rsidRPr="008900DE">
        <w:rPr>
          <w:rFonts w:eastAsia="Calibri"/>
        </w:rPr>
        <w:t xml:space="preserve"> as residential gas prices </w:t>
      </w:r>
      <w:r>
        <w:rPr>
          <w:rFonts w:eastAsia="Calibri"/>
        </w:rPr>
        <w:t xml:space="preserve">are </w:t>
      </w:r>
      <w:r w:rsidRPr="008900DE">
        <w:rPr>
          <w:rFonts w:eastAsia="Calibri"/>
        </w:rPr>
        <w:t>strongly regulated in many jurisdictions. This study has found that gas hot water heating is the domin</w:t>
      </w:r>
      <w:r>
        <w:rPr>
          <w:rFonts w:eastAsia="Calibri"/>
        </w:rPr>
        <w:t>ant</w:t>
      </w:r>
      <w:r w:rsidRPr="008900DE">
        <w:rPr>
          <w:rFonts w:eastAsia="Calibri"/>
        </w:rPr>
        <w:t xml:space="preserve"> technology across most jurisdictions and that this dominance is set to increase.  </w:t>
      </w:r>
    </w:p>
    <w:p w14:paraId="652B3CF3" w14:textId="52686D2B" w:rsidR="00151914" w:rsidRPr="008900DE" w:rsidRDefault="00151914" w:rsidP="001A6A05">
      <w:pPr>
        <w:pStyle w:val="BodyText"/>
      </w:pPr>
      <w:r w:rsidRPr="008900DE">
        <w:t>The study has not include</w:t>
      </w:r>
      <w:r>
        <w:t>d</w:t>
      </w:r>
      <w:r w:rsidRPr="008900DE">
        <w:t xml:space="preserve"> an impact of </w:t>
      </w:r>
      <w:r>
        <w:t xml:space="preserve">water or energy </w:t>
      </w:r>
      <w:r w:rsidRPr="008900DE">
        <w:t>price</w:t>
      </w:r>
      <w:r>
        <w:t>s on water usage. However,</w:t>
      </w:r>
      <w:r w:rsidRPr="008900DE">
        <w:t xml:space="preserve"> </w:t>
      </w:r>
      <w:r>
        <w:t>t</w:t>
      </w:r>
      <w:r w:rsidRPr="008900DE">
        <w:t xml:space="preserve">he relative </w:t>
      </w:r>
      <w:r>
        <w:t xml:space="preserve">impact </w:t>
      </w:r>
      <w:r w:rsidRPr="008900DE">
        <w:t xml:space="preserve">of price on the proportion of electricity </w:t>
      </w:r>
      <w:r>
        <w:t>to</w:t>
      </w:r>
      <w:r w:rsidRPr="008900DE">
        <w:t xml:space="preserve"> gas water heating i</w:t>
      </w:r>
      <w:r>
        <w:t xml:space="preserve">n various states is likely </w:t>
      </w:r>
      <w:r w:rsidRPr="008900DE">
        <w:t>eviden</w:t>
      </w:r>
      <w:r>
        <w:t>t</w:t>
      </w:r>
      <w:r w:rsidRPr="008900DE">
        <w:t xml:space="preserve"> in </w:t>
      </w:r>
      <w:r w:rsidR="00E8403D">
        <w:t xml:space="preserve">the </w:t>
      </w:r>
      <w:r>
        <w:t>stock data used</w:t>
      </w:r>
      <w:r w:rsidR="00E8403D">
        <w:t>,</w:t>
      </w:r>
      <w:r>
        <w:t xml:space="preserve"> and would explain part of the state-by-state differences seen</w:t>
      </w:r>
      <w:r w:rsidRPr="008900DE">
        <w:t xml:space="preserve"> (see </w:t>
      </w:r>
      <w:r w:rsidR="00E8403D">
        <w:t>sub-s</w:t>
      </w:r>
      <w:r>
        <w:t xml:space="preserve">ections </w:t>
      </w:r>
      <w:r w:rsidR="00E8403D">
        <w:fldChar w:fldCharType="begin"/>
      </w:r>
      <w:r w:rsidR="00E8403D">
        <w:instrText xml:space="preserve"> REF _Ref525901311 \r \h </w:instrText>
      </w:r>
      <w:r w:rsidR="00E8403D">
        <w:fldChar w:fldCharType="separate"/>
      </w:r>
      <w:r w:rsidR="006666B5">
        <w:t>7.2</w:t>
      </w:r>
      <w:r w:rsidR="00E8403D">
        <w:fldChar w:fldCharType="end"/>
      </w:r>
      <w:r w:rsidR="00E8403D">
        <w:t xml:space="preserve"> </w:t>
      </w:r>
      <w:r>
        <w:t xml:space="preserve">and </w:t>
      </w:r>
      <w:r w:rsidR="00E8403D">
        <w:fldChar w:fldCharType="begin"/>
      </w:r>
      <w:r w:rsidR="00E8403D">
        <w:instrText xml:space="preserve"> REF _Ref525901319 \r \h </w:instrText>
      </w:r>
      <w:r w:rsidR="00E8403D">
        <w:fldChar w:fldCharType="separate"/>
      </w:r>
      <w:r w:rsidR="006666B5">
        <w:t>7.3</w:t>
      </w:r>
      <w:r w:rsidR="00E8403D">
        <w:fldChar w:fldCharType="end"/>
      </w:r>
      <w:r w:rsidR="00E8403D">
        <w:t xml:space="preserve"> </w:t>
      </w:r>
      <w:r w:rsidRPr="008900DE">
        <w:t>above).</w:t>
      </w:r>
    </w:p>
    <w:p w14:paraId="46CE34D5" w14:textId="5E51812F" w:rsidR="00151914" w:rsidRDefault="00151914" w:rsidP="00C75529">
      <w:pPr>
        <w:pStyle w:val="NbrHeading3"/>
      </w:pPr>
      <w:r>
        <w:t xml:space="preserve">Valuation of water, energy and </w:t>
      </w:r>
      <w:r w:rsidR="00E8403D">
        <w:t>GHG</w:t>
      </w:r>
      <w:r>
        <w:t xml:space="preserve"> saving</w:t>
      </w:r>
      <w:r w:rsidR="00E8403D">
        <w:t>s</w:t>
      </w:r>
    </w:p>
    <w:p w14:paraId="6FCDA133" w14:textId="512015E3" w:rsidR="00151914" w:rsidRDefault="00151914" w:rsidP="00E8403D">
      <w:pPr>
        <w:pStyle w:val="BodyText"/>
      </w:pPr>
      <w:r>
        <w:t>As described in section 5, this study has estimated water use of the main products covered by the WELS scheme (showers, taps, toilets, urinals, dishwashers and clothes washers) for each state/territory and for Australia as a whole. From the water use modelling,</w:t>
      </w:r>
      <w:r w:rsidRPr="00CD650E">
        <w:t xml:space="preserve"> </w:t>
      </w:r>
      <w:r>
        <w:t xml:space="preserve">electricity and natural gas usage for hot water and </w:t>
      </w:r>
      <w:r w:rsidR="00E8403D">
        <w:t>GHG</w:t>
      </w:r>
      <w:r w:rsidRPr="001E514A">
        <w:t xml:space="preserve"> emissions from this energy usage (as well from utility water supply) are then estimated. </w:t>
      </w:r>
    </w:p>
    <w:p w14:paraId="3EAE08DB" w14:textId="520F40F0" w:rsidR="00151914" w:rsidRDefault="00E8403D" w:rsidP="00E8403D">
      <w:pPr>
        <w:pStyle w:val="BodyText"/>
      </w:pPr>
      <w:r>
        <w:rPr>
          <w:highlight w:val="magenta"/>
        </w:rPr>
        <w:fldChar w:fldCharType="begin"/>
      </w:r>
      <w:r>
        <w:instrText xml:space="preserve"> REF _Ref525901485 \h </w:instrText>
      </w:r>
      <w:r>
        <w:rPr>
          <w:highlight w:val="magenta"/>
        </w:rPr>
      </w:r>
      <w:r>
        <w:rPr>
          <w:highlight w:val="magenta"/>
        </w:rPr>
        <w:fldChar w:fldCharType="separate"/>
      </w:r>
      <w:r w:rsidR="006666B5">
        <w:t xml:space="preserve">Figure </w:t>
      </w:r>
      <w:r w:rsidR="006666B5">
        <w:rPr>
          <w:noProof/>
        </w:rPr>
        <w:t>54</w:t>
      </w:r>
      <w:r>
        <w:rPr>
          <w:highlight w:val="magenta"/>
        </w:rPr>
        <w:fldChar w:fldCharType="end"/>
      </w:r>
      <w:r>
        <w:t xml:space="preserve"> shows this diagram</w:t>
      </w:r>
      <w:r w:rsidR="00BB4F0F">
        <w:t>m</w:t>
      </w:r>
      <w:r w:rsidR="00C44AB2">
        <w:t>atically</w:t>
      </w:r>
      <w:r>
        <w:t>; s</w:t>
      </w:r>
      <w:r w:rsidR="00151914" w:rsidRPr="001E514A">
        <w:t>tock and end-use models generate estimates of total water use and hot water use. These are combined with hot water heater stock models</w:t>
      </w:r>
      <w:r w:rsidR="00151914">
        <w:t xml:space="preserve"> to give energy use by type and by state. The energy use is translated into </w:t>
      </w:r>
      <w:r>
        <w:t>GHG</w:t>
      </w:r>
      <w:r w:rsidR="00151914">
        <w:t xml:space="preserve"> emissions based on quantities of fuel by type and emissions factors for each state. The water, energy and </w:t>
      </w:r>
      <w:r>
        <w:t>GHG</w:t>
      </w:r>
      <w:r w:rsidR="00151914">
        <w:t xml:space="preserve"> savings due to the WELS scheme (and the associated measures</w:t>
      </w:r>
      <w:r w:rsidR="00151914" w:rsidRPr="007E7DD4">
        <w:t xml:space="preserve"> i</w:t>
      </w:r>
      <w:r w:rsidR="00151914">
        <w:t xml:space="preserve">t underpins) are calculated by taking the difference between the ‘with WELS’ and </w:t>
      </w:r>
      <w:r w:rsidR="00151914">
        <w:lastRenderedPageBreak/>
        <w:t>‘without WELS’</w:t>
      </w:r>
      <w:r>
        <w:t xml:space="preserve"> scenarios</w:t>
      </w:r>
      <w:r w:rsidR="00151914">
        <w:t xml:space="preserve">. The net savings for water, electricity, natural gas and </w:t>
      </w:r>
      <w:r>
        <w:t>GHG</w:t>
      </w:r>
      <w:r w:rsidR="00151914">
        <w:t xml:space="preserve"> emissions are then valued in dollar terms and compared to the cost of the WELS scheme and associated mechanisms.</w:t>
      </w:r>
    </w:p>
    <w:p w14:paraId="69AAA3DE" w14:textId="504F1E4D" w:rsidR="00151914" w:rsidRPr="001E514A" w:rsidRDefault="0074220A" w:rsidP="0074220A">
      <w:r>
        <w:rPr>
          <w:noProof/>
          <w:lang w:eastAsia="en-AU"/>
        </w:rPr>
        <w:drawing>
          <wp:inline distT="0" distB="0" distL="0" distR="0" wp14:anchorId="62A4C213" wp14:editId="0FD820DA">
            <wp:extent cx="5410200" cy="2888381"/>
            <wp:effectExtent l="0" t="0" r="0" b="7620"/>
            <wp:docPr id="218" name="Picture 218" descr="Diagram illustrating the valuation model described in the preceding text. " title="Diagrammatic representation of saving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14692" cy="2890779"/>
                    </a:xfrm>
                    <a:prstGeom prst="rect">
                      <a:avLst/>
                    </a:prstGeom>
                    <a:noFill/>
                  </pic:spPr>
                </pic:pic>
              </a:graphicData>
            </a:graphic>
          </wp:inline>
        </w:drawing>
      </w:r>
    </w:p>
    <w:p w14:paraId="2E8E4708" w14:textId="77777777" w:rsidR="00E8403D" w:rsidRDefault="00E8403D" w:rsidP="00151914">
      <w:pPr>
        <w:rPr>
          <w:u w:val="single"/>
        </w:rPr>
      </w:pPr>
    </w:p>
    <w:p w14:paraId="09697A4E" w14:textId="3E13DC3F" w:rsidR="00E8403D" w:rsidRDefault="00E8403D" w:rsidP="00E8403D">
      <w:pPr>
        <w:pStyle w:val="FigureCaption"/>
        <w:rPr>
          <w:u w:val="single"/>
        </w:rPr>
      </w:pPr>
      <w:bookmarkStart w:id="305" w:name="_Ref525901485"/>
      <w:bookmarkStart w:id="306" w:name="_Toc525662157"/>
      <w:bookmarkStart w:id="307" w:name="_Toc532827100"/>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54</w:t>
      </w:r>
      <w:r w:rsidR="004B7D26">
        <w:rPr>
          <w:noProof/>
        </w:rPr>
        <w:fldChar w:fldCharType="end"/>
      </w:r>
      <w:bookmarkEnd w:id="305"/>
      <w:r>
        <w:t xml:space="preserve"> Water, energy and GHG savings model</w:t>
      </w:r>
      <w:bookmarkEnd w:id="306"/>
      <w:bookmarkEnd w:id="307"/>
    </w:p>
    <w:p w14:paraId="525D62D3" w14:textId="2EBDC11E" w:rsidR="00151914" w:rsidRPr="009A34B8" w:rsidRDefault="00151914" w:rsidP="005C1AEC">
      <w:pPr>
        <w:pStyle w:val="NbrHeading4"/>
      </w:pPr>
      <w:r>
        <w:t>Value</w:t>
      </w:r>
      <w:r w:rsidRPr="009A34B8">
        <w:t xml:space="preserve"> of water savings</w:t>
      </w:r>
    </w:p>
    <w:p w14:paraId="63A5170F" w14:textId="2C25B56B" w:rsidR="00151914" w:rsidRDefault="00151914" w:rsidP="005C1AEC">
      <w:pPr>
        <w:pStyle w:val="BodyText"/>
      </w:pPr>
      <w:r>
        <w:t>The</w:t>
      </w:r>
      <w:r w:rsidRPr="001879A7">
        <w:t xml:space="preserve"> value of water saved </w:t>
      </w:r>
      <w:r w:rsidR="00C44AB2">
        <w:t>as a result of</w:t>
      </w:r>
      <w:r w:rsidRPr="001879A7">
        <w:t xml:space="preserve"> WELS has been estimated </w:t>
      </w:r>
      <w:r w:rsidR="005C1AEC">
        <w:t>using</w:t>
      </w:r>
      <w:r w:rsidRPr="001879A7">
        <w:t xml:space="preserve"> </w:t>
      </w:r>
      <w:r>
        <w:t>the volumetric retail price of water paid by customers across Australia</w:t>
      </w:r>
      <w:r w:rsidRPr="001879A7">
        <w:t xml:space="preserve">. </w:t>
      </w:r>
      <w:r>
        <w:t>This approach is based</w:t>
      </w:r>
      <w:r w:rsidRPr="001879A7">
        <w:t xml:space="preserve"> on the assumption that </w:t>
      </w:r>
      <w:r>
        <w:t>retail water prices represent a reasonable approximation of the long run marginal cost (LRMC) of water supply in each region and therefore the value of water. In regions w</w:t>
      </w:r>
      <w:r w:rsidR="005C1AEC">
        <w:t>h</w:t>
      </w:r>
      <w:r>
        <w:t xml:space="preserve">ere independent pricing regulators exist, LRMC </w:t>
      </w:r>
      <w:r w:rsidR="005C1AEC">
        <w:t>is</w:t>
      </w:r>
      <w:r>
        <w:t xml:space="preserve"> a key reference for water </w:t>
      </w:r>
      <w:r w:rsidRPr="00061BC9">
        <w:t>pricing (</w:t>
      </w:r>
      <w:r w:rsidR="00061BC9" w:rsidRPr="00061BC9">
        <w:t xml:space="preserve">IPART, </w:t>
      </w:r>
      <w:r w:rsidR="00573A21" w:rsidRPr="00061BC9">
        <w:t>2015</w:t>
      </w:r>
      <w:r w:rsidR="00C44AB2">
        <w:t>;</w:t>
      </w:r>
      <w:r w:rsidR="00DB7E58" w:rsidRPr="00061BC9">
        <w:t xml:space="preserve"> </w:t>
      </w:r>
      <w:r w:rsidR="00061BC9" w:rsidRPr="00061BC9">
        <w:t>Murray, K. and Tooth, R, 2015</w:t>
      </w:r>
      <w:r w:rsidRPr="00061BC9">
        <w:t>). Previous</w:t>
      </w:r>
      <w:r>
        <w:t xml:space="preserve"> evaluations of the impact of the WELS s</w:t>
      </w:r>
      <w:r w:rsidR="005C1AEC">
        <w:t>cheme (</w:t>
      </w:r>
      <w:proofErr w:type="spellStart"/>
      <w:r w:rsidR="005C1AEC">
        <w:t>Wilkenfeld</w:t>
      </w:r>
      <w:proofErr w:type="spellEnd"/>
      <w:r>
        <w:t xml:space="preserve"> 2004; Chong </w:t>
      </w:r>
      <w:r w:rsidRPr="005C1AEC">
        <w:rPr>
          <w:i/>
        </w:rPr>
        <w:t>et al</w:t>
      </w:r>
      <w:r>
        <w:t xml:space="preserve"> 2008; Fyfe </w:t>
      </w:r>
      <w:r w:rsidRPr="005C1AEC">
        <w:rPr>
          <w:i/>
        </w:rPr>
        <w:t>et al</w:t>
      </w:r>
      <w:r>
        <w:t xml:space="preserve"> 2015), have also used retail water prices as a proxy for the value of the water saved by the scheme.</w:t>
      </w:r>
    </w:p>
    <w:p w14:paraId="4F72958E" w14:textId="2C463D9C" w:rsidR="00151914" w:rsidRDefault="00151914" w:rsidP="005C1AEC">
      <w:pPr>
        <w:pStyle w:val="BodyText"/>
      </w:pPr>
      <w:r>
        <w:t>This study acknowledges that this approach to valuing water has the potential to somewhat underestimate on the value of water saved by the WELS scheme.</w:t>
      </w:r>
      <w:r w:rsidRPr="00D70918">
        <w:t xml:space="preserve"> </w:t>
      </w:r>
      <w:r>
        <w:t>This is because the WELS scheme is already established and will have an impact on both historic</w:t>
      </w:r>
      <w:r w:rsidR="005C1AEC">
        <w:t>al</w:t>
      </w:r>
      <w:r>
        <w:t xml:space="preserve"> water demand and future forecasts.</w:t>
      </w:r>
      <w:r w:rsidRPr="00026DCA">
        <w:t xml:space="preserve"> </w:t>
      </w:r>
      <w:r>
        <w:t>To the extent that retail prices a</w:t>
      </w:r>
      <w:r w:rsidR="005C1AEC">
        <w:t xml:space="preserve">re designed to approximate LRMC, </w:t>
      </w:r>
      <w:r>
        <w:t>these prices will be somewhat lower due to WELS. Similarly, some investments in water and wastewater assets might reasonably be expected to have been delayed or avoided as a result of WELS. These avoided costs will have also resulted in somewhat lower water prices.</w:t>
      </w:r>
    </w:p>
    <w:p w14:paraId="353D3A2E" w14:textId="2A48628F" w:rsidR="00AD5D15" w:rsidRDefault="00151914" w:rsidP="005C1AEC">
      <w:pPr>
        <w:pStyle w:val="BodyText"/>
      </w:pPr>
      <w:r>
        <w:t>A ‘without WELS’ scenario could be expected to have a higher demand and so, all other things being equal, have a somewhat higher average LRMC</w:t>
      </w:r>
      <w:r>
        <w:rPr>
          <w:rStyle w:val="FootnoteReference"/>
        </w:rPr>
        <w:footnoteReference w:id="6"/>
      </w:r>
      <w:r>
        <w:t xml:space="preserve"> across the country. This is because the capital cost of augmentations could be expected to be required sooner in a ‘without WELS’ scenario than in the current ‘with WELS’ situation. An estimate of the significance of this impact in relation to large-scale supply augmentations is described for two case study regions </w:t>
      </w:r>
      <w:r w:rsidR="00F5232E">
        <w:t xml:space="preserve">– </w:t>
      </w:r>
      <w:r w:rsidR="00AD5D15">
        <w:t>South East Queensland and Gre</w:t>
      </w:r>
      <w:r w:rsidR="00F5232E">
        <w:t>ater Sydney –</w:t>
      </w:r>
      <w:r w:rsidR="00AD5D15">
        <w:t xml:space="preserve"> in </w:t>
      </w:r>
      <w:r w:rsidR="00F5232E">
        <w:t>boxes 1 and 2 (</w:t>
      </w:r>
      <w:r w:rsidR="006C2674">
        <w:t>section 8.3.1</w:t>
      </w:r>
      <w:r w:rsidR="00BB4F0F">
        <w:t>,</w:t>
      </w:r>
      <w:r w:rsidR="00F5232E">
        <w:t xml:space="preserve"> and tested via sensitivity</w:t>
      </w:r>
      <w:r>
        <w:t xml:space="preserve"> analyses (see results </w:t>
      </w:r>
      <w:r w:rsidR="00AD5D15">
        <w:t xml:space="preserve">in </w:t>
      </w:r>
      <w:r w:rsidR="00B4542A">
        <w:t>sub-sections 8.4.2 to 8.4.5</w:t>
      </w:r>
      <w:r w:rsidR="008C78BB">
        <w:t xml:space="preserve">). </w:t>
      </w:r>
    </w:p>
    <w:p w14:paraId="2DE2246E" w14:textId="42D12B7E" w:rsidR="00151914" w:rsidRDefault="00F5232E" w:rsidP="005E6B89">
      <w:pPr>
        <w:pStyle w:val="BodyText"/>
      </w:pPr>
      <w:r>
        <w:t>There is</w:t>
      </w:r>
      <w:r w:rsidR="00151914">
        <w:t xml:space="preserve"> a further possible benefit of WELS during a severe drought </w:t>
      </w:r>
      <w:r>
        <w:t>which has also not been</w:t>
      </w:r>
      <w:r w:rsidR="00151914">
        <w:t xml:space="preserve"> tested. This</w:t>
      </w:r>
      <w:r w:rsidR="008E733A">
        <w:t xml:space="preserve"> is</w:t>
      </w:r>
      <w:r w:rsidR="00151914">
        <w:t xml:space="preserve"> the potential for the scheme to avoid regions triggering expensive emergency drought supplies. </w:t>
      </w:r>
      <w:r>
        <w:t>Greater</w:t>
      </w:r>
      <w:r w:rsidR="00151914">
        <w:t xml:space="preserve"> Sydney’s Metropolitan Water Plan, for example, includes a trigger to build the second stage of </w:t>
      </w:r>
      <w:r>
        <w:t>Sydney’s</w:t>
      </w:r>
      <w:r w:rsidR="00151914">
        <w:t xml:space="preserve"> desalination plant if </w:t>
      </w:r>
      <w:r>
        <w:t xml:space="preserve">the combined surface water </w:t>
      </w:r>
      <w:r w:rsidR="00151914">
        <w:t xml:space="preserve">storages </w:t>
      </w:r>
      <w:r>
        <w:t>fall to</w:t>
      </w:r>
      <w:r w:rsidR="00151914">
        <w:t xml:space="preserve"> 35% full (</w:t>
      </w:r>
      <w:r w:rsidR="00151914" w:rsidRPr="00F5232E">
        <w:t>NSW Government 2017</w:t>
      </w:r>
      <w:r w:rsidR="00151914">
        <w:t>). This 250</w:t>
      </w:r>
      <w:r w:rsidR="005E6B89">
        <w:t> </w:t>
      </w:r>
      <w:r w:rsidR="00151914">
        <w:t>ML/day addition to potable supplies could cost more than</w:t>
      </w:r>
      <w:r w:rsidR="005E6B89">
        <w:t xml:space="preserve"> a</w:t>
      </w:r>
      <w:r w:rsidR="00151914">
        <w:t xml:space="preserve"> billion dollars in capital alone. </w:t>
      </w:r>
    </w:p>
    <w:p w14:paraId="579C6B26" w14:textId="2E48971E" w:rsidR="00151914" w:rsidRDefault="00151914" w:rsidP="005E6B89">
      <w:pPr>
        <w:pStyle w:val="BodyText"/>
      </w:pPr>
      <w:r>
        <w:t xml:space="preserve">However potentially significant, it is not possible quantify these “drought resilience” benefits in this study. To do so, the likelihood of a second major drought in Australia during the period </w:t>
      </w:r>
      <w:r w:rsidR="005E6B89">
        <w:t xml:space="preserve">of </w:t>
      </w:r>
      <w:r>
        <w:t xml:space="preserve">analysis would need to </w:t>
      </w:r>
      <w:r>
        <w:lastRenderedPageBreak/>
        <w:t>be established. This is an exercise beyond the scope of the current study. The analysis has instead assumed no droughts of the scale of the Millenni</w:t>
      </w:r>
      <w:r w:rsidR="005E6B89">
        <w:t>um Drought occurring again in Australia</w:t>
      </w:r>
      <w:r>
        <w:t xml:space="preserve"> before 2036. </w:t>
      </w:r>
    </w:p>
    <w:p w14:paraId="26C76CD2" w14:textId="77777777" w:rsidR="00151914" w:rsidRPr="009A34B8" w:rsidRDefault="00151914" w:rsidP="005E6B89">
      <w:pPr>
        <w:pStyle w:val="NbrHeading4"/>
      </w:pPr>
      <w:r>
        <w:t xml:space="preserve">Value of </w:t>
      </w:r>
      <w:r w:rsidRPr="007A3FFE">
        <w:t>electricity and natural gas savings</w:t>
      </w:r>
    </w:p>
    <w:p w14:paraId="4BA669DD" w14:textId="0783FF2F" w:rsidR="00151914" w:rsidRDefault="005E6B89" w:rsidP="005E6B89">
      <w:pPr>
        <w:pStyle w:val="BodyText"/>
      </w:pPr>
      <w:r>
        <w:t>Energy sav</w:t>
      </w:r>
      <w:r w:rsidR="00151914">
        <w:t>ing</w:t>
      </w:r>
      <w:r>
        <w:t>s</w:t>
      </w:r>
      <w:r w:rsidR="00151914">
        <w:t xml:space="preserve"> </w:t>
      </w:r>
      <w:r>
        <w:t>have been</w:t>
      </w:r>
      <w:r w:rsidR="00151914">
        <w:t xml:space="preserve"> estimated by ‘fuel’ type (elec</w:t>
      </w:r>
      <w:r>
        <w:t>tricity or natural gas) and by s</w:t>
      </w:r>
      <w:r w:rsidR="00151914">
        <w:t xml:space="preserve">tate. The </w:t>
      </w:r>
      <w:r>
        <w:t xml:space="preserve">estimated </w:t>
      </w:r>
      <w:r w:rsidR="00151914">
        <w:t xml:space="preserve">value of these savings </w:t>
      </w:r>
      <w:r>
        <w:t>is</w:t>
      </w:r>
      <w:r w:rsidR="00151914">
        <w:t xml:space="preserve"> based on expected bill impacts to customers. Differences in residential electricity or natural gas prices across Australia</w:t>
      </w:r>
      <w:r>
        <w:t>n s</w:t>
      </w:r>
      <w:r w:rsidR="00151914">
        <w:t>tates have been accounted for in the historic</w:t>
      </w:r>
      <w:r>
        <w:t>al</w:t>
      </w:r>
      <w:r w:rsidR="00151914">
        <w:t xml:space="preserve"> prices and in future projections. </w:t>
      </w:r>
    </w:p>
    <w:p w14:paraId="4A381841" w14:textId="4FCCB4B9" w:rsidR="00151914" w:rsidRDefault="00151914" w:rsidP="005E6B89">
      <w:pPr>
        <w:pStyle w:val="BodyText"/>
      </w:pPr>
      <w:r>
        <w:t>A level of uncertainty in the trajectory of future energy prices exists. This seems a particular issue for natural gas where current difference</w:t>
      </w:r>
      <w:r w:rsidR="005E6B89">
        <w:t>s</w:t>
      </w:r>
      <w:r>
        <w:t xml:space="preserve"> </w:t>
      </w:r>
      <w:r w:rsidR="005E6B89">
        <w:t>among the s</w:t>
      </w:r>
      <w:r>
        <w:t>tates are high. The impact of a shift toward higher or lower natural gas price</w:t>
      </w:r>
      <w:r w:rsidR="005E6B89">
        <w:t>s</w:t>
      </w:r>
      <w:r>
        <w:t xml:space="preserve"> has therefore been tested in the sensitivity analysis.</w:t>
      </w:r>
    </w:p>
    <w:p w14:paraId="65074EB3" w14:textId="479743FF" w:rsidR="00151914" w:rsidRPr="002A582E" w:rsidRDefault="00151914" w:rsidP="005E6B89">
      <w:pPr>
        <w:pStyle w:val="NbrHeading4"/>
      </w:pPr>
      <w:r w:rsidRPr="002A582E">
        <w:t xml:space="preserve">Value of </w:t>
      </w:r>
      <w:r w:rsidR="005E6B89">
        <w:t>GHG</w:t>
      </w:r>
      <w:r>
        <w:t xml:space="preserve"> </w:t>
      </w:r>
      <w:r w:rsidRPr="002A582E">
        <w:t>savings</w:t>
      </w:r>
    </w:p>
    <w:p w14:paraId="6463281B" w14:textId="108D3C5A" w:rsidR="00151914" w:rsidRPr="00336467" w:rsidRDefault="00151914" w:rsidP="005E6B89">
      <w:pPr>
        <w:pStyle w:val="BodyText"/>
        <w:rPr>
          <w:rFonts w:ascii="ArialMT" w:hAnsi="ArialMT"/>
          <w:color w:val="000000"/>
          <w:sz w:val="24"/>
        </w:rPr>
      </w:pPr>
      <w:r>
        <w:t>Greenhouse gas savings a</w:t>
      </w:r>
      <w:r w:rsidR="005E6B89">
        <w:t>re derived from the WELS scheme’s effect on</w:t>
      </w:r>
      <w:r>
        <w:t xml:space="preserve"> reduced water utility energy use in the supply of water, and from the reduced energy use in water heating with high water efficiencies. The energy and GHG savings from </w:t>
      </w:r>
      <w:r w:rsidR="003E0445">
        <w:t>lower hot water use</w:t>
      </w:r>
      <w:r>
        <w:t xml:space="preserve"> will far exceed the savings associated with reduced potable water supply. </w:t>
      </w:r>
    </w:p>
    <w:p w14:paraId="4B06700C" w14:textId="77777777" w:rsidR="00151914" w:rsidRPr="00435880" w:rsidRDefault="00151914" w:rsidP="005E6B89">
      <w:pPr>
        <w:pStyle w:val="BodyText"/>
      </w:pPr>
      <w:r>
        <w:t xml:space="preserve">The value of GHG emissions in the period of analysis remains uncertain and a number of </w:t>
      </w:r>
      <w:r w:rsidRPr="00435880">
        <w:t>approaches to valuing emissions can be taken in the Australian context.</w:t>
      </w:r>
    </w:p>
    <w:p w14:paraId="510546D6" w14:textId="737E7E31" w:rsidR="00151914" w:rsidRPr="00435880" w:rsidRDefault="00151914" w:rsidP="005E6B89">
      <w:pPr>
        <w:pStyle w:val="BodyText"/>
        <w:rPr>
          <w:color w:val="000000" w:themeColor="text1"/>
        </w:rPr>
      </w:pPr>
      <w:r w:rsidRPr="00435880">
        <w:t>One approach is to use the current prices of Australian Carbon Credit Units from the most recent Emissions Reduction Fund auction (</w:t>
      </w:r>
      <w:r w:rsidRPr="0000642D">
        <w:t xml:space="preserve">Clean </w:t>
      </w:r>
      <w:r w:rsidR="00BB4F0F">
        <w:t>E</w:t>
      </w:r>
      <w:r w:rsidRPr="0000642D">
        <w:t xml:space="preserve">nergy </w:t>
      </w:r>
      <w:r w:rsidR="00BB4F0F">
        <w:t>R</w:t>
      </w:r>
      <w:r w:rsidRPr="0000642D">
        <w:t>egu</w:t>
      </w:r>
      <w:r w:rsidR="0000642D">
        <w:t>lator</w:t>
      </w:r>
      <w:r w:rsidRPr="0000642D">
        <w:t xml:space="preserve"> 2018</w:t>
      </w:r>
      <w:r w:rsidRPr="00435880">
        <w:t>). This approach would see an avera</w:t>
      </w:r>
      <w:r w:rsidR="009C0E46">
        <w:t>ge price of about $12 per tonne</w:t>
      </w:r>
      <w:r w:rsidRPr="00435880">
        <w:t xml:space="preserve"> </w:t>
      </w:r>
      <w:r w:rsidR="009C0E46">
        <w:t>of CO</w:t>
      </w:r>
      <w:r w:rsidR="009C0E46" w:rsidRPr="009C0E46">
        <w:rPr>
          <w:vertAlign w:val="subscript"/>
        </w:rPr>
        <w:t>2</w:t>
      </w:r>
      <w:r w:rsidR="009C0E46">
        <w:t>-e</w:t>
      </w:r>
      <w:r w:rsidRPr="00435880">
        <w:t xml:space="preserve"> in $2016</w:t>
      </w:r>
      <w:r w:rsidR="00BB4F0F">
        <w:t>-</w:t>
      </w:r>
      <w:r w:rsidRPr="00435880">
        <w:t xml:space="preserve">17. Another approach is to use European carbon price data </w:t>
      </w:r>
      <w:r w:rsidRPr="0000642D">
        <w:rPr>
          <w:color w:val="000000" w:themeColor="text1"/>
        </w:rPr>
        <w:fldChar w:fldCharType="begin"/>
      </w:r>
      <w:r w:rsidRPr="0000642D">
        <w:rPr>
          <w:color w:val="000000" w:themeColor="text1"/>
        </w:rPr>
        <w:instrText xml:space="preserve"> ADDIN ZOTERO_ITEM CSL_CITATION {"citationID":"Cg9nNeu9","properties":{"formattedCitation":"(Sandbag.org.uk, 2018)","plainCitation":"(Sandbag.org.uk, 2018)","noteIndex":0},"citationItems":[{"id":1895,"uris":["http://zotero.org/users/1830377/items/HLM2QTLF"],"uri":["http://zotero.org/users/1830377/items/HLM2QTLF"],"itemData":{"id":1895,"type":"webpage","title":"European Emissions Allowances (EUA) Closing Prices","container-title":"Sandbag: Smarter Climate Policy","URL":"https://sandbag.org.uk/site_media/uploads/2016/09/02/eua_price_chart.png","author":[{"family":"Sandbag.org.uk","given":""}],"issued":{"date-parts":[["2018"]]},"accessed":{"date-parts":[["2018",8,20]]}}}],"schema":"https://github.com/citation-style-language/schema/raw/master/csl-citation.json"} </w:instrText>
      </w:r>
      <w:r w:rsidRPr="0000642D">
        <w:rPr>
          <w:color w:val="000000" w:themeColor="text1"/>
        </w:rPr>
        <w:fldChar w:fldCharType="separate"/>
      </w:r>
      <w:r w:rsidR="0000642D">
        <w:rPr>
          <w:noProof/>
          <w:color w:val="000000" w:themeColor="text1"/>
        </w:rPr>
        <w:t>(Sandbag.org.uk</w:t>
      </w:r>
      <w:r w:rsidRPr="0000642D">
        <w:rPr>
          <w:noProof/>
          <w:color w:val="000000" w:themeColor="text1"/>
        </w:rPr>
        <w:t xml:space="preserve"> 2018)</w:t>
      </w:r>
      <w:r w:rsidRPr="0000642D">
        <w:rPr>
          <w:color w:val="000000" w:themeColor="text1"/>
        </w:rPr>
        <w:fldChar w:fldCharType="end"/>
      </w:r>
      <w:r w:rsidRPr="00435880">
        <w:rPr>
          <w:color w:val="000000" w:themeColor="text1"/>
        </w:rPr>
        <w:t xml:space="preserve"> for historic</w:t>
      </w:r>
      <w:r w:rsidR="009C0E46">
        <w:rPr>
          <w:color w:val="000000" w:themeColor="text1"/>
        </w:rPr>
        <w:t>al</w:t>
      </w:r>
      <w:r w:rsidRPr="00435880">
        <w:rPr>
          <w:color w:val="000000" w:themeColor="text1"/>
        </w:rPr>
        <w:t xml:space="preserve"> GHG values. </w:t>
      </w:r>
    </w:p>
    <w:p w14:paraId="527B6EB6" w14:textId="1A9D8760" w:rsidR="00151914" w:rsidRPr="00435880" w:rsidRDefault="00151914" w:rsidP="005E6B89">
      <w:pPr>
        <w:pStyle w:val="BodyText"/>
      </w:pPr>
      <w:r w:rsidRPr="00435880">
        <w:rPr>
          <w:color w:val="000000" w:themeColor="text1"/>
        </w:rPr>
        <w:t>For</w:t>
      </w:r>
      <w:r w:rsidRPr="00435880">
        <w:t xml:space="preserve"> projections</w:t>
      </w:r>
      <w:r>
        <w:t xml:space="preserve"> of GHG values</w:t>
      </w:r>
      <w:r w:rsidRPr="00435880">
        <w:t xml:space="preserve">, an implied carbon cost </w:t>
      </w:r>
      <w:r w:rsidRPr="00435880">
        <w:rPr>
          <w:color w:val="000000" w:themeColor="text1"/>
        </w:rPr>
        <w:t>can be estimated from electricity market modelling (Jacobs 2017)</w:t>
      </w:r>
      <w:r>
        <w:rPr>
          <w:color w:val="000000" w:themeColor="text1"/>
        </w:rPr>
        <w:t>. This is for</w:t>
      </w:r>
      <w:r w:rsidRPr="00435880">
        <w:t xml:space="preserve"> meeting Australia</w:t>
      </w:r>
      <w:r>
        <w:t>’s</w:t>
      </w:r>
      <w:r w:rsidRPr="00435880">
        <w:t xml:space="preserve"> Paris </w:t>
      </w:r>
      <w:r w:rsidRPr="00435880">
        <w:rPr>
          <w:color w:val="000000" w:themeColor="text1"/>
        </w:rPr>
        <w:t xml:space="preserve">emissions reduction targets in the electricity sector </w:t>
      </w:r>
      <w:r>
        <w:rPr>
          <w:color w:val="000000" w:themeColor="text1"/>
        </w:rPr>
        <w:t>alone.</w:t>
      </w:r>
      <w:r w:rsidRPr="00435880">
        <w:rPr>
          <w:color w:val="000000" w:themeColor="text1"/>
        </w:rPr>
        <w:t xml:space="preserve"> Alternatively</w:t>
      </w:r>
      <w:r>
        <w:rPr>
          <w:color w:val="000000" w:themeColor="text1"/>
        </w:rPr>
        <w:t>,</w:t>
      </w:r>
      <w:r w:rsidRPr="00435880">
        <w:rPr>
          <w:color w:val="000000" w:themeColor="text1"/>
        </w:rPr>
        <w:t xml:space="preserve"> the cost of carbon necessary to meet Paris commitment</w:t>
      </w:r>
      <w:r w:rsidR="009C0E46">
        <w:rPr>
          <w:color w:val="000000" w:themeColor="text1"/>
        </w:rPr>
        <w:t>s</w:t>
      </w:r>
      <w:r w:rsidRPr="00435880">
        <w:rPr>
          <w:color w:val="000000" w:themeColor="text1"/>
        </w:rPr>
        <w:t xml:space="preserve"> globally in all sectors has been estimated (</w:t>
      </w:r>
      <w:r w:rsidR="0000642D" w:rsidRPr="0000642D">
        <w:rPr>
          <w:color w:val="000000" w:themeColor="text1"/>
        </w:rPr>
        <w:t xml:space="preserve">CPLC </w:t>
      </w:r>
      <w:r w:rsidRPr="0000642D">
        <w:rPr>
          <w:color w:val="000000" w:themeColor="text1"/>
        </w:rPr>
        <w:t>2017)</w:t>
      </w:r>
      <w:r w:rsidRPr="00435880">
        <w:rPr>
          <w:color w:val="000000" w:themeColor="text1"/>
        </w:rPr>
        <w:t xml:space="preserve"> and these much higher values can be used</w:t>
      </w:r>
      <w:r>
        <w:rPr>
          <w:color w:val="000000" w:themeColor="text1"/>
        </w:rPr>
        <w:t xml:space="preserve"> in</w:t>
      </w:r>
      <w:r w:rsidRPr="00435880">
        <w:rPr>
          <w:color w:val="000000" w:themeColor="text1"/>
        </w:rPr>
        <w:t xml:space="preserve"> </w:t>
      </w:r>
      <w:r>
        <w:rPr>
          <w:color w:val="000000" w:themeColor="text1"/>
        </w:rPr>
        <w:t>a forecast of the</w:t>
      </w:r>
      <w:r w:rsidRPr="00435880">
        <w:rPr>
          <w:color w:val="000000" w:themeColor="text1"/>
        </w:rPr>
        <w:t xml:space="preserve"> value </w:t>
      </w:r>
      <w:r>
        <w:rPr>
          <w:color w:val="000000" w:themeColor="text1"/>
        </w:rPr>
        <w:t>of</w:t>
      </w:r>
      <w:r w:rsidRPr="00435880">
        <w:rPr>
          <w:color w:val="000000" w:themeColor="text1"/>
        </w:rPr>
        <w:t xml:space="preserve"> GHG emissions.</w:t>
      </w:r>
    </w:p>
    <w:p w14:paraId="64531654" w14:textId="227C0ACA" w:rsidR="00151914" w:rsidRPr="005262F2" w:rsidRDefault="00151914" w:rsidP="005E6B89">
      <w:pPr>
        <w:pStyle w:val="BodyText"/>
      </w:pPr>
      <w:r w:rsidRPr="00435880">
        <w:t>Drawing on these dif</w:t>
      </w:r>
      <w:r>
        <w:t>ferent approaches, this</w:t>
      </w:r>
      <w:r w:rsidRPr="00435880">
        <w:t xml:space="preserve"> study develops three price scenarios for GHG emissions and conducts a sensitivity analysis. In all scenarios</w:t>
      </w:r>
      <w:r>
        <w:t>,</w:t>
      </w:r>
      <w:r w:rsidRPr="00435880">
        <w:t xml:space="preserve"> the historic</w:t>
      </w:r>
      <w:r w:rsidR="009C0E46">
        <w:t>al</w:t>
      </w:r>
      <w:r w:rsidRPr="00435880">
        <w:t xml:space="preserve"> policy of carbon pricing in Australia </w:t>
      </w:r>
      <w:r w:rsidR="00BB4F0F">
        <w:t xml:space="preserve">in </w:t>
      </w:r>
      <w:r w:rsidRPr="00435880">
        <w:t>2</w:t>
      </w:r>
      <w:r>
        <w:t>013 and 2014 is accounted for</w:t>
      </w:r>
      <w:r w:rsidR="009C0E46">
        <w:t>,</w:t>
      </w:r>
      <w:r>
        <w:t xml:space="preserve"> in order to</w:t>
      </w:r>
      <w:r w:rsidRPr="00435880">
        <w:t xml:space="preserve"> avoid double counting </w:t>
      </w:r>
      <w:r>
        <w:t>additional</w:t>
      </w:r>
      <w:r w:rsidRPr="00435880">
        <w:t xml:space="preserve"> GHG </w:t>
      </w:r>
      <w:r>
        <w:t xml:space="preserve">prices </w:t>
      </w:r>
      <w:r w:rsidRPr="00435880">
        <w:t xml:space="preserve">with the electricity price </w:t>
      </w:r>
      <w:r>
        <w:t>during that</w:t>
      </w:r>
      <w:r w:rsidRPr="00435880">
        <w:t xml:space="preserve"> period.</w:t>
      </w:r>
      <w:r>
        <w:t xml:space="preserve">  </w:t>
      </w:r>
    </w:p>
    <w:p w14:paraId="628C8907" w14:textId="77777777" w:rsidR="00151914" w:rsidRDefault="00151914" w:rsidP="0003157B">
      <w:pPr>
        <w:pStyle w:val="NbrHeading3"/>
      </w:pPr>
      <w:r w:rsidRPr="0003157B">
        <w:t>Boundaries</w:t>
      </w:r>
      <w:r>
        <w:t xml:space="preserve"> of the analysis</w:t>
      </w:r>
    </w:p>
    <w:p w14:paraId="4471BCB1" w14:textId="3984F99D" w:rsidR="00151914" w:rsidRDefault="00151914" w:rsidP="0003157B">
      <w:pPr>
        <w:pStyle w:val="BodyText"/>
      </w:pPr>
      <w:r>
        <w:t>Defining a boundary to the analysis makes clear which costs and benefits</w:t>
      </w:r>
      <w:r w:rsidRPr="00D56DF8">
        <w:t xml:space="preserve"> </w:t>
      </w:r>
      <w:r>
        <w:t>are to be included</w:t>
      </w:r>
      <w:r w:rsidRPr="00D56DF8">
        <w:t xml:space="preserve"> </w:t>
      </w:r>
      <w:r>
        <w:t>in the CBA. This definition is necessary to avoid double counting of transfers betw</w:t>
      </w:r>
      <w:r w:rsidR="0003157B">
        <w:t>een parties internal to the stud</w:t>
      </w:r>
      <w:r>
        <w:t>y. The analysis is also bounded temporally. The study evaluates impacts in the 30-year period from 2006 to 2036.</w:t>
      </w:r>
    </w:p>
    <w:p w14:paraId="48430390" w14:textId="0BB69F35" w:rsidR="00151914" w:rsidRDefault="0003157B" w:rsidP="00153B32">
      <w:pPr>
        <w:pStyle w:val="BodyText"/>
      </w:pPr>
      <w:r>
        <w:rPr>
          <w:highlight w:val="magenta"/>
        </w:rPr>
        <w:fldChar w:fldCharType="begin"/>
      </w:r>
      <w:r>
        <w:instrText xml:space="preserve"> REF _Ref525909335 \h </w:instrText>
      </w:r>
      <w:r>
        <w:rPr>
          <w:highlight w:val="magenta"/>
        </w:rPr>
      </w:r>
      <w:r>
        <w:rPr>
          <w:highlight w:val="magenta"/>
        </w:rPr>
        <w:fldChar w:fldCharType="separate"/>
      </w:r>
      <w:r w:rsidR="006666B5">
        <w:t xml:space="preserve">Figure </w:t>
      </w:r>
      <w:r w:rsidR="006666B5">
        <w:rPr>
          <w:noProof/>
        </w:rPr>
        <w:t>55</w:t>
      </w:r>
      <w:r>
        <w:rPr>
          <w:highlight w:val="magenta"/>
        </w:rPr>
        <w:fldChar w:fldCharType="end"/>
      </w:r>
      <w:r>
        <w:t xml:space="preserve"> </w:t>
      </w:r>
      <w:r w:rsidR="00151914">
        <w:t xml:space="preserve">illustrates costs and benefits </w:t>
      </w:r>
      <w:r>
        <w:t>that are</w:t>
      </w:r>
      <w:r w:rsidR="00151914">
        <w:t xml:space="preserve"> included in the analysis. Cost</w:t>
      </w:r>
      <w:r>
        <w:t>s</w:t>
      </w:r>
      <w:r w:rsidR="00151914">
        <w:t xml:space="preserve"> that have been quantified are shown in </w:t>
      </w:r>
      <w:r w:rsidR="00BB4F0F">
        <w:t>pink</w:t>
      </w:r>
      <w:r w:rsidR="00151914">
        <w:t>. The benefits that are quantified are shown in green. These include prices for water and energy and externality benefits to society as a whole from reduced GHG emissions</w:t>
      </w:r>
      <w:r>
        <w:t>. Transfer payments between par</w:t>
      </w:r>
      <w:r w:rsidR="00151914">
        <w:t xml:space="preserve">ties, that are not included in the CBA are shown in blue. A dotted line to </w:t>
      </w:r>
      <w:r w:rsidR="00153B32">
        <w:t>‘</w:t>
      </w:r>
      <w:r w:rsidR="00151914">
        <w:t>change in water supply cost without WELS</w:t>
      </w:r>
      <w:r w:rsidR="00153B32">
        <w:t>’</w:t>
      </w:r>
      <w:r w:rsidR="00151914">
        <w:t xml:space="preserve"> indicates the sensitivity analysis for shifting LRMCs and therefore water prices to estimate the </w:t>
      </w:r>
      <w:r w:rsidR="00153B32">
        <w:t>‘without</w:t>
      </w:r>
      <w:r w:rsidR="00151914">
        <w:t xml:space="preserve"> WELS</w:t>
      </w:r>
      <w:r w:rsidR="00153B32">
        <w:t xml:space="preserve">’ case. </w:t>
      </w:r>
    </w:p>
    <w:p w14:paraId="4DEC835A" w14:textId="0ACD1048" w:rsidR="00151914" w:rsidRDefault="004E6748" w:rsidP="00151914">
      <w:pPr>
        <w:keepNext/>
      </w:pPr>
      <w:r>
        <w:rPr>
          <w:noProof/>
          <w:lang w:eastAsia="en-AU"/>
        </w:rPr>
        <w:lastRenderedPageBreak/>
        <w:drawing>
          <wp:inline distT="0" distB="0" distL="0" distR="0" wp14:anchorId="68F91A35" wp14:editId="4312F8B5">
            <wp:extent cx="5509260" cy="3117536"/>
            <wp:effectExtent l="0" t="0" r="0" b="6985"/>
            <wp:docPr id="75" name="Picture 75" descr="Diagram showing the costs and benefits included in analysis and who bears or gains from them, respectively. Detailed information on costs and benefits are listed in Table 20 that follows." title="Diagram of conceptual approach to costs and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13544" cy="3119960"/>
                    </a:xfrm>
                    <a:prstGeom prst="rect">
                      <a:avLst/>
                    </a:prstGeom>
                    <a:noFill/>
                  </pic:spPr>
                </pic:pic>
              </a:graphicData>
            </a:graphic>
          </wp:inline>
        </w:drawing>
      </w:r>
    </w:p>
    <w:p w14:paraId="0577FDF3" w14:textId="3B0E27F0" w:rsidR="00151914" w:rsidRDefault="0003157B" w:rsidP="0003157B">
      <w:pPr>
        <w:pStyle w:val="FigureCaption"/>
      </w:pPr>
      <w:bookmarkStart w:id="308" w:name="_Ref525909335"/>
      <w:bookmarkStart w:id="309" w:name="_Toc525662158"/>
      <w:bookmarkStart w:id="310" w:name="_Toc532827101"/>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55</w:t>
      </w:r>
      <w:r w:rsidR="004B7D26">
        <w:rPr>
          <w:noProof/>
        </w:rPr>
        <w:fldChar w:fldCharType="end"/>
      </w:r>
      <w:bookmarkEnd w:id="308"/>
      <w:r>
        <w:t xml:space="preserve"> Conceptual approach for evaluation of costs and benefits</w:t>
      </w:r>
      <w:bookmarkEnd w:id="309"/>
      <w:bookmarkEnd w:id="310"/>
    </w:p>
    <w:p w14:paraId="77717FD9" w14:textId="77777777" w:rsidR="0003157B" w:rsidRDefault="0003157B" w:rsidP="00151914"/>
    <w:p w14:paraId="6755F61E" w14:textId="03DF2CFB" w:rsidR="00151914" w:rsidRPr="007D2118" w:rsidRDefault="00025948" w:rsidP="00025948">
      <w:pPr>
        <w:pStyle w:val="BodyText"/>
      </w:pPr>
      <w:r>
        <w:t>The</w:t>
      </w:r>
      <w:r w:rsidR="00151914" w:rsidRPr="007D2118">
        <w:t xml:space="preserve"> cost</w:t>
      </w:r>
      <w:r>
        <w:t>s</w:t>
      </w:r>
      <w:r w:rsidR="00151914" w:rsidRPr="007D2118">
        <w:t xml:space="preserve"> and benefits attributed to the WELS scheme </w:t>
      </w:r>
      <w:r>
        <w:t>are summarised</w:t>
      </w:r>
      <w:r w:rsidR="00151914" w:rsidRPr="007D2118">
        <w:t xml:space="preserve"> in </w:t>
      </w:r>
      <w:r>
        <w:rPr>
          <w:highlight w:val="magenta"/>
        </w:rPr>
        <w:fldChar w:fldCharType="begin"/>
      </w:r>
      <w:r>
        <w:instrText xml:space="preserve"> REF _Ref525909538 \h </w:instrText>
      </w:r>
      <w:r>
        <w:rPr>
          <w:highlight w:val="magenta"/>
        </w:rPr>
      </w:r>
      <w:r>
        <w:rPr>
          <w:highlight w:val="magenta"/>
        </w:rPr>
        <w:fldChar w:fldCharType="separate"/>
      </w:r>
      <w:r w:rsidR="006666B5">
        <w:t xml:space="preserve">Table </w:t>
      </w:r>
      <w:r w:rsidR="006666B5">
        <w:rPr>
          <w:noProof/>
        </w:rPr>
        <w:t>20</w:t>
      </w:r>
      <w:r>
        <w:rPr>
          <w:highlight w:val="magenta"/>
        </w:rPr>
        <w:fldChar w:fldCharType="end"/>
      </w:r>
      <w:r w:rsidR="00151914" w:rsidRPr="007D2118">
        <w:t>. The table also includes actual and potential costs that have not been quantified</w:t>
      </w:r>
      <w:r w:rsidR="005174DF">
        <w:t xml:space="preserve"> (shaded </w:t>
      </w:r>
      <w:r w:rsidR="005B254C">
        <w:t>orange</w:t>
      </w:r>
      <w:r w:rsidR="00235AF9">
        <w:t>)</w:t>
      </w:r>
      <w:r w:rsidR="00151914" w:rsidRPr="007D2118">
        <w:t>.</w:t>
      </w:r>
    </w:p>
    <w:p w14:paraId="67CFC87E" w14:textId="78067417" w:rsidR="00151914" w:rsidRPr="007D2118" w:rsidRDefault="00151914" w:rsidP="00025948">
      <w:pPr>
        <w:pStyle w:val="BodyText"/>
      </w:pPr>
      <w:r w:rsidRPr="007D2118">
        <w:t>As stated above, the economic appraisal in this study is unusual in that it seeks to evaluate a regulat</w:t>
      </w:r>
      <w:r>
        <w:t xml:space="preserve">ory mechanism, the WELS scheme, </w:t>
      </w:r>
      <w:r w:rsidR="00025948">
        <w:t>which</w:t>
      </w:r>
      <w:r w:rsidRPr="007D2118">
        <w:t xml:space="preserve"> has been in place for 12 years and </w:t>
      </w:r>
      <w:r w:rsidR="00025948">
        <w:t>no changes are proposed at this time</w:t>
      </w:r>
      <w:r w:rsidRPr="007D2118">
        <w:t>. It also seeks to project the future impacts of the scheme for a further 18 years. The total analysis period is therefore 30 years, from July 2006 to July 2036, and includes estimates of past, current and future costs and benefits. The historic</w:t>
      </w:r>
      <w:r w:rsidR="00025948">
        <w:t>al</w:t>
      </w:r>
      <w:r w:rsidRPr="007D2118">
        <w:t xml:space="preserve"> impacts due to the WELS scheme are estimated </w:t>
      </w:r>
      <w:r w:rsidR="00025948">
        <w:t>using</w:t>
      </w:r>
      <w:r w:rsidRPr="007D2118">
        <w:t xml:space="preserve"> collated data and modelling, with all costs and benefits converted to real $2017</w:t>
      </w:r>
      <w:r w:rsidR="005174DF">
        <w:t>-</w:t>
      </w:r>
      <w:r w:rsidRPr="007D2118">
        <w:t>18 dollars based on the historic</w:t>
      </w:r>
      <w:r w:rsidR="00025948">
        <w:t>al</w:t>
      </w:r>
      <w:r w:rsidRPr="007D2118">
        <w:t xml:space="preserve"> inflation rate (</w:t>
      </w:r>
      <w:r w:rsidR="002406AF">
        <w:t>ABS Cat No 6401.0</w:t>
      </w:r>
      <w:r w:rsidRPr="007D2118">
        <w:t xml:space="preserve">). </w:t>
      </w:r>
    </w:p>
    <w:p w14:paraId="5107985B" w14:textId="2AA08D45" w:rsidR="00151914" w:rsidRDefault="00025948" w:rsidP="00025948">
      <w:pPr>
        <w:pStyle w:val="BodyText"/>
      </w:pPr>
      <w:r>
        <w:t>Estimation of f</w:t>
      </w:r>
      <w:r w:rsidR="00151914" w:rsidRPr="007D2118">
        <w:t>uture im</w:t>
      </w:r>
      <w:r>
        <w:t>pact is</w:t>
      </w:r>
      <w:r w:rsidR="00151914" w:rsidRPr="007D2118">
        <w:t xml:space="preserve"> based on projections of known trends in water and energy savings together with trends in prices. Future costs and benefits are discounted to present values ($2017</w:t>
      </w:r>
      <w:r w:rsidR="005174DF">
        <w:t>-</w:t>
      </w:r>
      <w:r w:rsidR="00151914" w:rsidRPr="007D2118">
        <w:t>18 dollars) based on a discount rate of 7% for the central analysis with sensitivities at 3% and 10% (</w:t>
      </w:r>
      <w:r w:rsidR="00151914" w:rsidRPr="006845BE">
        <w:t>Australian Government, 2016</w:t>
      </w:r>
      <w:r w:rsidR="008A57F5">
        <w:t>a</w:t>
      </w:r>
      <w:r w:rsidR="00151914" w:rsidRPr="007D2118">
        <w:t>).  As reported, the total cost and benefit figures are a sum of the past values (in real terms) and the discounted present values of future values.</w:t>
      </w:r>
      <w:r>
        <w:t xml:space="preserve">  </w:t>
      </w:r>
    </w:p>
    <w:p w14:paraId="2B6CB559" w14:textId="119E8BF7" w:rsidR="00151914" w:rsidRDefault="00151914" w:rsidP="00025948">
      <w:pPr>
        <w:pStyle w:val="TableCaption"/>
      </w:pPr>
      <w:bookmarkStart w:id="311" w:name="_Ref525909538"/>
      <w:bookmarkStart w:id="312" w:name="_Toc525662252"/>
      <w:bookmarkStart w:id="313" w:name="_Toc532827037"/>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20</w:t>
      </w:r>
      <w:r w:rsidR="004B7D26">
        <w:rPr>
          <w:noProof/>
        </w:rPr>
        <w:fldChar w:fldCharType="end"/>
      </w:r>
      <w:bookmarkEnd w:id="311"/>
      <w:r>
        <w:t xml:space="preserve"> Costs and benefits included in the analysis</w:t>
      </w:r>
      <w:bookmarkEnd w:id="312"/>
      <w:bookmarkEnd w:id="313"/>
    </w:p>
    <w:tbl>
      <w:tblPr>
        <w:tblW w:w="85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696"/>
        <w:gridCol w:w="3261"/>
        <w:gridCol w:w="1701"/>
        <w:gridCol w:w="1842"/>
      </w:tblGrid>
      <w:tr w:rsidR="00BD4DB8" w:rsidRPr="008E19D7" w14:paraId="65705240" w14:textId="77777777" w:rsidTr="009C64DA">
        <w:trPr>
          <w:tblHeader/>
        </w:trPr>
        <w:tc>
          <w:tcPr>
            <w:tcW w:w="1696" w:type="dxa"/>
            <w:shd w:val="clear" w:color="auto" w:fill="0F4BEB"/>
            <w:vAlign w:val="center"/>
          </w:tcPr>
          <w:p w14:paraId="7EF01A81" w14:textId="77777777" w:rsidR="00BD4DB8" w:rsidRPr="008E19D7" w:rsidRDefault="00BD4DB8" w:rsidP="00235AF9">
            <w:pPr>
              <w:spacing w:before="60" w:after="60"/>
              <w:ind w:left="113" w:right="113"/>
              <w:rPr>
                <w:rFonts w:ascii="Arial" w:eastAsia="Arial" w:hAnsi="Arial" w:cs="Times New Roman"/>
                <w:b/>
                <w:color w:val="FFFFFF"/>
              </w:rPr>
            </w:pPr>
            <w:r w:rsidRPr="008E19D7">
              <w:rPr>
                <w:rFonts w:ascii="Arial" w:eastAsia="Arial" w:hAnsi="Arial" w:cs="Times New Roman"/>
                <w:b/>
                <w:color w:val="FFFFFF"/>
              </w:rPr>
              <w:t>Impact (cost or benefit)</w:t>
            </w:r>
          </w:p>
        </w:tc>
        <w:tc>
          <w:tcPr>
            <w:tcW w:w="3261" w:type="dxa"/>
            <w:shd w:val="clear" w:color="auto" w:fill="0F4BEB"/>
            <w:vAlign w:val="center"/>
          </w:tcPr>
          <w:p w14:paraId="5C35D5AD" w14:textId="77777777" w:rsidR="00BD4DB8" w:rsidRPr="008E19D7" w:rsidRDefault="00BD4DB8" w:rsidP="00235AF9">
            <w:pPr>
              <w:spacing w:before="60" w:after="60"/>
              <w:ind w:left="113" w:right="113"/>
              <w:rPr>
                <w:rFonts w:ascii="Arial" w:eastAsia="Arial" w:hAnsi="Arial" w:cs="Times New Roman"/>
                <w:b/>
                <w:color w:val="FFFFFF"/>
              </w:rPr>
            </w:pPr>
            <w:r w:rsidRPr="008E19D7">
              <w:rPr>
                <w:rFonts w:ascii="Arial" w:eastAsia="Arial" w:hAnsi="Arial" w:cs="Times New Roman"/>
                <w:b/>
                <w:color w:val="FFFFFF"/>
              </w:rPr>
              <w:t>Description of impact</w:t>
            </w:r>
          </w:p>
        </w:tc>
        <w:tc>
          <w:tcPr>
            <w:tcW w:w="1701" w:type="dxa"/>
            <w:shd w:val="clear" w:color="auto" w:fill="0F4BEB"/>
            <w:vAlign w:val="center"/>
          </w:tcPr>
          <w:p w14:paraId="18532FC8" w14:textId="77777777" w:rsidR="00BD4DB8" w:rsidRPr="008E19D7" w:rsidRDefault="00BD4DB8" w:rsidP="00235AF9">
            <w:pPr>
              <w:spacing w:before="60" w:after="60"/>
              <w:ind w:left="113" w:right="113"/>
              <w:rPr>
                <w:rFonts w:ascii="Arial" w:eastAsia="Arial" w:hAnsi="Arial" w:cs="Times New Roman"/>
                <w:b/>
                <w:color w:val="FFFFFF"/>
              </w:rPr>
            </w:pPr>
            <w:r w:rsidRPr="008E19D7">
              <w:rPr>
                <w:rFonts w:ascii="Arial" w:eastAsia="Arial" w:hAnsi="Arial" w:cs="Times New Roman"/>
                <w:b/>
                <w:color w:val="FFFFFF"/>
              </w:rPr>
              <w:t>Party incurring cost/benefit</w:t>
            </w:r>
          </w:p>
        </w:tc>
        <w:tc>
          <w:tcPr>
            <w:tcW w:w="1842" w:type="dxa"/>
            <w:shd w:val="clear" w:color="auto" w:fill="0F4BEB"/>
          </w:tcPr>
          <w:p w14:paraId="4A5CCEA4" w14:textId="77777777" w:rsidR="00BD4DB8" w:rsidRPr="008E19D7" w:rsidRDefault="00BD4DB8" w:rsidP="00235AF9">
            <w:pPr>
              <w:spacing w:before="60" w:after="60"/>
              <w:ind w:left="113" w:right="113"/>
              <w:rPr>
                <w:rFonts w:ascii="Arial" w:eastAsia="Arial" w:hAnsi="Arial" w:cs="Times New Roman"/>
                <w:b/>
                <w:color w:val="FFFFFF"/>
              </w:rPr>
            </w:pPr>
            <w:r w:rsidRPr="008E19D7">
              <w:rPr>
                <w:rFonts w:ascii="Arial" w:eastAsia="Arial" w:hAnsi="Arial" w:cs="Times New Roman"/>
                <w:b/>
                <w:color w:val="FFFFFF"/>
              </w:rPr>
              <w:t>Included in quantitative analysis</w:t>
            </w:r>
          </w:p>
        </w:tc>
      </w:tr>
      <w:tr w:rsidR="00BD4DB8" w:rsidRPr="008E19D7" w14:paraId="379378F5" w14:textId="77777777" w:rsidTr="009C64DA">
        <w:tc>
          <w:tcPr>
            <w:tcW w:w="1696" w:type="dxa"/>
            <w:shd w:val="clear" w:color="auto" w:fill="E8EEFD"/>
          </w:tcPr>
          <w:p w14:paraId="211057F0"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Avoided water supply (and wastewater) costs</w:t>
            </w:r>
          </w:p>
        </w:tc>
        <w:tc>
          <w:tcPr>
            <w:tcW w:w="3261" w:type="dxa"/>
            <w:shd w:val="clear" w:color="auto" w:fill="E8EEFD"/>
          </w:tcPr>
          <w:p w14:paraId="0B0A613E"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Reduced operating costs due to the reduced volume of water supply. This includes the cost of energy tariffs from water utilities operations. Also includes avoided/delayed investments in water supply infrastructure</w:t>
            </w:r>
          </w:p>
        </w:tc>
        <w:tc>
          <w:tcPr>
            <w:tcW w:w="1701" w:type="dxa"/>
            <w:shd w:val="clear" w:color="auto" w:fill="E8EEFD"/>
          </w:tcPr>
          <w:p w14:paraId="28412CD7"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Benefit to Customers  and (to a lesser extent) water utility</w:t>
            </w:r>
          </w:p>
          <w:p w14:paraId="6761F91D" w14:textId="77777777" w:rsidR="00BD4DB8" w:rsidRPr="008E19D7" w:rsidRDefault="00BD4DB8" w:rsidP="00235AF9">
            <w:pPr>
              <w:spacing w:before="60" w:after="60"/>
              <w:ind w:left="113" w:right="113"/>
              <w:rPr>
                <w:rFonts w:ascii="Arial" w:eastAsia="Arial" w:hAnsi="Arial" w:cs="Times New Roman"/>
              </w:rPr>
            </w:pPr>
          </w:p>
          <w:p w14:paraId="349EB28A" w14:textId="77777777" w:rsidR="00BD4DB8" w:rsidRPr="008E19D7" w:rsidRDefault="00BD4DB8" w:rsidP="00235AF9">
            <w:pPr>
              <w:spacing w:before="60" w:after="60"/>
              <w:ind w:left="113" w:right="113"/>
              <w:rPr>
                <w:rFonts w:ascii="Arial" w:eastAsia="Arial" w:hAnsi="Arial" w:cs="Times New Roman"/>
              </w:rPr>
            </w:pPr>
          </w:p>
        </w:tc>
        <w:tc>
          <w:tcPr>
            <w:tcW w:w="1842" w:type="dxa"/>
            <w:shd w:val="clear" w:color="auto" w:fill="E8EEFD"/>
          </w:tcPr>
          <w:p w14:paraId="47342C47"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Yes included based on the proxy of retail water prices.</w:t>
            </w:r>
          </w:p>
        </w:tc>
      </w:tr>
      <w:tr w:rsidR="00BD4DB8" w:rsidRPr="008E19D7" w14:paraId="0B051164" w14:textId="77777777" w:rsidTr="009C64DA">
        <w:tc>
          <w:tcPr>
            <w:tcW w:w="1696" w:type="dxa"/>
            <w:shd w:val="clear" w:color="auto" w:fill="E8EEFD"/>
          </w:tcPr>
          <w:p w14:paraId="2F942EB0"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 xml:space="preserve">Avoided cost of  heating water </w:t>
            </w:r>
          </w:p>
          <w:p w14:paraId="62CFEE0D" w14:textId="77777777" w:rsidR="00BD4DB8" w:rsidRPr="008E19D7" w:rsidRDefault="00BD4DB8" w:rsidP="00235AF9">
            <w:pPr>
              <w:spacing w:before="60" w:after="60"/>
              <w:ind w:left="113" w:right="113"/>
              <w:rPr>
                <w:rFonts w:ascii="Arial" w:eastAsia="Arial" w:hAnsi="Arial" w:cs="Times New Roman"/>
              </w:rPr>
            </w:pPr>
          </w:p>
        </w:tc>
        <w:tc>
          <w:tcPr>
            <w:tcW w:w="3261" w:type="dxa"/>
            <w:shd w:val="clear" w:color="auto" w:fill="E8EEFD"/>
          </w:tcPr>
          <w:p w14:paraId="5DEC59F0"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Reduced operating costs for energy used in water heating. Electricity and gas tariffs.</w:t>
            </w:r>
          </w:p>
          <w:p w14:paraId="4F4337A2" w14:textId="77777777" w:rsidR="00BD4DB8" w:rsidRPr="008E19D7" w:rsidRDefault="00BD4DB8" w:rsidP="00235AF9">
            <w:pPr>
              <w:spacing w:before="60" w:after="60"/>
              <w:ind w:left="113" w:right="113"/>
              <w:rPr>
                <w:rFonts w:ascii="Arial" w:eastAsia="Arial" w:hAnsi="Arial" w:cs="Times New Roman"/>
              </w:rPr>
            </w:pPr>
          </w:p>
        </w:tc>
        <w:tc>
          <w:tcPr>
            <w:tcW w:w="1701" w:type="dxa"/>
            <w:shd w:val="clear" w:color="auto" w:fill="E8EEFD"/>
          </w:tcPr>
          <w:p w14:paraId="60BA2DD2"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 xml:space="preserve">Benefit to Customers  </w:t>
            </w:r>
          </w:p>
        </w:tc>
        <w:tc>
          <w:tcPr>
            <w:tcW w:w="1842" w:type="dxa"/>
            <w:shd w:val="clear" w:color="auto" w:fill="E8EEFD"/>
          </w:tcPr>
          <w:p w14:paraId="617CC7AD"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Yes included based on the proxy of retail Electricity and gas prices</w:t>
            </w:r>
          </w:p>
        </w:tc>
      </w:tr>
      <w:tr w:rsidR="00BD4DB8" w:rsidRPr="008E19D7" w14:paraId="5E118951" w14:textId="77777777" w:rsidTr="009C64DA">
        <w:tc>
          <w:tcPr>
            <w:tcW w:w="1696" w:type="dxa"/>
            <w:shd w:val="clear" w:color="auto" w:fill="E8EEFD"/>
          </w:tcPr>
          <w:p w14:paraId="5C78DF20"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lastRenderedPageBreak/>
              <w:t>Reduced GHG emissions</w:t>
            </w:r>
          </w:p>
        </w:tc>
        <w:tc>
          <w:tcPr>
            <w:tcW w:w="3261" w:type="dxa"/>
            <w:shd w:val="clear" w:color="auto" w:fill="E8EEFD"/>
          </w:tcPr>
          <w:p w14:paraId="2414B880"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Energy related emission from water heating and water utilities operations</w:t>
            </w:r>
          </w:p>
        </w:tc>
        <w:tc>
          <w:tcPr>
            <w:tcW w:w="1701" w:type="dxa"/>
            <w:shd w:val="clear" w:color="auto" w:fill="E8EEFD"/>
          </w:tcPr>
          <w:p w14:paraId="49F6D33A"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Benefit - Society in general</w:t>
            </w:r>
          </w:p>
        </w:tc>
        <w:tc>
          <w:tcPr>
            <w:tcW w:w="1842" w:type="dxa"/>
            <w:shd w:val="clear" w:color="auto" w:fill="E8EEFD"/>
          </w:tcPr>
          <w:p w14:paraId="1D1231E9"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Yes based on two potential scenarios for the value of GG emissions</w:t>
            </w:r>
          </w:p>
        </w:tc>
      </w:tr>
      <w:tr w:rsidR="00BD4DB8" w:rsidRPr="008E19D7" w14:paraId="22660B73" w14:textId="77777777" w:rsidTr="009C64DA">
        <w:tc>
          <w:tcPr>
            <w:tcW w:w="1696" w:type="dxa"/>
            <w:shd w:val="clear" w:color="auto" w:fill="E8EEFD"/>
          </w:tcPr>
          <w:p w14:paraId="61CDC1D0"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Scheme administration, costs</w:t>
            </w:r>
          </w:p>
        </w:tc>
        <w:tc>
          <w:tcPr>
            <w:tcW w:w="3261" w:type="dxa"/>
            <w:shd w:val="clear" w:color="auto" w:fill="E8EEFD"/>
          </w:tcPr>
          <w:p w14:paraId="2D913D27" w14:textId="7C1F25BD"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 xml:space="preserve">Cost for </w:t>
            </w:r>
            <w:r w:rsidR="003707B4">
              <w:rPr>
                <w:rFonts w:ascii="Arial" w:eastAsia="Arial" w:hAnsi="Arial" w:cs="Times New Roman"/>
              </w:rPr>
              <w:t>Commonwealth</w:t>
            </w:r>
            <w:r w:rsidRPr="008E19D7">
              <w:rPr>
                <w:rFonts w:ascii="Arial" w:eastAsia="Arial" w:hAnsi="Arial" w:cs="Times New Roman"/>
              </w:rPr>
              <w:t xml:space="preserve"> to administer,  enforce, and promote the WELS scheme</w:t>
            </w:r>
          </w:p>
          <w:p w14:paraId="37E3CCEC" w14:textId="77777777" w:rsidR="00BD4DB8" w:rsidRPr="008E19D7" w:rsidRDefault="00BD4DB8" w:rsidP="00235AF9">
            <w:pPr>
              <w:spacing w:before="60" w:after="60"/>
              <w:ind w:left="113" w:right="113"/>
              <w:rPr>
                <w:rFonts w:ascii="Arial" w:eastAsia="Arial" w:hAnsi="Arial" w:cs="Times New Roman"/>
              </w:rPr>
            </w:pPr>
          </w:p>
          <w:p w14:paraId="393945B6" w14:textId="77777777" w:rsidR="00BD4DB8" w:rsidRPr="008E19D7" w:rsidRDefault="00BD4DB8" w:rsidP="00235AF9">
            <w:pPr>
              <w:spacing w:before="60" w:after="60"/>
              <w:ind w:left="113" w:right="113"/>
              <w:rPr>
                <w:rFonts w:ascii="Arial" w:eastAsia="Arial" w:hAnsi="Arial" w:cs="Times New Roman"/>
              </w:rPr>
            </w:pPr>
          </w:p>
        </w:tc>
        <w:tc>
          <w:tcPr>
            <w:tcW w:w="1701" w:type="dxa"/>
            <w:shd w:val="clear" w:color="auto" w:fill="E8EEFD"/>
          </w:tcPr>
          <w:p w14:paraId="653437FF"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Cost to DWAR and State Gov.</w:t>
            </w:r>
          </w:p>
          <w:p w14:paraId="1F552C85"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Times New Roman"/>
              </w:rPr>
              <w:t xml:space="preserve"> </w:t>
            </w:r>
          </w:p>
        </w:tc>
        <w:tc>
          <w:tcPr>
            <w:tcW w:w="1842" w:type="dxa"/>
            <w:shd w:val="clear" w:color="auto" w:fill="E8EEFD"/>
          </w:tcPr>
          <w:p w14:paraId="2199BFF6" w14:textId="035D1FC5"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 xml:space="preserve">Yes based on budgeted costs from </w:t>
            </w:r>
            <w:r w:rsidR="003707B4">
              <w:rPr>
                <w:rFonts w:ascii="Arial" w:eastAsia="Arial" w:hAnsi="Arial" w:cs="Arial"/>
              </w:rPr>
              <w:t>Commonwealth</w:t>
            </w:r>
            <w:r w:rsidRPr="008E19D7">
              <w:rPr>
                <w:rFonts w:ascii="Arial" w:eastAsia="Arial" w:hAnsi="Arial" w:cs="Arial"/>
              </w:rPr>
              <w:t xml:space="preserve"> and its predecessors</w:t>
            </w:r>
          </w:p>
        </w:tc>
      </w:tr>
      <w:tr w:rsidR="00BD4DB8" w:rsidRPr="008E19D7" w14:paraId="3F788760" w14:textId="77777777" w:rsidTr="009C64DA">
        <w:tc>
          <w:tcPr>
            <w:tcW w:w="1696" w:type="dxa"/>
            <w:shd w:val="clear" w:color="auto" w:fill="E8EEFD"/>
          </w:tcPr>
          <w:p w14:paraId="3FD1EE67"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Demand management program costs</w:t>
            </w:r>
          </w:p>
        </w:tc>
        <w:tc>
          <w:tcPr>
            <w:tcW w:w="3261" w:type="dxa"/>
            <w:shd w:val="clear" w:color="auto" w:fill="E8EEFD"/>
          </w:tcPr>
          <w:p w14:paraId="73B3C506"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 xml:space="preserve">Cost of demand programs by water utilities, Councils and State Governments during Millennium drought </w:t>
            </w:r>
          </w:p>
        </w:tc>
        <w:tc>
          <w:tcPr>
            <w:tcW w:w="1701" w:type="dxa"/>
            <w:shd w:val="clear" w:color="auto" w:fill="E8EEFD"/>
          </w:tcPr>
          <w:p w14:paraId="529A6EB1"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 xml:space="preserve">Cost to water utilities </w:t>
            </w:r>
          </w:p>
        </w:tc>
        <w:tc>
          <w:tcPr>
            <w:tcW w:w="1842" w:type="dxa"/>
            <w:shd w:val="clear" w:color="auto" w:fill="E8EEFD"/>
          </w:tcPr>
          <w:p w14:paraId="09954B5B"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Yes using Sydney Water’s program in the period as a proxy</w:t>
            </w:r>
          </w:p>
        </w:tc>
      </w:tr>
      <w:tr w:rsidR="00BD4DB8" w:rsidRPr="008E19D7" w14:paraId="266D9B85" w14:textId="77777777" w:rsidTr="009C64DA">
        <w:tc>
          <w:tcPr>
            <w:tcW w:w="1696" w:type="dxa"/>
            <w:shd w:val="clear" w:color="auto" w:fill="FFE6CD"/>
          </w:tcPr>
          <w:p w14:paraId="0DEE32E3"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Supplier registration  fees</w:t>
            </w:r>
          </w:p>
        </w:tc>
        <w:tc>
          <w:tcPr>
            <w:tcW w:w="3261" w:type="dxa"/>
            <w:shd w:val="clear" w:color="auto" w:fill="FFE6CD"/>
          </w:tcPr>
          <w:p w14:paraId="0622ED1C"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 xml:space="preserve">Registration fees paid to register products for WELS scheme </w:t>
            </w:r>
          </w:p>
        </w:tc>
        <w:tc>
          <w:tcPr>
            <w:tcW w:w="1701" w:type="dxa"/>
            <w:shd w:val="clear" w:color="auto" w:fill="FFE6CD"/>
          </w:tcPr>
          <w:p w14:paraId="04EEF8F5"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Cost to product suppliers</w:t>
            </w:r>
          </w:p>
        </w:tc>
        <w:tc>
          <w:tcPr>
            <w:tcW w:w="1842" w:type="dxa"/>
            <w:shd w:val="clear" w:color="auto" w:fill="FFE6CD"/>
          </w:tcPr>
          <w:p w14:paraId="5ED181CE"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No – this represents a transfer payment  to DAWR (included in scheme costs)</w:t>
            </w:r>
          </w:p>
        </w:tc>
      </w:tr>
      <w:tr w:rsidR="00BD4DB8" w:rsidRPr="008E19D7" w14:paraId="2278F4DF" w14:textId="77777777" w:rsidTr="009C64DA">
        <w:tc>
          <w:tcPr>
            <w:tcW w:w="1696" w:type="dxa"/>
            <w:vMerge w:val="restart"/>
            <w:shd w:val="clear" w:color="auto" w:fill="E8EEFD"/>
          </w:tcPr>
          <w:p w14:paraId="55F4156E"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Additional supplier cost of Scheme</w:t>
            </w:r>
          </w:p>
        </w:tc>
        <w:tc>
          <w:tcPr>
            <w:tcW w:w="3261" w:type="dxa"/>
            <w:shd w:val="clear" w:color="auto" w:fill="E8EEFD"/>
          </w:tcPr>
          <w:p w14:paraId="0FE70E2E"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Internal administration and labour (registration and scheme compliance)</w:t>
            </w:r>
          </w:p>
        </w:tc>
        <w:tc>
          <w:tcPr>
            <w:tcW w:w="1701" w:type="dxa"/>
            <w:vMerge w:val="restart"/>
            <w:shd w:val="clear" w:color="auto" w:fill="E8EEFD"/>
          </w:tcPr>
          <w:p w14:paraId="2E17BFCC"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Cost to product suppliers</w:t>
            </w:r>
          </w:p>
        </w:tc>
        <w:tc>
          <w:tcPr>
            <w:tcW w:w="1842" w:type="dxa"/>
            <w:shd w:val="clear" w:color="auto" w:fill="E8EEFD"/>
          </w:tcPr>
          <w:p w14:paraId="6025BAB7"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Yes</w:t>
            </w:r>
          </w:p>
        </w:tc>
      </w:tr>
      <w:tr w:rsidR="00BD4DB8" w:rsidRPr="008E19D7" w14:paraId="21DEC31B" w14:textId="77777777" w:rsidTr="009C64DA">
        <w:tc>
          <w:tcPr>
            <w:tcW w:w="1696" w:type="dxa"/>
            <w:vMerge/>
            <w:shd w:val="clear" w:color="auto" w:fill="E8EEFD"/>
          </w:tcPr>
          <w:p w14:paraId="1556C231" w14:textId="77777777" w:rsidR="00BD4DB8" w:rsidRPr="008E19D7" w:rsidRDefault="00BD4DB8" w:rsidP="00235AF9">
            <w:pPr>
              <w:spacing w:before="60" w:after="60"/>
              <w:ind w:left="113" w:right="113"/>
              <w:rPr>
                <w:rFonts w:ascii="Arial" w:eastAsia="Arial" w:hAnsi="Arial" w:cs="Times New Roman"/>
              </w:rPr>
            </w:pPr>
          </w:p>
        </w:tc>
        <w:tc>
          <w:tcPr>
            <w:tcW w:w="3261" w:type="dxa"/>
            <w:shd w:val="clear" w:color="auto" w:fill="E8EEFD"/>
          </w:tcPr>
          <w:p w14:paraId="3C64879A"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Costs of printing and affixing labels</w:t>
            </w:r>
          </w:p>
          <w:p w14:paraId="77B2E274" w14:textId="77777777" w:rsidR="00BD4DB8" w:rsidRPr="008E19D7" w:rsidRDefault="00BD4DB8" w:rsidP="00235AF9">
            <w:pPr>
              <w:spacing w:before="60" w:after="60"/>
              <w:ind w:left="113" w:right="113"/>
              <w:rPr>
                <w:rFonts w:ascii="Arial" w:eastAsia="Arial" w:hAnsi="Arial" w:cs="Arial"/>
              </w:rPr>
            </w:pPr>
          </w:p>
        </w:tc>
        <w:tc>
          <w:tcPr>
            <w:tcW w:w="1701" w:type="dxa"/>
            <w:vMerge/>
            <w:shd w:val="clear" w:color="auto" w:fill="E8EEFD"/>
          </w:tcPr>
          <w:p w14:paraId="24A66F3C" w14:textId="77777777" w:rsidR="00BD4DB8" w:rsidRPr="008E19D7" w:rsidRDefault="00BD4DB8" w:rsidP="00235AF9">
            <w:pPr>
              <w:spacing w:before="60" w:after="60"/>
              <w:ind w:left="113" w:right="113"/>
              <w:rPr>
                <w:rFonts w:ascii="Arial" w:eastAsia="Arial" w:hAnsi="Arial" w:cs="Arial"/>
              </w:rPr>
            </w:pPr>
          </w:p>
        </w:tc>
        <w:tc>
          <w:tcPr>
            <w:tcW w:w="1842" w:type="dxa"/>
            <w:shd w:val="clear" w:color="auto" w:fill="E8EEFD"/>
          </w:tcPr>
          <w:p w14:paraId="20060446"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Yes</w:t>
            </w:r>
          </w:p>
        </w:tc>
      </w:tr>
      <w:tr w:rsidR="00BD4DB8" w:rsidRPr="008E19D7" w14:paraId="30433307" w14:textId="77777777" w:rsidTr="009C64DA">
        <w:tc>
          <w:tcPr>
            <w:tcW w:w="1696" w:type="dxa"/>
            <w:vMerge/>
            <w:shd w:val="clear" w:color="auto" w:fill="E8EEFD"/>
          </w:tcPr>
          <w:p w14:paraId="79EF95D5" w14:textId="77777777" w:rsidR="00BD4DB8" w:rsidRPr="008E19D7" w:rsidRDefault="00BD4DB8" w:rsidP="00235AF9">
            <w:pPr>
              <w:spacing w:before="60" w:after="60"/>
              <w:ind w:left="113" w:right="113"/>
              <w:rPr>
                <w:rFonts w:ascii="Arial" w:eastAsia="Arial" w:hAnsi="Arial" w:cs="Times New Roman"/>
              </w:rPr>
            </w:pPr>
          </w:p>
        </w:tc>
        <w:tc>
          <w:tcPr>
            <w:tcW w:w="3261" w:type="dxa"/>
            <w:shd w:val="clear" w:color="auto" w:fill="E8EEFD"/>
          </w:tcPr>
          <w:p w14:paraId="775400F7" w14:textId="74B8974B"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Direct testing costs</w:t>
            </w:r>
            <w:r w:rsidR="003707B4">
              <w:rPr>
                <w:rFonts w:ascii="Arial" w:eastAsia="Arial" w:hAnsi="Arial" w:cs="Arial"/>
              </w:rPr>
              <w:t xml:space="preserve"> (additional to </w:t>
            </w:r>
            <w:proofErr w:type="spellStart"/>
            <w:r w:rsidR="003707B4">
              <w:rPr>
                <w:rFonts w:ascii="Arial" w:eastAsia="Arial" w:hAnsi="Arial" w:cs="Arial"/>
              </w:rPr>
              <w:t>WaterMark</w:t>
            </w:r>
            <w:proofErr w:type="spellEnd"/>
            <w:r w:rsidR="003707B4">
              <w:rPr>
                <w:rFonts w:ascii="Arial" w:eastAsia="Arial" w:hAnsi="Arial" w:cs="Arial"/>
              </w:rPr>
              <w:t>)</w:t>
            </w:r>
          </w:p>
        </w:tc>
        <w:tc>
          <w:tcPr>
            <w:tcW w:w="1701" w:type="dxa"/>
            <w:vMerge/>
            <w:shd w:val="clear" w:color="auto" w:fill="E8EEFD"/>
          </w:tcPr>
          <w:p w14:paraId="6CB5F5D8" w14:textId="77777777" w:rsidR="00BD4DB8" w:rsidRPr="008E19D7" w:rsidRDefault="00BD4DB8" w:rsidP="00235AF9">
            <w:pPr>
              <w:spacing w:before="60" w:after="60"/>
              <w:ind w:left="113" w:right="113"/>
              <w:rPr>
                <w:rFonts w:ascii="Arial" w:eastAsia="Arial" w:hAnsi="Arial" w:cs="Arial"/>
              </w:rPr>
            </w:pPr>
          </w:p>
        </w:tc>
        <w:tc>
          <w:tcPr>
            <w:tcW w:w="1842" w:type="dxa"/>
            <w:shd w:val="clear" w:color="auto" w:fill="E8EEFD"/>
          </w:tcPr>
          <w:p w14:paraId="1BA551E3"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Yes</w:t>
            </w:r>
          </w:p>
        </w:tc>
      </w:tr>
      <w:tr w:rsidR="00BD4DB8" w:rsidRPr="008E19D7" w14:paraId="528D4687" w14:textId="77777777" w:rsidTr="009C64DA">
        <w:tc>
          <w:tcPr>
            <w:tcW w:w="1696" w:type="dxa"/>
            <w:shd w:val="clear" w:color="auto" w:fill="FFE6CD"/>
          </w:tcPr>
          <w:p w14:paraId="1D096AE9"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rPr>
              <w:t>Increased product and installation costs</w:t>
            </w:r>
          </w:p>
        </w:tc>
        <w:tc>
          <w:tcPr>
            <w:tcW w:w="3261" w:type="dxa"/>
            <w:shd w:val="clear" w:color="auto" w:fill="FFE6CD"/>
          </w:tcPr>
          <w:p w14:paraId="0D573E8B"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Additional costs associated with more water efficient products either for purchase or installation</w:t>
            </w:r>
          </w:p>
        </w:tc>
        <w:tc>
          <w:tcPr>
            <w:tcW w:w="1701" w:type="dxa"/>
            <w:shd w:val="clear" w:color="auto" w:fill="FFE6CD"/>
          </w:tcPr>
          <w:p w14:paraId="6707226D"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Potential cost to customers</w:t>
            </w:r>
          </w:p>
        </w:tc>
        <w:tc>
          <w:tcPr>
            <w:tcW w:w="1842" w:type="dxa"/>
            <w:shd w:val="clear" w:color="auto" w:fill="FFE6CD"/>
          </w:tcPr>
          <w:p w14:paraId="17C097D3"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Tested in interviews and not found to be significance</w:t>
            </w:r>
          </w:p>
        </w:tc>
      </w:tr>
      <w:tr w:rsidR="00BD4DB8" w:rsidRPr="008E19D7" w14:paraId="640B91D6" w14:textId="77777777" w:rsidTr="009C64DA">
        <w:tc>
          <w:tcPr>
            <w:tcW w:w="1696" w:type="dxa"/>
            <w:shd w:val="clear" w:color="auto" w:fill="FFE6CD"/>
          </w:tcPr>
          <w:p w14:paraId="10D790D2" w14:textId="77777777" w:rsidR="00BD4DB8" w:rsidRPr="008E19D7" w:rsidRDefault="00BD4DB8" w:rsidP="00235AF9">
            <w:pPr>
              <w:spacing w:before="60" w:after="60"/>
              <w:ind w:left="113" w:right="113"/>
              <w:rPr>
                <w:rFonts w:ascii="Arial" w:eastAsia="Arial" w:hAnsi="Arial" w:cs="Times New Roman"/>
              </w:rPr>
            </w:pPr>
            <w:r w:rsidRPr="008E19D7">
              <w:rPr>
                <w:rFonts w:ascii="Arial" w:eastAsia="Arial" w:hAnsi="Arial" w:cs="Times New Roman"/>
                <w:lang w:val="en-US"/>
              </w:rPr>
              <w:t>Additional time taken with low flow taps and showers</w:t>
            </w:r>
          </w:p>
        </w:tc>
        <w:tc>
          <w:tcPr>
            <w:tcW w:w="3261" w:type="dxa"/>
            <w:shd w:val="clear" w:color="auto" w:fill="FFE6CD"/>
          </w:tcPr>
          <w:p w14:paraId="38DB91B8"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lang w:val="en-US"/>
              </w:rPr>
              <w:t>Some stakeholders have noted in previous studies that low-flow taps having a negative impact on waiting times for volume-dependent end uses</w:t>
            </w:r>
          </w:p>
        </w:tc>
        <w:tc>
          <w:tcPr>
            <w:tcW w:w="1701" w:type="dxa"/>
            <w:shd w:val="clear" w:color="auto" w:fill="FFE6CD"/>
          </w:tcPr>
          <w:p w14:paraId="5A7219FB"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Potential cost to customers</w:t>
            </w:r>
          </w:p>
        </w:tc>
        <w:tc>
          <w:tcPr>
            <w:tcW w:w="1842" w:type="dxa"/>
            <w:shd w:val="clear" w:color="auto" w:fill="FFE6CD"/>
          </w:tcPr>
          <w:p w14:paraId="665B9FBA"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No - Impact considered insignificant for labelling scheme</w:t>
            </w:r>
          </w:p>
        </w:tc>
      </w:tr>
      <w:tr w:rsidR="00BD4DB8" w:rsidRPr="008E19D7" w14:paraId="05FDBD33" w14:textId="77777777" w:rsidTr="009C64DA">
        <w:tc>
          <w:tcPr>
            <w:tcW w:w="1696" w:type="dxa"/>
            <w:shd w:val="clear" w:color="auto" w:fill="FFE6CD"/>
          </w:tcPr>
          <w:p w14:paraId="2AE6B4D5" w14:textId="77777777" w:rsidR="00BD4DB8" w:rsidRPr="008E19D7" w:rsidRDefault="00BD4DB8" w:rsidP="00235AF9">
            <w:pPr>
              <w:spacing w:before="60" w:after="60"/>
              <w:ind w:left="113" w:right="113"/>
              <w:rPr>
                <w:rFonts w:ascii="Arial" w:eastAsia="Arial" w:hAnsi="Arial" w:cs="Times New Roman"/>
                <w:lang w:val="en-US"/>
              </w:rPr>
            </w:pPr>
            <w:r w:rsidRPr="008E19D7">
              <w:rPr>
                <w:rFonts w:ascii="Arial" w:eastAsia="Arial" w:hAnsi="Arial" w:cs="Times New Roman"/>
              </w:rPr>
              <w:t>Possible sewer damage due to reduced flows</w:t>
            </w:r>
          </w:p>
        </w:tc>
        <w:tc>
          <w:tcPr>
            <w:tcW w:w="3261" w:type="dxa"/>
            <w:shd w:val="clear" w:color="auto" w:fill="FFE6CD"/>
          </w:tcPr>
          <w:p w14:paraId="6FB40D0B"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lang w:val="en-US"/>
              </w:rPr>
              <w:t xml:space="preserve"> Reduced sewage flows within utility sewage systems may cause damage to sewers.</w:t>
            </w:r>
          </w:p>
        </w:tc>
        <w:tc>
          <w:tcPr>
            <w:tcW w:w="1701" w:type="dxa"/>
            <w:shd w:val="clear" w:color="auto" w:fill="FFE6CD"/>
          </w:tcPr>
          <w:p w14:paraId="69654BA4"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Potential cost to Water utilities</w:t>
            </w:r>
          </w:p>
        </w:tc>
        <w:tc>
          <w:tcPr>
            <w:tcW w:w="1842" w:type="dxa"/>
            <w:shd w:val="clear" w:color="auto" w:fill="FFE6CD"/>
          </w:tcPr>
          <w:p w14:paraId="6E13BB1A"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No - Impact considered insignificant for labelling scheme</w:t>
            </w:r>
          </w:p>
        </w:tc>
      </w:tr>
      <w:tr w:rsidR="00BD4DB8" w:rsidRPr="008E19D7" w14:paraId="651E867D" w14:textId="77777777" w:rsidTr="009C64DA">
        <w:tc>
          <w:tcPr>
            <w:tcW w:w="1696" w:type="dxa"/>
            <w:shd w:val="clear" w:color="auto" w:fill="FFE6CD"/>
          </w:tcPr>
          <w:p w14:paraId="724FFE9A" w14:textId="77777777" w:rsidR="00BD4DB8" w:rsidRPr="008E19D7" w:rsidRDefault="00BD4DB8" w:rsidP="00235AF9">
            <w:pPr>
              <w:spacing w:before="60" w:after="60"/>
              <w:ind w:left="113" w:right="113"/>
              <w:rPr>
                <w:rFonts w:ascii="Arial" w:eastAsia="Arial" w:hAnsi="Arial" w:cs="Times New Roman"/>
                <w:highlight w:val="cyan"/>
              </w:rPr>
            </w:pPr>
            <w:r w:rsidRPr="008E19D7">
              <w:rPr>
                <w:rFonts w:ascii="Arial" w:eastAsia="Arial" w:hAnsi="Arial" w:cs="Times New Roman"/>
              </w:rPr>
              <w:t>Loss of sales for some plumbing product suppliers</w:t>
            </w:r>
          </w:p>
        </w:tc>
        <w:tc>
          <w:tcPr>
            <w:tcW w:w="3261" w:type="dxa"/>
            <w:shd w:val="clear" w:color="auto" w:fill="FFE6CD"/>
          </w:tcPr>
          <w:p w14:paraId="01E7592D" w14:textId="77777777" w:rsidR="00BD4DB8" w:rsidRPr="008E19D7" w:rsidRDefault="00BD4DB8" w:rsidP="00235AF9">
            <w:pPr>
              <w:spacing w:before="60" w:after="60"/>
              <w:ind w:left="113" w:right="113"/>
              <w:rPr>
                <w:rFonts w:ascii="Arial" w:eastAsia="Arial" w:hAnsi="Arial" w:cs="Arial"/>
                <w:highlight w:val="cyan"/>
              </w:rPr>
            </w:pPr>
            <w:r w:rsidRPr="008E19D7">
              <w:rPr>
                <w:rFonts w:ascii="Arial" w:eastAsia="Arial" w:hAnsi="Arial" w:cs="Arial"/>
              </w:rPr>
              <w:t>Sales will be negatively impacted for some plumbing product suppliers. Others will see increases.</w:t>
            </w:r>
          </w:p>
        </w:tc>
        <w:tc>
          <w:tcPr>
            <w:tcW w:w="1701" w:type="dxa"/>
            <w:shd w:val="clear" w:color="auto" w:fill="FFE6CD"/>
          </w:tcPr>
          <w:p w14:paraId="2354D74F" w14:textId="77777777" w:rsidR="00BD4DB8" w:rsidRPr="008E19D7" w:rsidRDefault="00BD4DB8" w:rsidP="00235AF9">
            <w:pPr>
              <w:spacing w:before="60" w:after="60"/>
              <w:ind w:left="113" w:right="113"/>
              <w:rPr>
                <w:rFonts w:ascii="Arial" w:eastAsia="Arial" w:hAnsi="Arial" w:cs="Arial"/>
                <w:highlight w:val="cyan"/>
              </w:rPr>
            </w:pPr>
            <w:r w:rsidRPr="008E19D7">
              <w:rPr>
                <w:rFonts w:ascii="Arial" w:eastAsia="Arial" w:hAnsi="Arial" w:cs="Arial"/>
              </w:rPr>
              <w:t>Possible cost to product suppliers</w:t>
            </w:r>
          </w:p>
        </w:tc>
        <w:tc>
          <w:tcPr>
            <w:tcW w:w="1842" w:type="dxa"/>
            <w:shd w:val="clear" w:color="auto" w:fill="FFE6CD"/>
          </w:tcPr>
          <w:p w14:paraId="08D4C1E1" w14:textId="77777777" w:rsidR="00BD4DB8" w:rsidRPr="008E19D7" w:rsidRDefault="00BD4DB8" w:rsidP="00235AF9">
            <w:pPr>
              <w:spacing w:before="60" w:after="60"/>
              <w:ind w:left="113" w:right="113"/>
              <w:rPr>
                <w:rFonts w:ascii="Arial" w:eastAsia="Arial" w:hAnsi="Arial" w:cs="Arial"/>
              </w:rPr>
            </w:pPr>
            <w:r w:rsidRPr="008E19D7">
              <w:rPr>
                <w:rFonts w:ascii="Arial" w:eastAsia="Arial" w:hAnsi="Arial" w:cs="Arial"/>
              </w:rPr>
              <w:t>No – this cost represents a transfer from one group to another</w:t>
            </w:r>
          </w:p>
        </w:tc>
      </w:tr>
    </w:tbl>
    <w:p w14:paraId="13D35477" w14:textId="77777777" w:rsidR="00151914" w:rsidRDefault="00151914" w:rsidP="00C75529">
      <w:pPr>
        <w:pStyle w:val="NbrHeading2"/>
      </w:pPr>
      <w:bookmarkStart w:id="314" w:name="_Toc525673312"/>
      <w:bookmarkStart w:id="315" w:name="_Toc531354200"/>
      <w:r>
        <w:t>Costs associated with the scheme</w:t>
      </w:r>
      <w:bookmarkEnd w:id="314"/>
      <w:bookmarkEnd w:id="315"/>
      <w:r>
        <w:t xml:space="preserve"> </w:t>
      </w:r>
    </w:p>
    <w:p w14:paraId="2D5C16F9" w14:textId="39D8FB4E" w:rsidR="00151914" w:rsidRDefault="00151914" w:rsidP="00A41184">
      <w:pPr>
        <w:pStyle w:val="BodyText"/>
      </w:pPr>
      <w:r>
        <w:t xml:space="preserve">As described in the analysis framework </w:t>
      </w:r>
      <w:r w:rsidR="00A41184">
        <w:t>(section 8.1)</w:t>
      </w:r>
      <w:r>
        <w:t xml:space="preserve">, there </w:t>
      </w:r>
      <w:r w:rsidR="00A41184">
        <w:t>is</w:t>
      </w:r>
      <w:r>
        <w:t xml:space="preserve"> a range of costs associ</w:t>
      </w:r>
      <w:r w:rsidR="00A41184">
        <w:t>ated with the WELS scheme. The</w:t>
      </w:r>
      <w:r>
        <w:t xml:space="preserve"> costs quantified in the economic </w:t>
      </w:r>
      <w:r w:rsidR="00A41184">
        <w:t>appraisal</w:t>
      </w:r>
      <w:r>
        <w:t xml:space="preserve"> are:</w:t>
      </w:r>
    </w:p>
    <w:p w14:paraId="40EA1BB5" w14:textId="52EDED37" w:rsidR="00151914" w:rsidRDefault="00A41184" w:rsidP="00A41184">
      <w:pPr>
        <w:pStyle w:val="ListBullet0"/>
      </w:pPr>
      <w:r>
        <w:lastRenderedPageBreak/>
        <w:t>d</w:t>
      </w:r>
      <w:r w:rsidR="00151914">
        <w:t>irect costs to the Commonwealth Government for administering the scheme (partly offset by registration fees for fixtures and appliances and also payments from the State a</w:t>
      </w:r>
      <w:r>
        <w:t>nd Territory g</w:t>
      </w:r>
      <w:r w:rsidR="00151914">
        <w:t>overnment</w:t>
      </w:r>
      <w:r>
        <w:t>s)</w:t>
      </w:r>
    </w:p>
    <w:p w14:paraId="7035D301" w14:textId="118AC7C4" w:rsidR="00151914" w:rsidRDefault="00A41184" w:rsidP="00A41184">
      <w:pPr>
        <w:pStyle w:val="ListBullet0"/>
      </w:pPr>
      <w:r>
        <w:t>a</w:t>
      </w:r>
      <w:r w:rsidR="00151914">
        <w:t>ssociated costs for demand management efforts by water utilities and others during the Millennium Drought, which are intrinsically link</w:t>
      </w:r>
      <w:r>
        <w:t>ed to the savings of the scheme</w:t>
      </w:r>
    </w:p>
    <w:p w14:paraId="5BECCEEA" w14:textId="394090DC" w:rsidR="00151914" w:rsidRDefault="00A41184" w:rsidP="00A41184">
      <w:pPr>
        <w:pStyle w:val="ListBullet0"/>
      </w:pPr>
      <w:proofErr w:type="gramStart"/>
      <w:r>
        <w:t>a</w:t>
      </w:r>
      <w:r w:rsidR="00151914">
        <w:t>dditional</w:t>
      </w:r>
      <w:proofErr w:type="gramEnd"/>
      <w:r w:rsidR="00151914">
        <w:t xml:space="preserve"> costs to suppliers of fixtures and appliances </w:t>
      </w:r>
      <w:r>
        <w:t>as a consequence of</w:t>
      </w:r>
      <w:r w:rsidR="00151914">
        <w:t xml:space="preserve"> the scheme. </w:t>
      </w:r>
    </w:p>
    <w:p w14:paraId="26CAC319" w14:textId="080AC14A" w:rsidR="00151914" w:rsidRPr="006624B0" w:rsidRDefault="00151914" w:rsidP="00A41184">
      <w:pPr>
        <w:pStyle w:val="BodyText"/>
      </w:pPr>
      <w:r>
        <w:t>The approach to quantifying each of these costs in set out below. There are als</w:t>
      </w:r>
      <w:r w:rsidR="00A41184">
        <w:t>o further impacts of the scheme</w:t>
      </w:r>
      <w:r>
        <w:t xml:space="preserve"> that negatively affect some parties but are difficult to quantify in monetary terms. These non-quantifiable impacts are described qualitatively.</w:t>
      </w:r>
    </w:p>
    <w:p w14:paraId="4BAB52A0" w14:textId="77777777" w:rsidR="00151914" w:rsidRPr="00327D55" w:rsidRDefault="00151914" w:rsidP="00A41184">
      <w:pPr>
        <w:pStyle w:val="NbrHeading3"/>
      </w:pPr>
      <w:r>
        <w:t>Costs of administering the scheme</w:t>
      </w:r>
    </w:p>
    <w:p w14:paraId="068D94FA" w14:textId="7BBC19DA" w:rsidR="00151914" w:rsidRPr="003E408C" w:rsidRDefault="00151914" w:rsidP="00A41184">
      <w:pPr>
        <w:pStyle w:val="BodyText"/>
      </w:pPr>
      <w:r w:rsidRPr="003E408C">
        <w:t>The Commonwealth Government has an annual operating budget for administering the WELS scheme</w:t>
      </w:r>
      <w:r>
        <w:t>,</w:t>
      </w:r>
      <w:r w:rsidRPr="003E408C">
        <w:t xml:space="preserve"> which covers all administration, communication, compliance and enforcement costs. The scheme administration costs used in the analysis were provided by DAWR</w:t>
      </w:r>
      <w:r w:rsidR="00A41184">
        <w:t>,</w:t>
      </w:r>
      <w:r w:rsidRPr="003E408C">
        <w:t xml:space="preserve"> drawing actual budget data and material provided in the WELS scheme strategic plan for 2012-15 and strategic plan 2016-17 to 2018-19  </w:t>
      </w:r>
      <w:r w:rsidRPr="002216A0">
        <w:t>(</w:t>
      </w:r>
      <w:r w:rsidR="002216A0" w:rsidRPr="002216A0">
        <w:t>Australian Government</w:t>
      </w:r>
      <w:r w:rsidRPr="002216A0">
        <w:t xml:space="preserve"> 2012 and 2016</w:t>
      </w:r>
      <w:r w:rsidR="008A57F5">
        <w:t>b</w:t>
      </w:r>
      <w:r w:rsidRPr="002216A0">
        <w:t>).</w:t>
      </w:r>
      <w:r w:rsidRPr="003E408C">
        <w:t xml:space="preserve"> </w:t>
      </w:r>
      <w:r w:rsidR="00A41184" w:rsidRPr="00A41184">
        <w:rPr>
          <w:highlight w:val="magenta"/>
        </w:rPr>
        <w:fldChar w:fldCharType="begin"/>
      </w:r>
      <w:r w:rsidR="00A41184" w:rsidRPr="00A41184">
        <w:instrText xml:space="preserve"> REF _Ref525910400 \h </w:instrText>
      </w:r>
      <w:r w:rsidR="00A41184">
        <w:rPr>
          <w:highlight w:val="magenta"/>
        </w:rPr>
        <w:instrText xml:space="preserve"> \* MERGEFORMAT </w:instrText>
      </w:r>
      <w:r w:rsidR="00A41184" w:rsidRPr="00A41184">
        <w:rPr>
          <w:highlight w:val="magenta"/>
        </w:rPr>
      </w:r>
      <w:r w:rsidR="00A41184" w:rsidRPr="00A41184">
        <w:rPr>
          <w:highlight w:val="magenta"/>
        </w:rPr>
        <w:fldChar w:fldCharType="separate"/>
      </w:r>
      <w:r w:rsidR="006666B5" w:rsidRPr="003E408C">
        <w:t xml:space="preserve">Table </w:t>
      </w:r>
      <w:r w:rsidR="006666B5">
        <w:t>21</w:t>
      </w:r>
      <w:r w:rsidR="00A41184" w:rsidRPr="00A41184">
        <w:rPr>
          <w:highlight w:val="magenta"/>
        </w:rPr>
        <w:fldChar w:fldCharType="end"/>
      </w:r>
      <w:r w:rsidR="00A41184" w:rsidRPr="00A41184">
        <w:t xml:space="preserve"> </w:t>
      </w:r>
      <w:r w:rsidRPr="00A41184">
        <w:t>l</w:t>
      </w:r>
      <w:r w:rsidRPr="003E408C">
        <w:t xml:space="preserve">ists the annual costs (a mixture of planned and actual budgets) since commencement of the scheme. </w:t>
      </w:r>
    </w:p>
    <w:p w14:paraId="0098EDED" w14:textId="12AAEB95" w:rsidR="00151914" w:rsidRPr="003E408C" w:rsidRDefault="00151914" w:rsidP="00A41184">
      <w:pPr>
        <w:pStyle w:val="TableCaption"/>
        <w:rPr>
          <w:bCs/>
        </w:rPr>
      </w:pPr>
      <w:bookmarkStart w:id="316" w:name="_Ref525910400"/>
      <w:bookmarkStart w:id="317" w:name="_Toc525662253"/>
      <w:bookmarkStart w:id="318" w:name="_Toc532827038"/>
      <w:r w:rsidRPr="003E408C">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21</w:t>
      </w:r>
      <w:r w:rsidR="004B7D26">
        <w:rPr>
          <w:noProof/>
        </w:rPr>
        <w:fldChar w:fldCharType="end"/>
      </w:r>
      <w:bookmarkEnd w:id="316"/>
      <w:r w:rsidRPr="003E408C">
        <w:t xml:space="preserve">  Annual costs for scheme administration 2005</w:t>
      </w:r>
      <w:r w:rsidR="00235AF9">
        <w:t>-</w:t>
      </w:r>
      <w:r w:rsidRPr="003E408C">
        <w:t>06 to 2018</w:t>
      </w:r>
      <w:r w:rsidR="00235AF9">
        <w:t>-</w:t>
      </w:r>
      <w:r w:rsidRPr="003E408C">
        <w:t>19 (nominal $)</w:t>
      </w:r>
      <w:bookmarkEnd w:id="317"/>
      <w:bookmarkEnd w:id="318"/>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0"/>
        <w:gridCol w:w="1984"/>
        <w:gridCol w:w="1984"/>
        <w:gridCol w:w="1984"/>
      </w:tblGrid>
      <w:tr w:rsidR="00151914" w14:paraId="2BEE1064" w14:textId="77777777" w:rsidTr="00A41184">
        <w:tc>
          <w:tcPr>
            <w:tcW w:w="1980" w:type="dxa"/>
            <w:shd w:val="clear" w:color="auto" w:fill="0F4BEB" w:themeFill="accent1"/>
          </w:tcPr>
          <w:p w14:paraId="05EC4BEF" w14:textId="77777777" w:rsidR="00151914" w:rsidRPr="00A41184" w:rsidRDefault="00151914" w:rsidP="00A41184">
            <w:pPr>
              <w:pStyle w:val="TableHeading"/>
              <w:rPr>
                <w:color w:val="FFFFFF" w:themeColor="background1"/>
              </w:rPr>
            </w:pPr>
            <w:r w:rsidRPr="00A41184">
              <w:rPr>
                <w:color w:val="FFFFFF" w:themeColor="background1"/>
              </w:rPr>
              <w:t>Year</w:t>
            </w:r>
          </w:p>
        </w:tc>
        <w:tc>
          <w:tcPr>
            <w:tcW w:w="1984" w:type="dxa"/>
            <w:shd w:val="clear" w:color="auto" w:fill="0F4BEB" w:themeFill="accent1"/>
          </w:tcPr>
          <w:p w14:paraId="5529B118" w14:textId="77777777" w:rsidR="00151914" w:rsidRPr="00A41184" w:rsidRDefault="00151914" w:rsidP="00A41184">
            <w:pPr>
              <w:pStyle w:val="TableHeading"/>
              <w:rPr>
                <w:color w:val="FFFFFF" w:themeColor="background1"/>
              </w:rPr>
            </w:pPr>
            <w:r w:rsidRPr="00A41184">
              <w:rPr>
                <w:color w:val="FFFFFF" w:themeColor="background1"/>
              </w:rPr>
              <w:t>Budget</w:t>
            </w:r>
          </w:p>
        </w:tc>
        <w:tc>
          <w:tcPr>
            <w:tcW w:w="1984" w:type="dxa"/>
            <w:shd w:val="clear" w:color="auto" w:fill="0F4BEB" w:themeFill="accent1"/>
          </w:tcPr>
          <w:p w14:paraId="3B7BBD91" w14:textId="77777777" w:rsidR="00151914" w:rsidRPr="00A41184" w:rsidRDefault="00151914" w:rsidP="00A41184">
            <w:pPr>
              <w:pStyle w:val="TableHeading"/>
              <w:rPr>
                <w:color w:val="FFFFFF" w:themeColor="background1"/>
              </w:rPr>
            </w:pPr>
            <w:r w:rsidRPr="00A41184">
              <w:rPr>
                <w:color w:val="FFFFFF" w:themeColor="background1"/>
              </w:rPr>
              <w:t>Year</w:t>
            </w:r>
          </w:p>
        </w:tc>
        <w:tc>
          <w:tcPr>
            <w:tcW w:w="1984" w:type="dxa"/>
            <w:shd w:val="clear" w:color="auto" w:fill="0F4BEB" w:themeFill="accent1"/>
          </w:tcPr>
          <w:p w14:paraId="15244815" w14:textId="77777777" w:rsidR="00151914" w:rsidRPr="00A41184" w:rsidRDefault="00151914" w:rsidP="00A41184">
            <w:pPr>
              <w:pStyle w:val="TableHeading"/>
              <w:rPr>
                <w:color w:val="FFFFFF" w:themeColor="background1"/>
              </w:rPr>
            </w:pPr>
            <w:r w:rsidRPr="00A41184">
              <w:rPr>
                <w:color w:val="FFFFFF" w:themeColor="background1"/>
              </w:rPr>
              <w:t>Budget</w:t>
            </w:r>
          </w:p>
        </w:tc>
      </w:tr>
      <w:tr w:rsidR="00151914" w14:paraId="1E5A1FFE" w14:textId="77777777" w:rsidTr="00A41184">
        <w:tc>
          <w:tcPr>
            <w:tcW w:w="1980" w:type="dxa"/>
            <w:shd w:val="clear" w:color="auto" w:fill="E8EEFD"/>
          </w:tcPr>
          <w:p w14:paraId="66F7A019" w14:textId="77777777" w:rsidR="00151914" w:rsidRPr="00E01EB3" w:rsidRDefault="00151914" w:rsidP="00A41184">
            <w:pPr>
              <w:pStyle w:val="TableText"/>
            </w:pPr>
            <w:r w:rsidRPr="50DED8D0">
              <w:t>2005 – 2006</w:t>
            </w:r>
          </w:p>
        </w:tc>
        <w:tc>
          <w:tcPr>
            <w:tcW w:w="1984" w:type="dxa"/>
            <w:shd w:val="clear" w:color="auto" w:fill="E8EEFD"/>
          </w:tcPr>
          <w:p w14:paraId="44C5BBC5" w14:textId="77777777" w:rsidR="00151914" w:rsidRPr="00E01EB3" w:rsidRDefault="00151914" w:rsidP="00A41184">
            <w:pPr>
              <w:pStyle w:val="TableText"/>
            </w:pPr>
            <w:r w:rsidRPr="50DED8D0">
              <w:t>$1,875,000*</w:t>
            </w:r>
          </w:p>
        </w:tc>
        <w:tc>
          <w:tcPr>
            <w:tcW w:w="1984" w:type="dxa"/>
            <w:shd w:val="clear" w:color="auto" w:fill="E8EEFD"/>
          </w:tcPr>
          <w:p w14:paraId="70C1427D" w14:textId="77777777" w:rsidR="00151914" w:rsidRPr="50DED8D0" w:rsidRDefault="00151914" w:rsidP="00A41184">
            <w:pPr>
              <w:pStyle w:val="TableText"/>
            </w:pPr>
            <w:r w:rsidRPr="50DED8D0">
              <w:t>2012 – 2013</w:t>
            </w:r>
          </w:p>
        </w:tc>
        <w:tc>
          <w:tcPr>
            <w:tcW w:w="1984" w:type="dxa"/>
            <w:shd w:val="clear" w:color="auto" w:fill="E8EEFD"/>
          </w:tcPr>
          <w:p w14:paraId="4120B204" w14:textId="77777777" w:rsidR="00151914" w:rsidRPr="50DED8D0" w:rsidRDefault="00151914" w:rsidP="00A41184">
            <w:pPr>
              <w:pStyle w:val="TableText"/>
            </w:pPr>
            <w:r w:rsidRPr="50DED8D0">
              <w:t>$1,996,000</w:t>
            </w:r>
          </w:p>
        </w:tc>
      </w:tr>
      <w:tr w:rsidR="00151914" w14:paraId="4A19AC81" w14:textId="77777777" w:rsidTr="00A41184">
        <w:tc>
          <w:tcPr>
            <w:tcW w:w="1980" w:type="dxa"/>
            <w:shd w:val="clear" w:color="auto" w:fill="E8EEFD"/>
          </w:tcPr>
          <w:p w14:paraId="028A1344" w14:textId="77777777" w:rsidR="00151914" w:rsidRPr="00E01EB3" w:rsidRDefault="00151914" w:rsidP="00A41184">
            <w:pPr>
              <w:pStyle w:val="TableText"/>
            </w:pPr>
            <w:r w:rsidRPr="50DED8D0">
              <w:t>2006 – 2007</w:t>
            </w:r>
          </w:p>
        </w:tc>
        <w:tc>
          <w:tcPr>
            <w:tcW w:w="1984" w:type="dxa"/>
            <w:shd w:val="clear" w:color="auto" w:fill="E8EEFD"/>
          </w:tcPr>
          <w:p w14:paraId="0611CFD4" w14:textId="77777777" w:rsidR="00151914" w:rsidRPr="00E01EB3" w:rsidRDefault="00151914" w:rsidP="00A41184">
            <w:pPr>
              <w:pStyle w:val="TableText"/>
            </w:pPr>
            <w:r w:rsidRPr="50DED8D0">
              <w:t>$1,875,000*</w:t>
            </w:r>
          </w:p>
        </w:tc>
        <w:tc>
          <w:tcPr>
            <w:tcW w:w="1984" w:type="dxa"/>
            <w:shd w:val="clear" w:color="auto" w:fill="E8EEFD"/>
          </w:tcPr>
          <w:p w14:paraId="745EAD5D" w14:textId="77777777" w:rsidR="00151914" w:rsidRPr="50DED8D0" w:rsidRDefault="00151914" w:rsidP="00A41184">
            <w:pPr>
              <w:pStyle w:val="TableText"/>
            </w:pPr>
            <w:r w:rsidRPr="50DED8D0">
              <w:t>2013 – 2014</w:t>
            </w:r>
          </w:p>
        </w:tc>
        <w:tc>
          <w:tcPr>
            <w:tcW w:w="1984" w:type="dxa"/>
            <w:shd w:val="clear" w:color="auto" w:fill="E8EEFD"/>
          </w:tcPr>
          <w:p w14:paraId="6F2DC634" w14:textId="77777777" w:rsidR="00151914" w:rsidRPr="50DED8D0" w:rsidRDefault="00151914" w:rsidP="00A41184">
            <w:pPr>
              <w:pStyle w:val="TableText"/>
            </w:pPr>
            <w:r w:rsidRPr="50DED8D0">
              <w:t>$1,910,000</w:t>
            </w:r>
          </w:p>
        </w:tc>
      </w:tr>
      <w:tr w:rsidR="00151914" w14:paraId="44EEDF4F" w14:textId="77777777" w:rsidTr="00A41184">
        <w:tc>
          <w:tcPr>
            <w:tcW w:w="1980" w:type="dxa"/>
            <w:shd w:val="clear" w:color="auto" w:fill="E8EEFD"/>
          </w:tcPr>
          <w:p w14:paraId="55FBB531" w14:textId="77777777" w:rsidR="00151914" w:rsidRPr="00E01EB3" w:rsidRDefault="00151914" w:rsidP="00A41184">
            <w:pPr>
              <w:pStyle w:val="TableText"/>
            </w:pPr>
            <w:r w:rsidRPr="50DED8D0">
              <w:t>2007 – 2008</w:t>
            </w:r>
          </w:p>
        </w:tc>
        <w:tc>
          <w:tcPr>
            <w:tcW w:w="1984" w:type="dxa"/>
            <w:shd w:val="clear" w:color="auto" w:fill="E8EEFD"/>
          </w:tcPr>
          <w:p w14:paraId="3462FAF5" w14:textId="77777777" w:rsidR="00151914" w:rsidRPr="00E01EB3" w:rsidRDefault="00151914" w:rsidP="00A41184">
            <w:pPr>
              <w:pStyle w:val="TableText"/>
            </w:pPr>
            <w:r w:rsidRPr="50DED8D0">
              <w:t>$1,875,000*</w:t>
            </w:r>
          </w:p>
        </w:tc>
        <w:tc>
          <w:tcPr>
            <w:tcW w:w="1984" w:type="dxa"/>
            <w:shd w:val="clear" w:color="auto" w:fill="E8EEFD"/>
          </w:tcPr>
          <w:p w14:paraId="544260E5" w14:textId="77777777" w:rsidR="00151914" w:rsidRPr="50DED8D0" w:rsidRDefault="00151914" w:rsidP="00A41184">
            <w:pPr>
              <w:pStyle w:val="TableText"/>
            </w:pPr>
            <w:r w:rsidRPr="50DED8D0">
              <w:t>2014 – 2015</w:t>
            </w:r>
          </w:p>
        </w:tc>
        <w:tc>
          <w:tcPr>
            <w:tcW w:w="1984" w:type="dxa"/>
            <w:shd w:val="clear" w:color="auto" w:fill="E8EEFD"/>
          </w:tcPr>
          <w:p w14:paraId="118C0D82" w14:textId="77777777" w:rsidR="00151914" w:rsidRPr="50DED8D0" w:rsidRDefault="00151914" w:rsidP="00A41184">
            <w:pPr>
              <w:pStyle w:val="TableText"/>
            </w:pPr>
            <w:r w:rsidRPr="50DED8D0">
              <w:t>$1,960,000</w:t>
            </w:r>
          </w:p>
        </w:tc>
      </w:tr>
      <w:tr w:rsidR="00151914" w14:paraId="244B6120" w14:textId="77777777" w:rsidTr="00A41184">
        <w:tc>
          <w:tcPr>
            <w:tcW w:w="1980" w:type="dxa"/>
            <w:shd w:val="clear" w:color="auto" w:fill="E8EEFD"/>
          </w:tcPr>
          <w:p w14:paraId="1AF9C48D" w14:textId="77777777" w:rsidR="00151914" w:rsidRPr="00E01EB3" w:rsidRDefault="00151914" w:rsidP="00A41184">
            <w:pPr>
              <w:pStyle w:val="TableText"/>
            </w:pPr>
            <w:r w:rsidRPr="50DED8D0">
              <w:t>2008 – 2009</w:t>
            </w:r>
          </w:p>
        </w:tc>
        <w:tc>
          <w:tcPr>
            <w:tcW w:w="1984" w:type="dxa"/>
            <w:shd w:val="clear" w:color="auto" w:fill="E8EEFD"/>
          </w:tcPr>
          <w:p w14:paraId="7AF60972" w14:textId="77777777" w:rsidR="00151914" w:rsidRPr="00E01EB3" w:rsidRDefault="00151914" w:rsidP="00A41184">
            <w:pPr>
              <w:pStyle w:val="TableText"/>
            </w:pPr>
            <w:r w:rsidRPr="50DED8D0">
              <w:t>$1,875,000*</w:t>
            </w:r>
          </w:p>
        </w:tc>
        <w:tc>
          <w:tcPr>
            <w:tcW w:w="1984" w:type="dxa"/>
            <w:shd w:val="clear" w:color="auto" w:fill="E8EEFD"/>
          </w:tcPr>
          <w:p w14:paraId="4BD54B68" w14:textId="77777777" w:rsidR="00151914" w:rsidRPr="50DED8D0" w:rsidRDefault="00151914" w:rsidP="00A41184">
            <w:pPr>
              <w:pStyle w:val="TableText"/>
            </w:pPr>
            <w:r w:rsidRPr="50DED8D0">
              <w:t>2015 – 2016</w:t>
            </w:r>
          </w:p>
        </w:tc>
        <w:tc>
          <w:tcPr>
            <w:tcW w:w="1984" w:type="dxa"/>
            <w:shd w:val="clear" w:color="auto" w:fill="E8EEFD"/>
          </w:tcPr>
          <w:p w14:paraId="50BAAB53" w14:textId="77777777" w:rsidR="00151914" w:rsidRPr="50DED8D0" w:rsidRDefault="00151914" w:rsidP="00A41184">
            <w:pPr>
              <w:pStyle w:val="TableText"/>
            </w:pPr>
            <w:r w:rsidRPr="50DED8D0">
              <w:t>$1,430,000</w:t>
            </w:r>
          </w:p>
        </w:tc>
      </w:tr>
      <w:tr w:rsidR="00151914" w14:paraId="00F93EFB" w14:textId="77777777" w:rsidTr="00A41184">
        <w:tc>
          <w:tcPr>
            <w:tcW w:w="1980" w:type="dxa"/>
            <w:shd w:val="clear" w:color="auto" w:fill="E8EEFD"/>
          </w:tcPr>
          <w:p w14:paraId="7AD9D785" w14:textId="77777777" w:rsidR="00151914" w:rsidRPr="00E01EB3" w:rsidRDefault="00151914" w:rsidP="00A41184">
            <w:pPr>
              <w:pStyle w:val="TableText"/>
            </w:pPr>
            <w:r w:rsidRPr="50DED8D0">
              <w:t>2009 – 2010</w:t>
            </w:r>
          </w:p>
        </w:tc>
        <w:tc>
          <w:tcPr>
            <w:tcW w:w="1984" w:type="dxa"/>
            <w:shd w:val="clear" w:color="auto" w:fill="E8EEFD"/>
          </w:tcPr>
          <w:p w14:paraId="122E13C9" w14:textId="77777777" w:rsidR="00151914" w:rsidRPr="00E01EB3" w:rsidRDefault="00151914" w:rsidP="00A41184">
            <w:pPr>
              <w:pStyle w:val="TableText"/>
            </w:pPr>
            <w:r w:rsidRPr="50DED8D0">
              <w:t>$2,220,000</w:t>
            </w:r>
          </w:p>
        </w:tc>
        <w:tc>
          <w:tcPr>
            <w:tcW w:w="1984" w:type="dxa"/>
            <w:shd w:val="clear" w:color="auto" w:fill="E8EEFD"/>
          </w:tcPr>
          <w:p w14:paraId="0CB9D346" w14:textId="77777777" w:rsidR="00151914" w:rsidRPr="50DED8D0" w:rsidRDefault="00151914" w:rsidP="00A41184">
            <w:pPr>
              <w:pStyle w:val="TableText"/>
            </w:pPr>
            <w:r w:rsidRPr="50DED8D0">
              <w:t>2016 – 2017</w:t>
            </w:r>
          </w:p>
        </w:tc>
        <w:tc>
          <w:tcPr>
            <w:tcW w:w="1984" w:type="dxa"/>
            <w:shd w:val="clear" w:color="auto" w:fill="E8EEFD"/>
          </w:tcPr>
          <w:p w14:paraId="4FEAE252" w14:textId="77777777" w:rsidR="00151914" w:rsidRPr="50DED8D0" w:rsidRDefault="00151914" w:rsidP="00A41184">
            <w:pPr>
              <w:pStyle w:val="TableText"/>
            </w:pPr>
            <w:r w:rsidRPr="50DED8D0">
              <w:t>$1,740,000</w:t>
            </w:r>
          </w:p>
        </w:tc>
      </w:tr>
      <w:tr w:rsidR="00151914" w14:paraId="6D9FF04B" w14:textId="77777777" w:rsidTr="00A41184">
        <w:tc>
          <w:tcPr>
            <w:tcW w:w="1980" w:type="dxa"/>
            <w:shd w:val="clear" w:color="auto" w:fill="E8EEFD"/>
          </w:tcPr>
          <w:p w14:paraId="74F1D8D4" w14:textId="77777777" w:rsidR="00151914" w:rsidRPr="00E01EB3" w:rsidRDefault="00151914" w:rsidP="00A41184">
            <w:pPr>
              <w:pStyle w:val="TableText"/>
            </w:pPr>
            <w:r w:rsidRPr="50DED8D0">
              <w:t>2010 – 2011</w:t>
            </w:r>
          </w:p>
        </w:tc>
        <w:tc>
          <w:tcPr>
            <w:tcW w:w="1984" w:type="dxa"/>
            <w:shd w:val="clear" w:color="auto" w:fill="E8EEFD"/>
          </w:tcPr>
          <w:p w14:paraId="7D183F50" w14:textId="3AD6E974" w:rsidR="00151914" w:rsidRPr="00E01EB3" w:rsidRDefault="00151914" w:rsidP="00A41184">
            <w:pPr>
              <w:pStyle w:val="TableText"/>
            </w:pPr>
            <w:r w:rsidRPr="50DED8D0">
              <w:t>$2,285,000 **</w:t>
            </w:r>
          </w:p>
        </w:tc>
        <w:tc>
          <w:tcPr>
            <w:tcW w:w="1984" w:type="dxa"/>
            <w:shd w:val="clear" w:color="auto" w:fill="E8EEFD"/>
          </w:tcPr>
          <w:p w14:paraId="2641E703" w14:textId="77777777" w:rsidR="00151914" w:rsidRPr="50DED8D0" w:rsidRDefault="00151914" w:rsidP="00A41184">
            <w:pPr>
              <w:pStyle w:val="TableText"/>
            </w:pPr>
            <w:r w:rsidRPr="50DED8D0">
              <w:t>2017 – 2018</w:t>
            </w:r>
          </w:p>
        </w:tc>
        <w:tc>
          <w:tcPr>
            <w:tcW w:w="1984" w:type="dxa"/>
            <w:shd w:val="clear" w:color="auto" w:fill="E8EEFD"/>
          </w:tcPr>
          <w:p w14:paraId="494816CF" w14:textId="77777777" w:rsidR="00151914" w:rsidRPr="50DED8D0" w:rsidRDefault="00151914" w:rsidP="00A41184">
            <w:pPr>
              <w:pStyle w:val="TableText"/>
            </w:pPr>
            <w:r w:rsidRPr="50DED8D0">
              <w:t>$1,810,00</w:t>
            </w:r>
          </w:p>
        </w:tc>
      </w:tr>
      <w:tr w:rsidR="00151914" w14:paraId="39706A6C" w14:textId="77777777" w:rsidTr="00A41184">
        <w:tc>
          <w:tcPr>
            <w:tcW w:w="1980" w:type="dxa"/>
            <w:shd w:val="clear" w:color="auto" w:fill="E8EEFD"/>
          </w:tcPr>
          <w:p w14:paraId="2BD25912" w14:textId="77777777" w:rsidR="00151914" w:rsidRPr="00E01EB3" w:rsidRDefault="00151914" w:rsidP="00A41184">
            <w:pPr>
              <w:pStyle w:val="TableText"/>
            </w:pPr>
            <w:r w:rsidRPr="50DED8D0">
              <w:t>2011 – 2012</w:t>
            </w:r>
          </w:p>
        </w:tc>
        <w:tc>
          <w:tcPr>
            <w:tcW w:w="1984" w:type="dxa"/>
            <w:shd w:val="clear" w:color="auto" w:fill="E8EEFD"/>
          </w:tcPr>
          <w:p w14:paraId="3FAFC9B3" w14:textId="77777777" w:rsidR="00151914" w:rsidRPr="00E01EB3" w:rsidRDefault="00151914" w:rsidP="00A41184">
            <w:pPr>
              <w:pStyle w:val="TableText"/>
            </w:pPr>
            <w:r w:rsidRPr="50DED8D0">
              <w:t>$2,350,000</w:t>
            </w:r>
          </w:p>
        </w:tc>
        <w:tc>
          <w:tcPr>
            <w:tcW w:w="1984" w:type="dxa"/>
            <w:shd w:val="clear" w:color="auto" w:fill="E8EEFD"/>
          </w:tcPr>
          <w:p w14:paraId="55D9C0C7" w14:textId="77777777" w:rsidR="00151914" w:rsidRPr="50DED8D0" w:rsidRDefault="00151914" w:rsidP="00A41184">
            <w:pPr>
              <w:pStyle w:val="TableText"/>
            </w:pPr>
            <w:r w:rsidRPr="50DED8D0">
              <w:t>2018 – 2019</w:t>
            </w:r>
          </w:p>
        </w:tc>
        <w:tc>
          <w:tcPr>
            <w:tcW w:w="1984" w:type="dxa"/>
            <w:shd w:val="clear" w:color="auto" w:fill="E8EEFD"/>
          </w:tcPr>
          <w:p w14:paraId="1DC56996" w14:textId="77777777" w:rsidR="00151914" w:rsidRPr="50DED8D0" w:rsidRDefault="00151914" w:rsidP="00A41184">
            <w:pPr>
              <w:pStyle w:val="TableText"/>
            </w:pPr>
            <w:r w:rsidRPr="50DED8D0">
              <w:t>$1,946,000</w:t>
            </w:r>
          </w:p>
        </w:tc>
      </w:tr>
    </w:tbl>
    <w:p w14:paraId="0C589FA1" w14:textId="77777777" w:rsidR="00235AF9" w:rsidRDefault="00151914" w:rsidP="00294C49">
      <w:pPr>
        <w:pStyle w:val="BodyText"/>
        <w:rPr>
          <w:sz w:val="16"/>
          <w:szCs w:val="16"/>
        </w:rPr>
      </w:pPr>
      <w:r w:rsidRPr="50DED8D0">
        <w:t xml:space="preserve">* </w:t>
      </w:r>
      <w:r w:rsidRPr="00235AF9">
        <w:rPr>
          <w:sz w:val="16"/>
          <w:szCs w:val="16"/>
        </w:rPr>
        <w:t>DAWR aggregated budget ($7,500,000) for the first four years</w:t>
      </w:r>
      <w:r w:rsidR="00294C49" w:rsidRPr="00235AF9">
        <w:rPr>
          <w:sz w:val="16"/>
          <w:szCs w:val="16"/>
        </w:rPr>
        <w:t>.</w:t>
      </w:r>
      <w:r w:rsidRPr="00235AF9">
        <w:rPr>
          <w:sz w:val="16"/>
          <w:szCs w:val="16"/>
        </w:rPr>
        <w:t xml:space="preserve"> </w:t>
      </w:r>
    </w:p>
    <w:p w14:paraId="28AF7D4A" w14:textId="3A47DBC6" w:rsidR="00151914" w:rsidRPr="00FA72E0" w:rsidRDefault="00151914" w:rsidP="00294C49">
      <w:pPr>
        <w:pStyle w:val="BodyText"/>
      </w:pPr>
      <w:r w:rsidRPr="00235AF9">
        <w:rPr>
          <w:sz w:val="16"/>
          <w:szCs w:val="16"/>
        </w:rPr>
        <w:t>**Costs data not available – an average of 2009</w:t>
      </w:r>
      <w:r w:rsidR="00235AF9">
        <w:rPr>
          <w:sz w:val="16"/>
          <w:szCs w:val="16"/>
        </w:rPr>
        <w:t>-</w:t>
      </w:r>
      <w:r w:rsidRPr="00235AF9">
        <w:rPr>
          <w:sz w:val="16"/>
          <w:szCs w:val="16"/>
        </w:rPr>
        <w:t>10 and 2011</w:t>
      </w:r>
      <w:r w:rsidR="00235AF9">
        <w:rPr>
          <w:sz w:val="16"/>
          <w:szCs w:val="16"/>
        </w:rPr>
        <w:t>-</w:t>
      </w:r>
      <w:r w:rsidRPr="00235AF9">
        <w:rPr>
          <w:sz w:val="16"/>
          <w:szCs w:val="16"/>
        </w:rPr>
        <w:t xml:space="preserve">12 was </w:t>
      </w:r>
      <w:r w:rsidR="00A41184" w:rsidRPr="00235AF9">
        <w:rPr>
          <w:sz w:val="16"/>
          <w:szCs w:val="16"/>
        </w:rPr>
        <w:t>adopted.</w:t>
      </w:r>
    </w:p>
    <w:p w14:paraId="19E21C81" w14:textId="77777777" w:rsidR="00235AF9" w:rsidRDefault="00235AF9" w:rsidP="00294C49">
      <w:pPr>
        <w:pStyle w:val="BodyText"/>
      </w:pPr>
    </w:p>
    <w:p w14:paraId="6F66415E" w14:textId="7E44363F" w:rsidR="00151914" w:rsidRPr="003E408C" w:rsidRDefault="00151914" w:rsidP="00294C49">
      <w:pPr>
        <w:pStyle w:val="BodyText"/>
      </w:pPr>
      <w:r w:rsidRPr="003E408C">
        <w:t>The d</w:t>
      </w:r>
      <w:r w:rsidR="00294C49">
        <w:t>irect costs of the scheme have</w:t>
      </w:r>
      <w:r w:rsidRPr="003E408C">
        <w:t xml:space="preserve"> typical</w:t>
      </w:r>
      <w:r w:rsidR="00294C49">
        <w:t>ly</w:t>
      </w:r>
      <w:r w:rsidRPr="003E408C">
        <w:t xml:space="preserve"> been just under $2 million per year, with a few higher years around 2009-2012</w:t>
      </w:r>
      <w:r w:rsidRPr="003E408C">
        <w:rPr>
          <w:rFonts w:eastAsia="Calibri"/>
          <w:i/>
          <w:iCs/>
          <w:color w:val="0070C0"/>
        </w:rPr>
        <w:t>.</w:t>
      </w:r>
      <w:r w:rsidRPr="003E408C">
        <w:rPr>
          <w:i/>
          <w:iCs/>
          <w:color w:val="0070C0"/>
        </w:rPr>
        <w:t xml:space="preserve"> </w:t>
      </w:r>
      <w:r w:rsidRPr="003E408C">
        <w:t xml:space="preserve">For the analysis, future costs are projected as increasing at a nominal rate of 4% per year, on the advice of DAWR. </w:t>
      </w:r>
    </w:p>
    <w:p w14:paraId="40E6A9E9" w14:textId="61568DA3" w:rsidR="00151914" w:rsidRPr="003E408C" w:rsidRDefault="00151914" w:rsidP="00294C49">
      <w:pPr>
        <w:pStyle w:val="BodyText"/>
        <w:rPr>
          <w:i/>
          <w:iCs/>
          <w:color w:val="0070C0"/>
        </w:rPr>
      </w:pPr>
      <w:r w:rsidRPr="003E408C">
        <w:t xml:space="preserve">The budget is funded by three major sources:  registration fees paid by appliance and plumbing product suppliers; direct funding by the Commonwealth Government; and contributions from each of the states and territories. Registration fees contribute approximately 80% of the total annual budget, with </w:t>
      </w:r>
      <w:r w:rsidR="003707B4">
        <w:t>states and territories contributing 10% and the Commonwealth contributing the remaining 10%.</w:t>
      </w:r>
    </w:p>
    <w:p w14:paraId="6C1125BC" w14:textId="3FC8E781" w:rsidR="00151914" w:rsidRDefault="00151914" w:rsidP="00C75529">
      <w:pPr>
        <w:pStyle w:val="NbrHeading3"/>
      </w:pPr>
      <w:r>
        <w:t xml:space="preserve">Cost of demand </w:t>
      </w:r>
      <w:r w:rsidR="00C75529">
        <w:t>programs during the Millennium D</w:t>
      </w:r>
      <w:r>
        <w:t>rought</w:t>
      </w:r>
    </w:p>
    <w:p w14:paraId="68E1922F" w14:textId="21F66026" w:rsidR="00151914" w:rsidRDefault="00151914" w:rsidP="00294C49">
      <w:pPr>
        <w:pStyle w:val="BodyText"/>
      </w:pPr>
      <w:r>
        <w:t xml:space="preserve">As described above, over the decade to 2011 Sydney Water implemented some of the world’s largest demand management programs aimed at increasing the water use efficiency of its customers. Most of Sydney Water’s estimates of program savings are based on empirical studies using customer metering data. These therefore </w:t>
      </w:r>
      <w:r w:rsidR="00B81A93">
        <w:t>enable</w:t>
      </w:r>
      <w:r>
        <w:t xml:space="preserve"> an evaluation of actual savings. </w:t>
      </w:r>
    </w:p>
    <w:p w14:paraId="30B1FCB4" w14:textId="7E9F8DC9" w:rsidR="00151914" w:rsidRDefault="00B81A93" w:rsidP="00294C49">
      <w:pPr>
        <w:pStyle w:val="BodyText"/>
      </w:pPr>
      <w:r>
        <w:rPr>
          <w:highlight w:val="magenta"/>
        </w:rPr>
        <w:fldChar w:fldCharType="begin"/>
      </w:r>
      <w:r>
        <w:instrText xml:space="preserve"> REF _Ref525911208 \h </w:instrText>
      </w:r>
      <w:r>
        <w:rPr>
          <w:highlight w:val="magenta"/>
        </w:rPr>
      </w:r>
      <w:r>
        <w:rPr>
          <w:highlight w:val="magenta"/>
        </w:rPr>
        <w:fldChar w:fldCharType="separate"/>
      </w:r>
      <w:r w:rsidR="006666B5">
        <w:t xml:space="preserve">Table </w:t>
      </w:r>
      <w:r w:rsidR="006666B5">
        <w:rPr>
          <w:noProof/>
        </w:rPr>
        <w:t>22</w:t>
      </w:r>
      <w:r>
        <w:rPr>
          <w:highlight w:val="magenta"/>
        </w:rPr>
        <w:fldChar w:fldCharType="end"/>
      </w:r>
      <w:r w:rsidR="00151914">
        <w:t xml:space="preserve"> includes Sydney Water</w:t>
      </w:r>
      <w:r>
        <w:t>’s</w:t>
      </w:r>
      <w:r w:rsidR="00151914">
        <w:t xml:space="preserve"> reported cost</w:t>
      </w:r>
      <w:r>
        <w:t>s</w:t>
      </w:r>
      <w:r w:rsidR="00151914">
        <w:t xml:space="preserve"> for programs from 2006</w:t>
      </w:r>
      <w:r w:rsidR="00DA0F9D">
        <w:t>-0</w:t>
      </w:r>
      <w:r w:rsidR="00151914">
        <w:t xml:space="preserve">7 until </w:t>
      </w:r>
      <w:r>
        <w:t>their large scale schemes ceased with the end of the drought</w:t>
      </w:r>
      <w:r w:rsidR="00151914">
        <w:t xml:space="preserve"> in 2010</w:t>
      </w:r>
      <w:r w:rsidR="00DA0F9D">
        <w:t>-</w:t>
      </w:r>
      <w:r w:rsidR="00151914">
        <w:t>11 (</w:t>
      </w:r>
      <w:r w:rsidR="00151914" w:rsidRPr="003E0445">
        <w:t>Sydney Water 2012</w:t>
      </w:r>
      <w:r w:rsidR="00151914">
        <w:t xml:space="preserve">). Only programs that </w:t>
      </w:r>
      <w:r>
        <w:t>relied on</w:t>
      </w:r>
      <w:r w:rsidR="00151914">
        <w:t xml:space="preserve"> WELS appliances and fixtures are included.</w:t>
      </w:r>
    </w:p>
    <w:p w14:paraId="7E980C25" w14:textId="25097F0F" w:rsidR="00DA0F9D" w:rsidRDefault="00DA0F9D" w:rsidP="00294C49">
      <w:pPr>
        <w:pStyle w:val="BodyText"/>
      </w:pPr>
    </w:p>
    <w:p w14:paraId="785C2761" w14:textId="41C255CD" w:rsidR="00DA0F9D" w:rsidRDefault="00DA0F9D" w:rsidP="00294C49">
      <w:pPr>
        <w:pStyle w:val="BodyText"/>
      </w:pPr>
    </w:p>
    <w:p w14:paraId="57626B85" w14:textId="3495CC9E" w:rsidR="00DA0F9D" w:rsidRDefault="00DA0F9D" w:rsidP="00294C49">
      <w:pPr>
        <w:pStyle w:val="BodyText"/>
      </w:pPr>
    </w:p>
    <w:p w14:paraId="71D7A435" w14:textId="77777777" w:rsidR="00DA0F9D" w:rsidRDefault="00DA0F9D" w:rsidP="00294C49">
      <w:pPr>
        <w:pStyle w:val="BodyText"/>
      </w:pPr>
    </w:p>
    <w:p w14:paraId="373840E2" w14:textId="181DB891" w:rsidR="00151914" w:rsidRPr="007607AB" w:rsidRDefault="00151914" w:rsidP="00B81A93">
      <w:pPr>
        <w:pStyle w:val="TableCaption"/>
        <w:rPr>
          <w:bCs/>
        </w:rPr>
      </w:pPr>
      <w:bookmarkStart w:id="319" w:name="_Ref525911208"/>
      <w:bookmarkStart w:id="320" w:name="_Toc525662254"/>
      <w:bookmarkStart w:id="321" w:name="_Toc532827039"/>
      <w:r>
        <w:lastRenderedPageBreak/>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22</w:t>
      </w:r>
      <w:r w:rsidR="004B7D26">
        <w:rPr>
          <w:noProof/>
        </w:rPr>
        <w:fldChar w:fldCharType="end"/>
      </w:r>
      <w:bookmarkEnd w:id="319"/>
      <w:r w:rsidRPr="50DED8D0">
        <w:t xml:space="preserve"> </w:t>
      </w:r>
      <w:r w:rsidRPr="0033789F">
        <w:t>Sydney Water demand management targeting WELS products ($1000 Nominal)</w:t>
      </w:r>
      <w:bookmarkEnd w:id="320"/>
      <w:bookmarkEnd w:id="321"/>
    </w:p>
    <w:tbl>
      <w:tblPr>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3114"/>
        <w:gridCol w:w="992"/>
        <w:gridCol w:w="1134"/>
        <w:gridCol w:w="1134"/>
        <w:gridCol w:w="1134"/>
        <w:gridCol w:w="1134"/>
      </w:tblGrid>
      <w:tr w:rsidR="00151914" w:rsidRPr="008A6F4B" w14:paraId="7436540A" w14:textId="77777777" w:rsidTr="00A36395">
        <w:trPr>
          <w:trHeight w:val="288"/>
        </w:trPr>
        <w:tc>
          <w:tcPr>
            <w:tcW w:w="3114" w:type="dxa"/>
            <w:shd w:val="clear" w:color="auto" w:fill="0F4BEB" w:themeFill="accent1"/>
            <w:tcMar>
              <w:top w:w="15" w:type="dxa"/>
              <w:left w:w="15" w:type="dxa"/>
              <w:bottom w:w="0" w:type="dxa"/>
              <w:right w:w="15" w:type="dxa"/>
            </w:tcMar>
            <w:vAlign w:val="bottom"/>
            <w:hideMark/>
          </w:tcPr>
          <w:p w14:paraId="041E007D" w14:textId="77777777" w:rsidR="00151914" w:rsidRPr="00B81A93" w:rsidRDefault="00151914" w:rsidP="00B81A93">
            <w:pPr>
              <w:pStyle w:val="TableHeading"/>
              <w:rPr>
                <w:rFonts w:eastAsia="Times New Roman"/>
                <w:color w:val="FFFFFF" w:themeColor="background1"/>
              </w:rPr>
            </w:pPr>
            <w:r w:rsidRPr="00B81A93">
              <w:rPr>
                <w:color w:val="FFFFFF" w:themeColor="background1"/>
              </w:rPr>
              <w:t xml:space="preserve">Program </w:t>
            </w:r>
          </w:p>
        </w:tc>
        <w:tc>
          <w:tcPr>
            <w:tcW w:w="992" w:type="dxa"/>
            <w:shd w:val="clear" w:color="auto" w:fill="0F4BEB" w:themeFill="accent1"/>
            <w:tcMar>
              <w:top w:w="15" w:type="dxa"/>
              <w:left w:w="15" w:type="dxa"/>
              <w:bottom w:w="0" w:type="dxa"/>
              <w:right w:w="15" w:type="dxa"/>
            </w:tcMar>
            <w:vAlign w:val="bottom"/>
            <w:hideMark/>
          </w:tcPr>
          <w:p w14:paraId="0E055B7C" w14:textId="42BB4A6A" w:rsidR="00151914" w:rsidRPr="00B81A93" w:rsidRDefault="00151914" w:rsidP="00B81A93">
            <w:pPr>
              <w:pStyle w:val="TableHeading"/>
              <w:tabs>
                <w:tab w:val="decimal" w:pos="693"/>
              </w:tabs>
              <w:rPr>
                <w:color w:val="FFFFFF" w:themeColor="background1"/>
              </w:rPr>
            </w:pPr>
            <w:r w:rsidRPr="00B81A93">
              <w:rPr>
                <w:color w:val="FFFFFF" w:themeColor="background1"/>
              </w:rPr>
              <w:t xml:space="preserve">2006 </w:t>
            </w:r>
          </w:p>
        </w:tc>
        <w:tc>
          <w:tcPr>
            <w:tcW w:w="1134" w:type="dxa"/>
            <w:shd w:val="clear" w:color="auto" w:fill="0F4BEB" w:themeFill="accent1"/>
            <w:tcMar>
              <w:top w:w="15" w:type="dxa"/>
              <w:left w:w="15" w:type="dxa"/>
              <w:bottom w:w="0" w:type="dxa"/>
              <w:right w:w="15" w:type="dxa"/>
            </w:tcMar>
            <w:vAlign w:val="bottom"/>
            <w:hideMark/>
          </w:tcPr>
          <w:p w14:paraId="7E934DA1" w14:textId="0C891E0B" w:rsidR="00151914" w:rsidRPr="00B81A93" w:rsidRDefault="00151914" w:rsidP="00B81A93">
            <w:pPr>
              <w:pStyle w:val="TableHeading"/>
              <w:tabs>
                <w:tab w:val="decimal" w:pos="691"/>
              </w:tabs>
              <w:rPr>
                <w:color w:val="FFFFFF" w:themeColor="background1"/>
              </w:rPr>
            </w:pPr>
            <w:r w:rsidRPr="00B81A93">
              <w:rPr>
                <w:color w:val="FFFFFF" w:themeColor="background1"/>
              </w:rPr>
              <w:t xml:space="preserve">2007 </w:t>
            </w:r>
          </w:p>
        </w:tc>
        <w:tc>
          <w:tcPr>
            <w:tcW w:w="1134" w:type="dxa"/>
            <w:shd w:val="clear" w:color="auto" w:fill="0F4BEB" w:themeFill="accent1"/>
            <w:tcMar>
              <w:top w:w="15" w:type="dxa"/>
              <w:left w:w="15" w:type="dxa"/>
              <w:bottom w:w="0" w:type="dxa"/>
              <w:right w:w="15" w:type="dxa"/>
            </w:tcMar>
            <w:vAlign w:val="bottom"/>
            <w:hideMark/>
          </w:tcPr>
          <w:p w14:paraId="7416126B" w14:textId="5FC24D7C" w:rsidR="00151914" w:rsidRPr="00B81A93" w:rsidRDefault="00151914" w:rsidP="00A36395">
            <w:pPr>
              <w:pStyle w:val="TableHeading"/>
              <w:tabs>
                <w:tab w:val="decimal" w:pos="696"/>
              </w:tabs>
              <w:rPr>
                <w:color w:val="FFFFFF" w:themeColor="background1"/>
              </w:rPr>
            </w:pPr>
            <w:r w:rsidRPr="00B81A93">
              <w:rPr>
                <w:color w:val="FFFFFF" w:themeColor="background1"/>
              </w:rPr>
              <w:t xml:space="preserve">2008 </w:t>
            </w:r>
          </w:p>
        </w:tc>
        <w:tc>
          <w:tcPr>
            <w:tcW w:w="1134" w:type="dxa"/>
            <w:shd w:val="clear" w:color="auto" w:fill="0F4BEB" w:themeFill="accent1"/>
            <w:tcMar>
              <w:top w:w="15" w:type="dxa"/>
              <w:left w:w="15" w:type="dxa"/>
              <w:bottom w:w="0" w:type="dxa"/>
              <w:right w:w="15" w:type="dxa"/>
            </w:tcMar>
            <w:vAlign w:val="bottom"/>
            <w:hideMark/>
          </w:tcPr>
          <w:p w14:paraId="0DCD99AC" w14:textId="3687EFFC" w:rsidR="00151914" w:rsidRPr="00B81A93" w:rsidRDefault="00151914" w:rsidP="00A36395">
            <w:pPr>
              <w:pStyle w:val="TableHeading"/>
              <w:tabs>
                <w:tab w:val="decimal" w:pos="707"/>
              </w:tabs>
              <w:rPr>
                <w:color w:val="FFFFFF" w:themeColor="background1"/>
              </w:rPr>
            </w:pPr>
            <w:r w:rsidRPr="00B81A93">
              <w:rPr>
                <w:color w:val="FFFFFF" w:themeColor="background1"/>
              </w:rPr>
              <w:t xml:space="preserve">2009 </w:t>
            </w:r>
          </w:p>
        </w:tc>
        <w:tc>
          <w:tcPr>
            <w:tcW w:w="1134" w:type="dxa"/>
            <w:shd w:val="clear" w:color="auto" w:fill="0F4BEB" w:themeFill="accent1"/>
            <w:tcMar>
              <w:top w:w="15" w:type="dxa"/>
              <w:left w:w="15" w:type="dxa"/>
              <w:bottom w:w="0" w:type="dxa"/>
              <w:right w:w="15" w:type="dxa"/>
            </w:tcMar>
            <w:vAlign w:val="bottom"/>
            <w:hideMark/>
          </w:tcPr>
          <w:p w14:paraId="238D0645" w14:textId="70A82349" w:rsidR="00151914" w:rsidRPr="00B81A93" w:rsidRDefault="00151914" w:rsidP="00A36395">
            <w:pPr>
              <w:pStyle w:val="TableHeading"/>
              <w:tabs>
                <w:tab w:val="decimal" w:pos="838"/>
              </w:tabs>
              <w:rPr>
                <w:color w:val="FFFFFF" w:themeColor="background1"/>
              </w:rPr>
            </w:pPr>
            <w:r w:rsidRPr="00B81A93">
              <w:rPr>
                <w:color w:val="FFFFFF" w:themeColor="background1"/>
              </w:rPr>
              <w:t xml:space="preserve">2010 </w:t>
            </w:r>
          </w:p>
        </w:tc>
      </w:tr>
      <w:tr w:rsidR="00151914" w:rsidRPr="008A6F4B" w14:paraId="0A34DF7F" w14:textId="77777777" w:rsidTr="00A36395">
        <w:trPr>
          <w:trHeight w:val="288"/>
        </w:trPr>
        <w:tc>
          <w:tcPr>
            <w:tcW w:w="3114" w:type="dxa"/>
            <w:shd w:val="clear" w:color="auto" w:fill="E8EEFD"/>
            <w:tcMar>
              <w:top w:w="15" w:type="dxa"/>
              <w:left w:w="15" w:type="dxa"/>
              <w:bottom w:w="0" w:type="dxa"/>
              <w:right w:w="15" w:type="dxa"/>
            </w:tcMar>
            <w:vAlign w:val="bottom"/>
            <w:hideMark/>
          </w:tcPr>
          <w:p w14:paraId="6342EEB4" w14:textId="77777777" w:rsidR="00151914" w:rsidRPr="00A36395" w:rsidRDefault="00151914" w:rsidP="00B81A93">
            <w:pPr>
              <w:pStyle w:val="TableText"/>
              <w:rPr>
                <w:b/>
                <w:i/>
              </w:rPr>
            </w:pPr>
            <w:r w:rsidRPr="008A6F4B">
              <w:t xml:space="preserve"> </w:t>
            </w:r>
            <w:r w:rsidRPr="00A36395">
              <w:rPr>
                <w:b/>
                <w:i/>
              </w:rPr>
              <w:t xml:space="preserve">Residential </w:t>
            </w:r>
          </w:p>
        </w:tc>
        <w:tc>
          <w:tcPr>
            <w:tcW w:w="992" w:type="dxa"/>
            <w:shd w:val="clear" w:color="auto" w:fill="E8EEFD"/>
            <w:noWrap/>
            <w:tcMar>
              <w:top w:w="15" w:type="dxa"/>
              <w:left w:w="15" w:type="dxa"/>
              <w:bottom w:w="0" w:type="dxa"/>
              <w:right w:w="15" w:type="dxa"/>
            </w:tcMar>
            <w:vAlign w:val="bottom"/>
            <w:hideMark/>
          </w:tcPr>
          <w:p w14:paraId="19CC5EF6" w14:textId="77777777" w:rsidR="00151914" w:rsidRPr="008A6F4B" w:rsidRDefault="00151914" w:rsidP="00B81A93">
            <w:pPr>
              <w:pStyle w:val="TableText"/>
              <w:tabs>
                <w:tab w:val="decimal" w:pos="693"/>
              </w:tabs>
            </w:pPr>
            <w:r w:rsidRPr="008A6F4B">
              <w:t> </w:t>
            </w:r>
          </w:p>
        </w:tc>
        <w:tc>
          <w:tcPr>
            <w:tcW w:w="1134" w:type="dxa"/>
            <w:shd w:val="clear" w:color="auto" w:fill="E8EEFD"/>
            <w:noWrap/>
            <w:tcMar>
              <w:top w:w="15" w:type="dxa"/>
              <w:left w:w="15" w:type="dxa"/>
              <w:bottom w:w="0" w:type="dxa"/>
              <w:right w:w="15" w:type="dxa"/>
            </w:tcMar>
            <w:vAlign w:val="bottom"/>
            <w:hideMark/>
          </w:tcPr>
          <w:p w14:paraId="5063C89A" w14:textId="77777777" w:rsidR="00151914" w:rsidRPr="008A6F4B" w:rsidRDefault="00151914" w:rsidP="00B81A93">
            <w:pPr>
              <w:pStyle w:val="TableText"/>
              <w:tabs>
                <w:tab w:val="decimal" w:pos="691"/>
              </w:tabs>
            </w:pPr>
            <w:r w:rsidRPr="008A6F4B">
              <w:t> </w:t>
            </w:r>
          </w:p>
        </w:tc>
        <w:tc>
          <w:tcPr>
            <w:tcW w:w="1134" w:type="dxa"/>
            <w:shd w:val="clear" w:color="auto" w:fill="E8EEFD"/>
            <w:noWrap/>
            <w:tcMar>
              <w:top w:w="15" w:type="dxa"/>
              <w:left w:w="15" w:type="dxa"/>
              <w:bottom w:w="0" w:type="dxa"/>
              <w:right w:w="15" w:type="dxa"/>
            </w:tcMar>
            <w:vAlign w:val="bottom"/>
            <w:hideMark/>
          </w:tcPr>
          <w:p w14:paraId="1F138F7E" w14:textId="77777777" w:rsidR="00151914" w:rsidRPr="008A6F4B" w:rsidRDefault="00151914" w:rsidP="00A36395">
            <w:pPr>
              <w:pStyle w:val="TableText"/>
              <w:tabs>
                <w:tab w:val="decimal" w:pos="696"/>
              </w:tabs>
            </w:pPr>
            <w:r w:rsidRPr="008A6F4B">
              <w:t> </w:t>
            </w:r>
          </w:p>
        </w:tc>
        <w:tc>
          <w:tcPr>
            <w:tcW w:w="1134" w:type="dxa"/>
            <w:shd w:val="clear" w:color="auto" w:fill="E8EEFD"/>
            <w:noWrap/>
            <w:tcMar>
              <w:top w:w="15" w:type="dxa"/>
              <w:left w:w="15" w:type="dxa"/>
              <w:bottom w:w="0" w:type="dxa"/>
              <w:right w:w="15" w:type="dxa"/>
            </w:tcMar>
            <w:vAlign w:val="bottom"/>
            <w:hideMark/>
          </w:tcPr>
          <w:p w14:paraId="4C749C8E" w14:textId="77777777" w:rsidR="00151914" w:rsidRPr="008A6F4B" w:rsidRDefault="00151914" w:rsidP="00A36395">
            <w:pPr>
              <w:pStyle w:val="TableText"/>
              <w:tabs>
                <w:tab w:val="decimal" w:pos="707"/>
              </w:tabs>
            </w:pPr>
            <w:r w:rsidRPr="008A6F4B">
              <w:t> </w:t>
            </w:r>
          </w:p>
        </w:tc>
        <w:tc>
          <w:tcPr>
            <w:tcW w:w="1134" w:type="dxa"/>
            <w:shd w:val="clear" w:color="auto" w:fill="E8EEFD"/>
            <w:noWrap/>
            <w:tcMar>
              <w:top w:w="15" w:type="dxa"/>
              <w:left w:w="15" w:type="dxa"/>
              <w:bottom w:w="0" w:type="dxa"/>
              <w:right w:w="15" w:type="dxa"/>
            </w:tcMar>
            <w:vAlign w:val="bottom"/>
            <w:hideMark/>
          </w:tcPr>
          <w:p w14:paraId="30A6CDE0" w14:textId="77777777" w:rsidR="00151914" w:rsidRPr="008A6F4B" w:rsidRDefault="00151914" w:rsidP="00A36395">
            <w:pPr>
              <w:pStyle w:val="TableText"/>
              <w:tabs>
                <w:tab w:val="decimal" w:pos="838"/>
              </w:tabs>
            </w:pPr>
            <w:r w:rsidRPr="008A6F4B">
              <w:t> </w:t>
            </w:r>
          </w:p>
        </w:tc>
      </w:tr>
      <w:tr w:rsidR="00151914" w:rsidRPr="008A6F4B" w14:paraId="745850E9" w14:textId="77777777" w:rsidTr="00A36395">
        <w:trPr>
          <w:trHeight w:val="180"/>
        </w:trPr>
        <w:tc>
          <w:tcPr>
            <w:tcW w:w="3114" w:type="dxa"/>
            <w:shd w:val="clear" w:color="auto" w:fill="E8EEFD"/>
            <w:tcMar>
              <w:top w:w="15" w:type="dxa"/>
              <w:left w:w="15" w:type="dxa"/>
              <w:bottom w:w="0" w:type="dxa"/>
              <w:right w:w="15" w:type="dxa"/>
            </w:tcMar>
            <w:vAlign w:val="bottom"/>
            <w:hideMark/>
          </w:tcPr>
          <w:p w14:paraId="296ECBCD" w14:textId="77777777" w:rsidR="00151914" w:rsidRPr="008A6F4B" w:rsidRDefault="00151914" w:rsidP="00B81A93">
            <w:pPr>
              <w:pStyle w:val="TableText"/>
            </w:pPr>
            <w:r w:rsidRPr="008A6F4B">
              <w:t xml:space="preserve"> </w:t>
            </w:r>
            <w:proofErr w:type="spellStart"/>
            <w:r w:rsidRPr="008A6F4B">
              <w:t>WaterFix</w:t>
            </w:r>
            <w:proofErr w:type="spellEnd"/>
            <w:r>
              <w:t xml:space="preserve"> retrofit</w:t>
            </w:r>
          </w:p>
        </w:tc>
        <w:tc>
          <w:tcPr>
            <w:tcW w:w="992" w:type="dxa"/>
            <w:shd w:val="clear" w:color="auto" w:fill="E8EEFD"/>
            <w:tcMar>
              <w:top w:w="15" w:type="dxa"/>
              <w:left w:w="15" w:type="dxa"/>
              <w:bottom w:w="0" w:type="dxa"/>
              <w:right w:w="15" w:type="dxa"/>
            </w:tcMar>
            <w:vAlign w:val="bottom"/>
            <w:hideMark/>
          </w:tcPr>
          <w:p w14:paraId="1A8D47F3" w14:textId="7F5BBFAD" w:rsidR="00151914" w:rsidRPr="008A6F4B" w:rsidRDefault="00151914" w:rsidP="00B81A93">
            <w:pPr>
              <w:pStyle w:val="TableText"/>
              <w:tabs>
                <w:tab w:val="decimal" w:pos="693"/>
              </w:tabs>
            </w:pPr>
            <w:r w:rsidRPr="008A6F4B">
              <w:t xml:space="preserve">12,455 </w:t>
            </w:r>
          </w:p>
        </w:tc>
        <w:tc>
          <w:tcPr>
            <w:tcW w:w="1134" w:type="dxa"/>
            <w:shd w:val="clear" w:color="auto" w:fill="E8EEFD"/>
            <w:tcMar>
              <w:top w:w="15" w:type="dxa"/>
              <w:left w:w="15" w:type="dxa"/>
              <w:bottom w:w="0" w:type="dxa"/>
              <w:right w:w="15" w:type="dxa"/>
            </w:tcMar>
            <w:vAlign w:val="bottom"/>
            <w:hideMark/>
          </w:tcPr>
          <w:p w14:paraId="390DEBE7" w14:textId="39F2DA3B" w:rsidR="00151914" w:rsidRPr="008A6F4B" w:rsidRDefault="00151914" w:rsidP="00B81A93">
            <w:pPr>
              <w:pStyle w:val="TableText"/>
              <w:tabs>
                <w:tab w:val="decimal" w:pos="691"/>
              </w:tabs>
            </w:pPr>
            <w:r w:rsidRPr="008A6F4B">
              <w:t xml:space="preserve">8,593 </w:t>
            </w:r>
          </w:p>
        </w:tc>
        <w:tc>
          <w:tcPr>
            <w:tcW w:w="1134" w:type="dxa"/>
            <w:shd w:val="clear" w:color="auto" w:fill="E8EEFD"/>
            <w:tcMar>
              <w:top w:w="15" w:type="dxa"/>
              <w:left w:w="15" w:type="dxa"/>
              <w:bottom w:w="0" w:type="dxa"/>
              <w:right w:w="15" w:type="dxa"/>
            </w:tcMar>
            <w:vAlign w:val="bottom"/>
            <w:hideMark/>
          </w:tcPr>
          <w:p w14:paraId="661FC05A" w14:textId="38487802" w:rsidR="00151914" w:rsidRPr="008A6F4B" w:rsidRDefault="00151914" w:rsidP="00A36395">
            <w:pPr>
              <w:pStyle w:val="TableText"/>
              <w:tabs>
                <w:tab w:val="decimal" w:pos="696"/>
              </w:tabs>
            </w:pPr>
            <w:r w:rsidRPr="008A6F4B">
              <w:t xml:space="preserve">1,963 </w:t>
            </w:r>
          </w:p>
        </w:tc>
        <w:tc>
          <w:tcPr>
            <w:tcW w:w="1134" w:type="dxa"/>
            <w:shd w:val="clear" w:color="auto" w:fill="E8EEFD"/>
            <w:tcMar>
              <w:top w:w="15" w:type="dxa"/>
              <w:left w:w="15" w:type="dxa"/>
              <w:bottom w:w="0" w:type="dxa"/>
              <w:right w:w="15" w:type="dxa"/>
            </w:tcMar>
            <w:vAlign w:val="bottom"/>
            <w:hideMark/>
          </w:tcPr>
          <w:p w14:paraId="6B2328D1" w14:textId="08140632" w:rsidR="00151914" w:rsidRPr="008A6F4B" w:rsidRDefault="00151914" w:rsidP="00A36395">
            <w:pPr>
              <w:pStyle w:val="TableText"/>
              <w:tabs>
                <w:tab w:val="decimal" w:pos="707"/>
              </w:tabs>
            </w:pPr>
            <w:r w:rsidRPr="008A6F4B">
              <w:t xml:space="preserve">1,415 </w:t>
            </w:r>
          </w:p>
        </w:tc>
        <w:tc>
          <w:tcPr>
            <w:tcW w:w="1134" w:type="dxa"/>
            <w:shd w:val="clear" w:color="auto" w:fill="E8EEFD"/>
            <w:tcMar>
              <w:top w:w="15" w:type="dxa"/>
              <w:left w:w="15" w:type="dxa"/>
              <w:bottom w:w="0" w:type="dxa"/>
              <w:right w:w="15" w:type="dxa"/>
            </w:tcMar>
            <w:vAlign w:val="bottom"/>
            <w:hideMark/>
          </w:tcPr>
          <w:p w14:paraId="3EE1B7E3" w14:textId="7E140D7A" w:rsidR="00151914" w:rsidRPr="008A6F4B" w:rsidRDefault="00151914" w:rsidP="00A36395">
            <w:pPr>
              <w:pStyle w:val="TableText"/>
              <w:tabs>
                <w:tab w:val="decimal" w:pos="838"/>
              </w:tabs>
            </w:pPr>
            <w:r w:rsidRPr="008A6F4B">
              <w:t xml:space="preserve">1,376 </w:t>
            </w:r>
          </w:p>
        </w:tc>
      </w:tr>
      <w:tr w:rsidR="00151914" w:rsidRPr="008A6F4B" w14:paraId="6ADD1C61" w14:textId="77777777" w:rsidTr="00A36395">
        <w:trPr>
          <w:trHeight w:val="288"/>
        </w:trPr>
        <w:tc>
          <w:tcPr>
            <w:tcW w:w="3114" w:type="dxa"/>
            <w:shd w:val="clear" w:color="auto" w:fill="E8EEFD"/>
            <w:tcMar>
              <w:top w:w="15" w:type="dxa"/>
              <w:left w:w="15" w:type="dxa"/>
              <w:bottom w:w="0" w:type="dxa"/>
              <w:right w:w="15" w:type="dxa"/>
            </w:tcMar>
            <w:vAlign w:val="bottom"/>
            <w:hideMark/>
          </w:tcPr>
          <w:p w14:paraId="7B24E57D" w14:textId="77777777" w:rsidR="00151914" w:rsidRPr="008A6F4B" w:rsidRDefault="00151914" w:rsidP="00B81A93">
            <w:pPr>
              <w:pStyle w:val="TableText"/>
            </w:pPr>
            <w:r w:rsidRPr="008A6F4B">
              <w:t xml:space="preserve"> DIY Water Saving Kits </w:t>
            </w:r>
          </w:p>
        </w:tc>
        <w:tc>
          <w:tcPr>
            <w:tcW w:w="992" w:type="dxa"/>
            <w:shd w:val="clear" w:color="auto" w:fill="E8EEFD"/>
            <w:tcMar>
              <w:top w:w="15" w:type="dxa"/>
              <w:left w:w="15" w:type="dxa"/>
              <w:bottom w:w="0" w:type="dxa"/>
              <w:right w:w="15" w:type="dxa"/>
            </w:tcMar>
            <w:vAlign w:val="bottom"/>
            <w:hideMark/>
          </w:tcPr>
          <w:p w14:paraId="5184ED83" w14:textId="23092E84" w:rsidR="00151914" w:rsidRPr="008A6F4B" w:rsidRDefault="00151914" w:rsidP="00B81A93">
            <w:pPr>
              <w:pStyle w:val="TableText"/>
              <w:tabs>
                <w:tab w:val="decimal" w:pos="693"/>
              </w:tabs>
            </w:pPr>
            <w:r w:rsidRPr="008A6F4B">
              <w:t xml:space="preserve">1,839 </w:t>
            </w:r>
          </w:p>
        </w:tc>
        <w:tc>
          <w:tcPr>
            <w:tcW w:w="1134" w:type="dxa"/>
            <w:shd w:val="clear" w:color="auto" w:fill="E8EEFD"/>
            <w:tcMar>
              <w:top w:w="15" w:type="dxa"/>
              <w:left w:w="15" w:type="dxa"/>
              <w:bottom w:w="0" w:type="dxa"/>
              <w:right w:w="15" w:type="dxa"/>
            </w:tcMar>
            <w:vAlign w:val="bottom"/>
            <w:hideMark/>
          </w:tcPr>
          <w:p w14:paraId="7398933A" w14:textId="1DA5C0BF" w:rsidR="00151914" w:rsidRPr="008A6F4B" w:rsidRDefault="00151914" w:rsidP="00B81A93">
            <w:pPr>
              <w:pStyle w:val="TableText"/>
              <w:tabs>
                <w:tab w:val="decimal" w:pos="691"/>
              </w:tabs>
            </w:pPr>
            <w:r w:rsidRPr="008A6F4B">
              <w:t xml:space="preserve">753 </w:t>
            </w:r>
          </w:p>
        </w:tc>
        <w:tc>
          <w:tcPr>
            <w:tcW w:w="1134" w:type="dxa"/>
            <w:shd w:val="clear" w:color="auto" w:fill="E8EEFD"/>
            <w:tcMar>
              <w:top w:w="15" w:type="dxa"/>
              <w:left w:w="15" w:type="dxa"/>
              <w:bottom w:w="0" w:type="dxa"/>
              <w:right w:w="15" w:type="dxa"/>
            </w:tcMar>
            <w:vAlign w:val="bottom"/>
            <w:hideMark/>
          </w:tcPr>
          <w:p w14:paraId="3F5513B4" w14:textId="130B8D30" w:rsidR="00151914" w:rsidRPr="008A6F4B" w:rsidRDefault="00151914" w:rsidP="00A36395">
            <w:pPr>
              <w:pStyle w:val="TableText"/>
              <w:tabs>
                <w:tab w:val="decimal" w:pos="696"/>
              </w:tabs>
            </w:pPr>
            <w:r w:rsidRPr="008A6F4B">
              <w:t xml:space="preserve">244 </w:t>
            </w:r>
          </w:p>
        </w:tc>
        <w:tc>
          <w:tcPr>
            <w:tcW w:w="1134" w:type="dxa"/>
            <w:shd w:val="clear" w:color="auto" w:fill="E8EEFD"/>
            <w:tcMar>
              <w:top w:w="15" w:type="dxa"/>
              <w:left w:w="15" w:type="dxa"/>
              <w:bottom w:w="0" w:type="dxa"/>
              <w:right w:w="15" w:type="dxa"/>
            </w:tcMar>
            <w:vAlign w:val="bottom"/>
            <w:hideMark/>
          </w:tcPr>
          <w:p w14:paraId="3DE1AF24" w14:textId="08FF5F9B" w:rsidR="00151914" w:rsidRPr="008A6F4B" w:rsidRDefault="00151914" w:rsidP="00A36395">
            <w:pPr>
              <w:pStyle w:val="TableText"/>
              <w:tabs>
                <w:tab w:val="decimal" w:pos="707"/>
              </w:tabs>
            </w:pPr>
            <w:r w:rsidRPr="008A6F4B">
              <w:t xml:space="preserve">76 </w:t>
            </w:r>
          </w:p>
        </w:tc>
        <w:tc>
          <w:tcPr>
            <w:tcW w:w="1134" w:type="dxa"/>
            <w:shd w:val="clear" w:color="auto" w:fill="E8EEFD"/>
            <w:tcMar>
              <w:top w:w="15" w:type="dxa"/>
              <w:left w:w="15" w:type="dxa"/>
              <w:bottom w:w="0" w:type="dxa"/>
              <w:right w:w="15" w:type="dxa"/>
            </w:tcMar>
            <w:vAlign w:val="bottom"/>
            <w:hideMark/>
          </w:tcPr>
          <w:p w14:paraId="1608CE40" w14:textId="69FBE770" w:rsidR="00151914" w:rsidRPr="008A6F4B" w:rsidRDefault="00151914" w:rsidP="00A36395">
            <w:pPr>
              <w:pStyle w:val="TableText"/>
              <w:tabs>
                <w:tab w:val="decimal" w:pos="838"/>
              </w:tabs>
            </w:pPr>
            <w:r w:rsidRPr="008A6F4B">
              <w:t xml:space="preserve">3 </w:t>
            </w:r>
          </w:p>
        </w:tc>
      </w:tr>
      <w:tr w:rsidR="00151914" w:rsidRPr="008A6F4B" w14:paraId="00A01521" w14:textId="77777777" w:rsidTr="00A36395">
        <w:trPr>
          <w:trHeight w:val="288"/>
        </w:trPr>
        <w:tc>
          <w:tcPr>
            <w:tcW w:w="3114" w:type="dxa"/>
            <w:shd w:val="clear" w:color="auto" w:fill="E8EEFD"/>
            <w:tcMar>
              <w:top w:w="15" w:type="dxa"/>
              <w:left w:w="15" w:type="dxa"/>
              <w:bottom w:w="0" w:type="dxa"/>
              <w:right w:w="15" w:type="dxa"/>
            </w:tcMar>
            <w:vAlign w:val="bottom"/>
            <w:hideMark/>
          </w:tcPr>
          <w:p w14:paraId="3F9698BE" w14:textId="77777777" w:rsidR="00151914" w:rsidRPr="008A6F4B" w:rsidRDefault="00151914" w:rsidP="00B81A93">
            <w:pPr>
              <w:pStyle w:val="TableText"/>
            </w:pPr>
            <w:r w:rsidRPr="008A6F4B">
              <w:t xml:space="preserve"> Washing Machine Rebate  </w:t>
            </w:r>
          </w:p>
        </w:tc>
        <w:tc>
          <w:tcPr>
            <w:tcW w:w="992" w:type="dxa"/>
            <w:shd w:val="clear" w:color="auto" w:fill="E8EEFD"/>
            <w:tcMar>
              <w:top w:w="15" w:type="dxa"/>
              <w:left w:w="15" w:type="dxa"/>
              <w:bottom w:w="0" w:type="dxa"/>
              <w:right w:w="15" w:type="dxa"/>
            </w:tcMar>
            <w:vAlign w:val="bottom"/>
            <w:hideMark/>
          </w:tcPr>
          <w:p w14:paraId="0F6E9342" w14:textId="3EC1C33B" w:rsidR="00151914" w:rsidRPr="008A6F4B" w:rsidRDefault="00151914" w:rsidP="00B81A93">
            <w:pPr>
              <w:pStyle w:val="TableText"/>
              <w:tabs>
                <w:tab w:val="decimal" w:pos="693"/>
              </w:tabs>
            </w:pPr>
            <w:r w:rsidRPr="008A6F4B">
              <w:t xml:space="preserve">7,381 </w:t>
            </w:r>
          </w:p>
        </w:tc>
        <w:tc>
          <w:tcPr>
            <w:tcW w:w="1134" w:type="dxa"/>
            <w:shd w:val="clear" w:color="auto" w:fill="E8EEFD"/>
            <w:tcMar>
              <w:top w:w="15" w:type="dxa"/>
              <w:left w:w="15" w:type="dxa"/>
              <w:bottom w:w="0" w:type="dxa"/>
              <w:right w:w="15" w:type="dxa"/>
            </w:tcMar>
            <w:vAlign w:val="bottom"/>
            <w:hideMark/>
          </w:tcPr>
          <w:p w14:paraId="2014037A" w14:textId="0BF8862E" w:rsidR="00151914" w:rsidRPr="008A6F4B" w:rsidRDefault="00151914" w:rsidP="00B81A93">
            <w:pPr>
              <w:pStyle w:val="TableText"/>
              <w:tabs>
                <w:tab w:val="decimal" w:pos="691"/>
              </w:tabs>
            </w:pPr>
            <w:r w:rsidRPr="008A6F4B">
              <w:t xml:space="preserve">10,642 </w:t>
            </w:r>
          </w:p>
        </w:tc>
        <w:tc>
          <w:tcPr>
            <w:tcW w:w="1134" w:type="dxa"/>
            <w:shd w:val="clear" w:color="auto" w:fill="E8EEFD"/>
            <w:tcMar>
              <w:top w:w="15" w:type="dxa"/>
              <w:left w:w="15" w:type="dxa"/>
              <w:bottom w:w="0" w:type="dxa"/>
              <w:right w:w="15" w:type="dxa"/>
            </w:tcMar>
            <w:vAlign w:val="bottom"/>
            <w:hideMark/>
          </w:tcPr>
          <w:p w14:paraId="3AD61126" w14:textId="07602387" w:rsidR="00151914" w:rsidRPr="008A6F4B" w:rsidRDefault="00151914" w:rsidP="00A36395">
            <w:pPr>
              <w:pStyle w:val="TableText"/>
              <w:tabs>
                <w:tab w:val="decimal" w:pos="696"/>
              </w:tabs>
            </w:pPr>
            <w:r w:rsidRPr="008A6F4B">
              <w:t xml:space="preserve">6,588 </w:t>
            </w:r>
          </w:p>
        </w:tc>
        <w:tc>
          <w:tcPr>
            <w:tcW w:w="1134" w:type="dxa"/>
            <w:shd w:val="clear" w:color="auto" w:fill="E8EEFD"/>
            <w:tcMar>
              <w:top w:w="15" w:type="dxa"/>
              <w:left w:w="15" w:type="dxa"/>
              <w:bottom w:w="0" w:type="dxa"/>
              <w:right w:w="15" w:type="dxa"/>
            </w:tcMar>
            <w:vAlign w:val="bottom"/>
            <w:hideMark/>
          </w:tcPr>
          <w:p w14:paraId="415CB0A0" w14:textId="1C3E817B" w:rsidR="00151914" w:rsidRPr="008A6F4B" w:rsidRDefault="00151914" w:rsidP="00A36395">
            <w:pPr>
              <w:pStyle w:val="TableText"/>
              <w:tabs>
                <w:tab w:val="decimal" w:pos="707"/>
              </w:tabs>
            </w:pPr>
            <w:r w:rsidRPr="008A6F4B">
              <w:t xml:space="preserve">4,808 </w:t>
            </w:r>
          </w:p>
        </w:tc>
        <w:tc>
          <w:tcPr>
            <w:tcW w:w="1134" w:type="dxa"/>
            <w:shd w:val="clear" w:color="auto" w:fill="E8EEFD"/>
            <w:tcMar>
              <w:top w:w="15" w:type="dxa"/>
              <w:left w:w="15" w:type="dxa"/>
              <w:bottom w:w="0" w:type="dxa"/>
              <w:right w:w="15" w:type="dxa"/>
            </w:tcMar>
            <w:vAlign w:val="bottom"/>
            <w:hideMark/>
          </w:tcPr>
          <w:p w14:paraId="1BF0D174" w14:textId="064BD0F2" w:rsidR="00151914" w:rsidRPr="008A6F4B" w:rsidRDefault="00151914" w:rsidP="00A36395">
            <w:pPr>
              <w:pStyle w:val="TableText"/>
              <w:tabs>
                <w:tab w:val="decimal" w:pos="838"/>
              </w:tabs>
            </w:pPr>
            <w:r w:rsidRPr="008A6F4B">
              <w:t xml:space="preserve">16 </w:t>
            </w:r>
          </w:p>
        </w:tc>
      </w:tr>
      <w:tr w:rsidR="00151914" w:rsidRPr="008A6F4B" w14:paraId="0C16499E" w14:textId="77777777" w:rsidTr="00A36395">
        <w:trPr>
          <w:trHeight w:val="288"/>
        </w:trPr>
        <w:tc>
          <w:tcPr>
            <w:tcW w:w="3114" w:type="dxa"/>
            <w:shd w:val="clear" w:color="auto" w:fill="E8EEFD"/>
            <w:tcMar>
              <w:top w:w="15" w:type="dxa"/>
              <w:left w:w="15" w:type="dxa"/>
              <w:bottom w:w="0" w:type="dxa"/>
              <w:right w:w="15" w:type="dxa"/>
            </w:tcMar>
            <w:vAlign w:val="bottom"/>
            <w:hideMark/>
          </w:tcPr>
          <w:p w14:paraId="18573921" w14:textId="77777777" w:rsidR="00151914" w:rsidRPr="008A6F4B" w:rsidRDefault="00151914" w:rsidP="00B81A93">
            <w:pPr>
              <w:pStyle w:val="TableText"/>
            </w:pPr>
            <w:r w:rsidRPr="008A6F4B">
              <w:t xml:space="preserve"> Toilet Replacement Service </w:t>
            </w:r>
          </w:p>
        </w:tc>
        <w:tc>
          <w:tcPr>
            <w:tcW w:w="992" w:type="dxa"/>
            <w:shd w:val="clear" w:color="auto" w:fill="E8EEFD"/>
            <w:tcMar>
              <w:top w:w="15" w:type="dxa"/>
              <w:left w:w="15" w:type="dxa"/>
              <w:bottom w:w="0" w:type="dxa"/>
              <w:right w:w="15" w:type="dxa"/>
            </w:tcMar>
            <w:vAlign w:val="bottom"/>
            <w:hideMark/>
          </w:tcPr>
          <w:p w14:paraId="65376BEC" w14:textId="5A879C3F" w:rsidR="00151914" w:rsidRPr="008A6F4B" w:rsidRDefault="00151914" w:rsidP="00B81A93">
            <w:pPr>
              <w:pStyle w:val="TableText"/>
              <w:tabs>
                <w:tab w:val="decimal" w:pos="693"/>
              </w:tabs>
            </w:pPr>
            <w:r w:rsidRPr="008A6F4B">
              <w:t xml:space="preserve">454 </w:t>
            </w:r>
          </w:p>
        </w:tc>
        <w:tc>
          <w:tcPr>
            <w:tcW w:w="1134" w:type="dxa"/>
            <w:shd w:val="clear" w:color="auto" w:fill="E8EEFD"/>
            <w:tcMar>
              <w:top w:w="15" w:type="dxa"/>
              <w:left w:w="15" w:type="dxa"/>
              <w:bottom w:w="0" w:type="dxa"/>
              <w:right w:w="15" w:type="dxa"/>
            </w:tcMar>
            <w:vAlign w:val="bottom"/>
            <w:hideMark/>
          </w:tcPr>
          <w:p w14:paraId="1A342646" w14:textId="6CAA5CBD" w:rsidR="00151914" w:rsidRPr="008A6F4B" w:rsidRDefault="00151914" w:rsidP="00B81A93">
            <w:pPr>
              <w:pStyle w:val="TableText"/>
              <w:tabs>
                <w:tab w:val="decimal" w:pos="691"/>
              </w:tabs>
            </w:pPr>
            <w:r w:rsidRPr="008A6F4B">
              <w:t xml:space="preserve">18 </w:t>
            </w:r>
          </w:p>
        </w:tc>
        <w:tc>
          <w:tcPr>
            <w:tcW w:w="1134" w:type="dxa"/>
            <w:shd w:val="clear" w:color="auto" w:fill="E8EEFD"/>
            <w:tcMar>
              <w:top w:w="15" w:type="dxa"/>
              <w:left w:w="15" w:type="dxa"/>
              <w:bottom w:w="0" w:type="dxa"/>
              <w:right w:w="15" w:type="dxa"/>
            </w:tcMar>
            <w:vAlign w:val="bottom"/>
            <w:hideMark/>
          </w:tcPr>
          <w:p w14:paraId="5DAD0C04" w14:textId="7A0FA77E" w:rsidR="00151914" w:rsidRPr="008A6F4B" w:rsidRDefault="00151914" w:rsidP="00A36395">
            <w:pPr>
              <w:pStyle w:val="TableText"/>
              <w:tabs>
                <w:tab w:val="decimal" w:pos="696"/>
              </w:tabs>
            </w:pPr>
            <w:r w:rsidRPr="008A6F4B">
              <w:t xml:space="preserve">4,943 </w:t>
            </w:r>
          </w:p>
        </w:tc>
        <w:tc>
          <w:tcPr>
            <w:tcW w:w="1134" w:type="dxa"/>
            <w:shd w:val="clear" w:color="auto" w:fill="E8EEFD"/>
            <w:tcMar>
              <w:top w:w="15" w:type="dxa"/>
              <w:left w:w="15" w:type="dxa"/>
              <w:bottom w:w="0" w:type="dxa"/>
              <w:right w:w="15" w:type="dxa"/>
            </w:tcMar>
            <w:vAlign w:val="bottom"/>
            <w:hideMark/>
          </w:tcPr>
          <w:p w14:paraId="52B2E552" w14:textId="0A901E1B" w:rsidR="00151914" w:rsidRPr="008A6F4B" w:rsidRDefault="00151914" w:rsidP="00A36395">
            <w:pPr>
              <w:pStyle w:val="TableText"/>
              <w:tabs>
                <w:tab w:val="decimal" w:pos="707"/>
              </w:tabs>
            </w:pPr>
            <w:r w:rsidRPr="008A6F4B">
              <w:t xml:space="preserve">6,143 </w:t>
            </w:r>
          </w:p>
        </w:tc>
        <w:tc>
          <w:tcPr>
            <w:tcW w:w="1134" w:type="dxa"/>
            <w:shd w:val="clear" w:color="auto" w:fill="E8EEFD"/>
            <w:tcMar>
              <w:top w:w="15" w:type="dxa"/>
              <w:left w:w="15" w:type="dxa"/>
              <w:bottom w:w="0" w:type="dxa"/>
              <w:right w:w="15" w:type="dxa"/>
            </w:tcMar>
            <w:vAlign w:val="bottom"/>
            <w:hideMark/>
          </w:tcPr>
          <w:p w14:paraId="34145BE6" w14:textId="583DB165" w:rsidR="00151914" w:rsidRPr="008A6F4B" w:rsidRDefault="00151914" w:rsidP="00A36395">
            <w:pPr>
              <w:pStyle w:val="TableText"/>
              <w:tabs>
                <w:tab w:val="decimal" w:pos="838"/>
              </w:tabs>
            </w:pPr>
            <w:r w:rsidRPr="008A6F4B">
              <w:t xml:space="preserve">3,944 </w:t>
            </w:r>
          </w:p>
        </w:tc>
      </w:tr>
      <w:tr w:rsidR="00151914" w:rsidRPr="008A6F4B" w14:paraId="7C67E810" w14:textId="77777777" w:rsidTr="00A36395">
        <w:trPr>
          <w:trHeight w:val="288"/>
        </w:trPr>
        <w:tc>
          <w:tcPr>
            <w:tcW w:w="3114" w:type="dxa"/>
            <w:shd w:val="clear" w:color="auto" w:fill="E8EEFD"/>
            <w:tcMar>
              <w:top w:w="15" w:type="dxa"/>
              <w:left w:w="15" w:type="dxa"/>
              <w:bottom w:w="0" w:type="dxa"/>
              <w:right w:w="15" w:type="dxa"/>
            </w:tcMar>
            <w:vAlign w:val="bottom"/>
            <w:hideMark/>
          </w:tcPr>
          <w:p w14:paraId="4E12FBAE" w14:textId="77777777" w:rsidR="00151914" w:rsidRPr="008A6F4B" w:rsidRDefault="00151914" w:rsidP="00B81A93">
            <w:pPr>
              <w:pStyle w:val="TableText"/>
            </w:pPr>
            <w:r w:rsidRPr="008A6F4B">
              <w:t xml:space="preserve"> Dual-Flush Toilet Rebate </w:t>
            </w:r>
          </w:p>
        </w:tc>
        <w:tc>
          <w:tcPr>
            <w:tcW w:w="992" w:type="dxa"/>
            <w:shd w:val="clear" w:color="auto" w:fill="E8EEFD"/>
            <w:tcMar>
              <w:top w:w="15" w:type="dxa"/>
              <w:left w:w="15" w:type="dxa"/>
              <w:bottom w:w="0" w:type="dxa"/>
              <w:right w:w="15" w:type="dxa"/>
            </w:tcMar>
            <w:vAlign w:val="bottom"/>
            <w:hideMark/>
          </w:tcPr>
          <w:p w14:paraId="494E0E6A" w14:textId="77777777" w:rsidR="00151914" w:rsidRPr="008A6F4B" w:rsidRDefault="00151914" w:rsidP="00B81A93">
            <w:pPr>
              <w:pStyle w:val="TableText"/>
              <w:tabs>
                <w:tab w:val="decimal" w:pos="693"/>
              </w:tabs>
            </w:pPr>
            <w:r w:rsidRPr="008A6F4B">
              <w:t> </w:t>
            </w:r>
          </w:p>
        </w:tc>
        <w:tc>
          <w:tcPr>
            <w:tcW w:w="1134" w:type="dxa"/>
            <w:shd w:val="clear" w:color="auto" w:fill="E8EEFD"/>
            <w:tcMar>
              <w:top w:w="15" w:type="dxa"/>
              <w:left w:w="15" w:type="dxa"/>
              <w:bottom w:w="0" w:type="dxa"/>
              <w:right w:w="15" w:type="dxa"/>
            </w:tcMar>
            <w:vAlign w:val="bottom"/>
            <w:hideMark/>
          </w:tcPr>
          <w:p w14:paraId="528BC7EE" w14:textId="77777777" w:rsidR="00151914" w:rsidRPr="008A6F4B" w:rsidRDefault="00151914" w:rsidP="00B81A93">
            <w:pPr>
              <w:pStyle w:val="TableText"/>
              <w:tabs>
                <w:tab w:val="decimal" w:pos="691"/>
              </w:tabs>
            </w:pPr>
            <w:r w:rsidRPr="008A6F4B">
              <w:t> </w:t>
            </w:r>
          </w:p>
        </w:tc>
        <w:tc>
          <w:tcPr>
            <w:tcW w:w="1134" w:type="dxa"/>
            <w:shd w:val="clear" w:color="auto" w:fill="E8EEFD"/>
            <w:tcMar>
              <w:top w:w="15" w:type="dxa"/>
              <w:left w:w="15" w:type="dxa"/>
              <w:bottom w:w="0" w:type="dxa"/>
              <w:right w:w="15" w:type="dxa"/>
            </w:tcMar>
            <w:vAlign w:val="bottom"/>
            <w:hideMark/>
          </w:tcPr>
          <w:p w14:paraId="5781E3FB" w14:textId="77777777" w:rsidR="00151914" w:rsidRPr="008A6F4B" w:rsidRDefault="00151914" w:rsidP="00A36395">
            <w:pPr>
              <w:pStyle w:val="TableText"/>
              <w:tabs>
                <w:tab w:val="decimal" w:pos="696"/>
              </w:tabs>
            </w:pPr>
            <w:r w:rsidRPr="008A6F4B">
              <w:t> </w:t>
            </w:r>
          </w:p>
        </w:tc>
        <w:tc>
          <w:tcPr>
            <w:tcW w:w="1134" w:type="dxa"/>
            <w:shd w:val="clear" w:color="auto" w:fill="E8EEFD"/>
            <w:tcMar>
              <w:top w:w="15" w:type="dxa"/>
              <w:left w:w="15" w:type="dxa"/>
              <w:bottom w:w="0" w:type="dxa"/>
              <w:right w:w="15" w:type="dxa"/>
            </w:tcMar>
            <w:vAlign w:val="bottom"/>
            <w:hideMark/>
          </w:tcPr>
          <w:p w14:paraId="2D13EAF4" w14:textId="029CBF9E" w:rsidR="00151914" w:rsidRPr="008A6F4B" w:rsidRDefault="00151914" w:rsidP="00A36395">
            <w:pPr>
              <w:pStyle w:val="TableText"/>
              <w:tabs>
                <w:tab w:val="decimal" w:pos="707"/>
              </w:tabs>
            </w:pPr>
            <w:r w:rsidRPr="008A6F4B">
              <w:t xml:space="preserve">307 </w:t>
            </w:r>
          </w:p>
        </w:tc>
        <w:tc>
          <w:tcPr>
            <w:tcW w:w="1134" w:type="dxa"/>
            <w:shd w:val="clear" w:color="auto" w:fill="E8EEFD"/>
            <w:tcMar>
              <w:top w:w="15" w:type="dxa"/>
              <w:left w:w="15" w:type="dxa"/>
              <w:bottom w:w="0" w:type="dxa"/>
              <w:right w:w="15" w:type="dxa"/>
            </w:tcMar>
            <w:vAlign w:val="bottom"/>
            <w:hideMark/>
          </w:tcPr>
          <w:p w14:paraId="70295327" w14:textId="0EA1665B" w:rsidR="00151914" w:rsidRPr="008A6F4B" w:rsidRDefault="00151914" w:rsidP="00A36395">
            <w:pPr>
              <w:pStyle w:val="TableText"/>
              <w:tabs>
                <w:tab w:val="decimal" w:pos="838"/>
              </w:tabs>
            </w:pPr>
            <w:r w:rsidRPr="008A6F4B">
              <w:t xml:space="preserve">1,269 </w:t>
            </w:r>
          </w:p>
        </w:tc>
      </w:tr>
      <w:tr w:rsidR="00151914" w:rsidRPr="008A6F4B" w14:paraId="136AEAC9" w14:textId="77777777" w:rsidTr="00A36395">
        <w:trPr>
          <w:trHeight w:val="288"/>
        </w:trPr>
        <w:tc>
          <w:tcPr>
            <w:tcW w:w="3114" w:type="dxa"/>
            <w:shd w:val="clear" w:color="auto" w:fill="E8EEFD"/>
            <w:tcMar>
              <w:top w:w="15" w:type="dxa"/>
              <w:left w:w="15" w:type="dxa"/>
              <w:bottom w:w="0" w:type="dxa"/>
              <w:right w:w="15" w:type="dxa"/>
            </w:tcMar>
            <w:vAlign w:val="bottom"/>
            <w:hideMark/>
          </w:tcPr>
          <w:p w14:paraId="393EB968" w14:textId="4DB6F1B4" w:rsidR="00151914" w:rsidRPr="008A6F4B" w:rsidRDefault="00A36395" w:rsidP="00B81A93">
            <w:pPr>
              <w:pStyle w:val="TableText"/>
            </w:pPr>
            <w:r>
              <w:t xml:space="preserve"> Education</w:t>
            </w:r>
            <w:r w:rsidR="00151914" w:rsidRPr="008A6F4B">
              <w:t xml:space="preserve"> </w:t>
            </w:r>
          </w:p>
        </w:tc>
        <w:tc>
          <w:tcPr>
            <w:tcW w:w="992" w:type="dxa"/>
            <w:shd w:val="clear" w:color="auto" w:fill="E8EEFD"/>
            <w:tcMar>
              <w:top w:w="15" w:type="dxa"/>
              <w:left w:w="15" w:type="dxa"/>
              <w:bottom w:w="0" w:type="dxa"/>
              <w:right w:w="15" w:type="dxa"/>
            </w:tcMar>
            <w:vAlign w:val="bottom"/>
            <w:hideMark/>
          </w:tcPr>
          <w:p w14:paraId="365B8D8B" w14:textId="7296248E" w:rsidR="00151914" w:rsidRPr="008A6F4B" w:rsidRDefault="00151914" w:rsidP="00B81A93">
            <w:pPr>
              <w:pStyle w:val="TableText"/>
              <w:tabs>
                <w:tab w:val="decimal" w:pos="693"/>
              </w:tabs>
            </w:pPr>
            <w:r w:rsidRPr="008A6F4B">
              <w:t xml:space="preserve">94 </w:t>
            </w:r>
          </w:p>
        </w:tc>
        <w:tc>
          <w:tcPr>
            <w:tcW w:w="1134" w:type="dxa"/>
            <w:shd w:val="clear" w:color="auto" w:fill="E8EEFD"/>
            <w:tcMar>
              <w:top w:w="15" w:type="dxa"/>
              <w:left w:w="15" w:type="dxa"/>
              <w:bottom w:w="0" w:type="dxa"/>
              <w:right w:w="15" w:type="dxa"/>
            </w:tcMar>
            <w:vAlign w:val="bottom"/>
            <w:hideMark/>
          </w:tcPr>
          <w:p w14:paraId="7151E143" w14:textId="1A809380" w:rsidR="00151914" w:rsidRPr="008A6F4B" w:rsidRDefault="00151914" w:rsidP="00B81A93">
            <w:pPr>
              <w:pStyle w:val="TableText"/>
              <w:tabs>
                <w:tab w:val="decimal" w:pos="691"/>
              </w:tabs>
            </w:pPr>
            <w:r w:rsidRPr="008A6F4B">
              <w:t xml:space="preserve">1,723 </w:t>
            </w:r>
          </w:p>
        </w:tc>
        <w:tc>
          <w:tcPr>
            <w:tcW w:w="1134" w:type="dxa"/>
            <w:shd w:val="clear" w:color="auto" w:fill="E8EEFD"/>
            <w:tcMar>
              <w:top w:w="15" w:type="dxa"/>
              <w:left w:w="15" w:type="dxa"/>
              <w:bottom w:w="0" w:type="dxa"/>
              <w:right w:w="15" w:type="dxa"/>
            </w:tcMar>
            <w:vAlign w:val="bottom"/>
            <w:hideMark/>
          </w:tcPr>
          <w:p w14:paraId="6D3BCA63" w14:textId="1264E192" w:rsidR="00151914" w:rsidRPr="008A6F4B" w:rsidRDefault="00B81A93" w:rsidP="00A36395">
            <w:pPr>
              <w:pStyle w:val="TableText"/>
              <w:tabs>
                <w:tab w:val="decimal" w:pos="696"/>
              </w:tabs>
            </w:pPr>
            <w:r>
              <w:t>-</w:t>
            </w:r>
          </w:p>
        </w:tc>
        <w:tc>
          <w:tcPr>
            <w:tcW w:w="1134" w:type="dxa"/>
            <w:shd w:val="clear" w:color="auto" w:fill="E8EEFD"/>
            <w:tcMar>
              <w:top w:w="15" w:type="dxa"/>
              <w:left w:w="15" w:type="dxa"/>
              <w:bottom w:w="0" w:type="dxa"/>
              <w:right w:w="15" w:type="dxa"/>
            </w:tcMar>
            <w:vAlign w:val="bottom"/>
            <w:hideMark/>
          </w:tcPr>
          <w:p w14:paraId="29D02C55" w14:textId="6DEE479D" w:rsidR="00151914" w:rsidRPr="008A6F4B" w:rsidRDefault="00B81A93" w:rsidP="00A36395">
            <w:pPr>
              <w:pStyle w:val="TableText"/>
              <w:tabs>
                <w:tab w:val="decimal" w:pos="707"/>
              </w:tabs>
            </w:pPr>
            <w:r>
              <w:t>-</w:t>
            </w:r>
          </w:p>
        </w:tc>
        <w:tc>
          <w:tcPr>
            <w:tcW w:w="1134" w:type="dxa"/>
            <w:shd w:val="clear" w:color="auto" w:fill="E8EEFD"/>
            <w:tcMar>
              <w:top w:w="15" w:type="dxa"/>
              <w:left w:w="15" w:type="dxa"/>
              <w:bottom w:w="0" w:type="dxa"/>
              <w:right w:w="15" w:type="dxa"/>
            </w:tcMar>
            <w:vAlign w:val="bottom"/>
            <w:hideMark/>
          </w:tcPr>
          <w:p w14:paraId="32416FCD" w14:textId="72770C62" w:rsidR="00151914" w:rsidRPr="008A6F4B" w:rsidRDefault="00B81A93" w:rsidP="00A36395">
            <w:pPr>
              <w:pStyle w:val="TableText"/>
              <w:tabs>
                <w:tab w:val="decimal" w:pos="838"/>
              </w:tabs>
            </w:pPr>
            <w:r>
              <w:t>-</w:t>
            </w:r>
          </w:p>
        </w:tc>
      </w:tr>
      <w:tr w:rsidR="00151914" w:rsidRPr="008A6F4B" w14:paraId="4DF0FC5B" w14:textId="77777777" w:rsidTr="00A36395">
        <w:trPr>
          <w:trHeight w:val="288"/>
        </w:trPr>
        <w:tc>
          <w:tcPr>
            <w:tcW w:w="3114" w:type="dxa"/>
            <w:shd w:val="clear" w:color="auto" w:fill="E8EEFD"/>
            <w:tcMar>
              <w:top w:w="15" w:type="dxa"/>
              <w:left w:w="15" w:type="dxa"/>
              <w:bottom w:w="0" w:type="dxa"/>
              <w:right w:w="15" w:type="dxa"/>
            </w:tcMar>
            <w:vAlign w:val="bottom"/>
            <w:hideMark/>
          </w:tcPr>
          <w:p w14:paraId="07BDD64C" w14:textId="77777777" w:rsidR="00151914" w:rsidRPr="00A36395" w:rsidRDefault="00151914" w:rsidP="00B81A93">
            <w:pPr>
              <w:pStyle w:val="TableText"/>
              <w:rPr>
                <w:b/>
                <w:i/>
              </w:rPr>
            </w:pPr>
            <w:r w:rsidRPr="008A6F4B">
              <w:t xml:space="preserve"> </w:t>
            </w:r>
            <w:r w:rsidRPr="00A36395">
              <w:rPr>
                <w:b/>
                <w:i/>
              </w:rPr>
              <w:t xml:space="preserve">Business </w:t>
            </w:r>
          </w:p>
        </w:tc>
        <w:tc>
          <w:tcPr>
            <w:tcW w:w="992" w:type="dxa"/>
            <w:shd w:val="clear" w:color="auto" w:fill="E8EEFD"/>
            <w:tcMar>
              <w:top w:w="15" w:type="dxa"/>
              <w:left w:w="15" w:type="dxa"/>
              <w:bottom w:w="0" w:type="dxa"/>
              <w:right w:w="15" w:type="dxa"/>
            </w:tcMar>
            <w:vAlign w:val="bottom"/>
            <w:hideMark/>
          </w:tcPr>
          <w:p w14:paraId="18D2DAB5" w14:textId="77777777" w:rsidR="00151914" w:rsidRPr="008A6F4B" w:rsidRDefault="00151914" w:rsidP="00B81A93">
            <w:pPr>
              <w:pStyle w:val="TableText"/>
              <w:tabs>
                <w:tab w:val="decimal" w:pos="693"/>
              </w:tabs>
            </w:pPr>
            <w:r w:rsidRPr="008A6F4B">
              <w:t> </w:t>
            </w:r>
          </w:p>
        </w:tc>
        <w:tc>
          <w:tcPr>
            <w:tcW w:w="1134" w:type="dxa"/>
            <w:shd w:val="clear" w:color="auto" w:fill="E8EEFD"/>
            <w:tcMar>
              <w:top w:w="15" w:type="dxa"/>
              <w:left w:w="15" w:type="dxa"/>
              <w:bottom w:w="0" w:type="dxa"/>
              <w:right w:w="15" w:type="dxa"/>
            </w:tcMar>
            <w:vAlign w:val="bottom"/>
            <w:hideMark/>
          </w:tcPr>
          <w:p w14:paraId="6C1D14F6" w14:textId="77777777" w:rsidR="00151914" w:rsidRPr="008A6F4B" w:rsidRDefault="00151914" w:rsidP="00B81A93">
            <w:pPr>
              <w:pStyle w:val="TableText"/>
              <w:tabs>
                <w:tab w:val="decimal" w:pos="691"/>
              </w:tabs>
            </w:pPr>
            <w:r w:rsidRPr="008A6F4B">
              <w:t> </w:t>
            </w:r>
          </w:p>
        </w:tc>
        <w:tc>
          <w:tcPr>
            <w:tcW w:w="1134" w:type="dxa"/>
            <w:shd w:val="clear" w:color="auto" w:fill="E8EEFD"/>
            <w:tcMar>
              <w:top w:w="15" w:type="dxa"/>
              <w:left w:w="15" w:type="dxa"/>
              <w:bottom w:w="0" w:type="dxa"/>
              <w:right w:w="15" w:type="dxa"/>
            </w:tcMar>
            <w:vAlign w:val="bottom"/>
            <w:hideMark/>
          </w:tcPr>
          <w:p w14:paraId="32BA1EF3" w14:textId="77777777" w:rsidR="00151914" w:rsidRPr="008A6F4B" w:rsidRDefault="00151914" w:rsidP="00A36395">
            <w:pPr>
              <w:pStyle w:val="TableText"/>
              <w:tabs>
                <w:tab w:val="decimal" w:pos="696"/>
              </w:tabs>
            </w:pPr>
            <w:r w:rsidRPr="008A6F4B">
              <w:t> </w:t>
            </w:r>
          </w:p>
        </w:tc>
        <w:tc>
          <w:tcPr>
            <w:tcW w:w="1134" w:type="dxa"/>
            <w:shd w:val="clear" w:color="auto" w:fill="E8EEFD"/>
            <w:tcMar>
              <w:top w:w="15" w:type="dxa"/>
              <w:left w:w="15" w:type="dxa"/>
              <w:bottom w:w="0" w:type="dxa"/>
              <w:right w:w="15" w:type="dxa"/>
            </w:tcMar>
            <w:vAlign w:val="bottom"/>
            <w:hideMark/>
          </w:tcPr>
          <w:p w14:paraId="2942143D" w14:textId="77777777" w:rsidR="00151914" w:rsidRPr="008A6F4B" w:rsidRDefault="00151914" w:rsidP="00A36395">
            <w:pPr>
              <w:pStyle w:val="TableText"/>
              <w:tabs>
                <w:tab w:val="decimal" w:pos="707"/>
              </w:tabs>
            </w:pPr>
            <w:r w:rsidRPr="008A6F4B">
              <w:t> </w:t>
            </w:r>
          </w:p>
        </w:tc>
        <w:tc>
          <w:tcPr>
            <w:tcW w:w="1134" w:type="dxa"/>
            <w:shd w:val="clear" w:color="auto" w:fill="E8EEFD"/>
            <w:tcMar>
              <w:top w:w="15" w:type="dxa"/>
              <w:left w:w="15" w:type="dxa"/>
              <w:bottom w:w="0" w:type="dxa"/>
              <w:right w:w="15" w:type="dxa"/>
            </w:tcMar>
            <w:vAlign w:val="bottom"/>
            <w:hideMark/>
          </w:tcPr>
          <w:p w14:paraId="670F3855" w14:textId="77777777" w:rsidR="00151914" w:rsidRPr="008A6F4B" w:rsidRDefault="00151914" w:rsidP="00A36395">
            <w:pPr>
              <w:pStyle w:val="TableText"/>
              <w:tabs>
                <w:tab w:val="decimal" w:pos="838"/>
              </w:tabs>
            </w:pPr>
            <w:r w:rsidRPr="008A6F4B">
              <w:t> </w:t>
            </w:r>
          </w:p>
        </w:tc>
      </w:tr>
      <w:tr w:rsidR="00151914" w:rsidRPr="008A6F4B" w14:paraId="3198C3C7" w14:textId="77777777" w:rsidTr="00A36395">
        <w:trPr>
          <w:trHeight w:val="288"/>
        </w:trPr>
        <w:tc>
          <w:tcPr>
            <w:tcW w:w="3114" w:type="dxa"/>
            <w:shd w:val="clear" w:color="auto" w:fill="E8EEFD"/>
            <w:tcMar>
              <w:top w:w="15" w:type="dxa"/>
              <w:left w:w="15" w:type="dxa"/>
              <w:bottom w:w="0" w:type="dxa"/>
              <w:right w:w="15" w:type="dxa"/>
            </w:tcMar>
            <w:vAlign w:val="bottom"/>
            <w:hideMark/>
          </w:tcPr>
          <w:p w14:paraId="310E02FB" w14:textId="77777777" w:rsidR="00151914" w:rsidRPr="008A6F4B" w:rsidRDefault="00151914" w:rsidP="00B81A93">
            <w:pPr>
              <w:pStyle w:val="TableText"/>
            </w:pPr>
            <w:r w:rsidRPr="008A6F4B">
              <w:t xml:space="preserve"> Smart Rinse  </w:t>
            </w:r>
          </w:p>
        </w:tc>
        <w:tc>
          <w:tcPr>
            <w:tcW w:w="992" w:type="dxa"/>
            <w:shd w:val="clear" w:color="auto" w:fill="E8EEFD"/>
            <w:tcMar>
              <w:top w:w="15" w:type="dxa"/>
              <w:left w:w="15" w:type="dxa"/>
              <w:bottom w:w="0" w:type="dxa"/>
              <w:right w:w="15" w:type="dxa"/>
            </w:tcMar>
            <w:vAlign w:val="bottom"/>
            <w:hideMark/>
          </w:tcPr>
          <w:p w14:paraId="01951B73" w14:textId="77777777" w:rsidR="00151914" w:rsidRPr="008A6F4B" w:rsidRDefault="00151914" w:rsidP="00B81A93">
            <w:pPr>
              <w:pStyle w:val="TableText"/>
              <w:tabs>
                <w:tab w:val="decimal" w:pos="693"/>
              </w:tabs>
            </w:pPr>
            <w:r w:rsidRPr="008A6F4B">
              <w:t xml:space="preserve">228 </w:t>
            </w:r>
          </w:p>
        </w:tc>
        <w:tc>
          <w:tcPr>
            <w:tcW w:w="1134" w:type="dxa"/>
            <w:shd w:val="clear" w:color="auto" w:fill="E8EEFD"/>
            <w:tcMar>
              <w:top w:w="15" w:type="dxa"/>
              <w:left w:w="15" w:type="dxa"/>
              <w:bottom w:w="0" w:type="dxa"/>
              <w:right w:w="15" w:type="dxa"/>
            </w:tcMar>
            <w:vAlign w:val="bottom"/>
            <w:hideMark/>
          </w:tcPr>
          <w:p w14:paraId="504AAA19" w14:textId="4C1F1CBE" w:rsidR="00151914" w:rsidRPr="008A6F4B" w:rsidRDefault="00151914" w:rsidP="00B81A93">
            <w:pPr>
              <w:pStyle w:val="TableText"/>
              <w:tabs>
                <w:tab w:val="decimal" w:pos="691"/>
              </w:tabs>
            </w:pPr>
            <w:r w:rsidRPr="008A6F4B">
              <w:t xml:space="preserve">563 </w:t>
            </w:r>
          </w:p>
        </w:tc>
        <w:tc>
          <w:tcPr>
            <w:tcW w:w="1134" w:type="dxa"/>
            <w:shd w:val="clear" w:color="auto" w:fill="E8EEFD"/>
            <w:tcMar>
              <w:top w:w="15" w:type="dxa"/>
              <w:left w:w="15" w:type="dxa"/>
              <w:bottom w:w="0" w:type="dxa"/>
              <w:right w:w="15" w:type="dxa"/>
            </w:tcMar>
            <w:vAlign w:val="bottom"/>
            <w:hideMark/>
          </w:tcPr>
          <w:p w14:paraId="5B6C5813" w14:textId="4BA1B369" w:rsidR="00151914" w:rsidRPr="008A6F4B" w:rsidRDefault="00151914" w:rsidP="00A36395">
            <w:pPr>
              <w:pStyle w:val="TableText"/>
              <w:tabs>
                <w:tab w:val="decimal" w:pos="696"/>
              </w:tabs>
            </w:pPr>
            <w:r w:rsidRPr="008A6F4B">
              <w:t xml:space="preserve">1,128 </w:t>
            </w:r>
          </w:p>
        </w:tc>
        <w:tc>
          <w:tcPr>
            <w:tcW w:w="1134" w:type="dxa"/>
            <w:shd w:val="clear" w:color="auto" w:fill="E8EEFD"/>
            <w:tcMar>
              <w:top w:w="15" w:type="dxa"/>
              <w:left w:w="15" w:type="dxa"/>
              <w:bottom w:w="0" w:type="dxa"/>
              <w:right w:w="15" w:type="dxa"/>
            </w:tcMar>
            <w:vAlign w:val="bottom"/>
            <w:hideMark/>
          </w:tcPr>
          <w:p w14:paraId="667BB1C8" w14:textId="525A9C32" w:rsidR="00151914" w:rsidRPr="008A6F4B" w:rsidRDefault="00151914" w:rsidP="00A36395">
            <w:pPr>
              <w:pStyle w:val="TableText"/>
              <w:tabs>
                <w:tab w:val="decimal" w:pos="707"/>
              </w:tabs>
            </w:pPr>
            <w:r w:rsidRPr="008A6F4B">
              <w:t xml:space="preserve">802 </w:t>
            </w:r>
          </w:p>
        </w:tc>
        <w:tc>
          <w:tcPr>
            <w:tcW w:w="1134" w:type="dxa"/>
            <w:shd w:val="clear" w:color="auto" w:fill="E8EEFD"/>
            <w:tcMar>
              <w:top w:w="15" w:type="dxa"/>
              <w:left w:w="15" w:type="dxa"/>
              <w:bottom w:w="0" w:type="dxa"/>
              <w:right w:w="15" w:type="dxa"/>
            </w:tcMar>
            <w:vAlign w:val="bottom"/>
            <w:hideMark/>
          </w:tcPr>
          <w:p w14:paraId="3260408A" w14:textId="20A91753" w:rsidR="00151914" w:rsidRPr="008A6F4B" w:rsidRDefault="00151914" w:rsidP="00A36395">
            <w:pPr>
              <w:pStyle w:val="TableText"/>
              <w:tabs>
                <w:tab w:val="decimal" w:pos="838"/>
              </w:tabs>
            </w:pPr>
            <w:r w:rsidRPr="008A6F4B">
              <w:t xml:space="preserve">288 </w:t>
            </w:r>
          </w:p>
        </w:tc>
      </w:tr>
      <w:tr w:rsidR="00151914" w:rsidRPr="008A6F4B" w14:paraId="41B47471" w14:textId="77777777" w:rsidTr="00A36395">
        <w:trPr>
          <w:trHeight w:val="288"/>
        </w:trPr>
        <w:tc>
          <w:tcPr>
            <w:tcW w:w="3114" w:type="dxa"/>
            <w:shd w:val="clear" w:color="auto" w:fill="E8EEFD"/>
            <w:tcMar>
              <w:top w:w="15" w:type="dxa"/>
              <w:left w:w="15" w:type="dxa"/>
              <w:bottom w:w="0" w:type="dxa"/>
              <w:right w:w="15" w:type="dxa"/>
            </w:tcMar>
            <w:vAlign w:val="bottom"/>
            <w:hideMark/>
          </w:tcPr>
          <w:p w14:paraId="4C9B745F" w14:textId="77777777" w:rsidR="00151914" w:rsidRPr="008A6F4B" w:rsidRDefault="00151914" w:rsidP="00B81A93">
            <w:pPr>
              <w:pStyle w:val="TableText"/>
            </w:pPr>
            <w:r w:rsidRPr="008A6F4B">
              <w:t xml:space="preserve"> </w:t>
            </w:r>
            <w:proofErr w:type="spellStart"/>
            <w:r w:rsidRPr="008A6F4B">
              <w:t>BizFix</w:t>
            </w:r>
            <w:proofErr w:type="spellEnd"/>
            <w:r w:rsidRPr="008A6F4B">
              <w:t xml:space="preserve">  </w:t>
            </w:r>
          </w:p>
        </w:tc>
        <w:tc>
          <w:tcPr>
            <w:tcW w:w="992" w:type="dxa"/>
            <w:shd w:val="clear" w:color="auto" w:fill="E8EEFD"/>
            <w:tcMar>
              <w:top w:w="15" w:type="dxa"/>
              <w:left w:w="15" w:type="dxa"/>
              <w:bottom w:w="0" w:type="dxa"/>
              <w:right w:w="15" w:type="dxa"/>
            </w:tcMar>
            <w:vAlign w:val="bottom"/>
            <w:hideMark/>
          </w:tcPr>
          <w:p w14:paraId="02CC3A81" w14:textId="0BFA7713" w:rsidR="00151914" w:rsidRPr="008A6F4B" w:rsidRDefault="00151914" w:rsidP="00B81A93">
            <w:pPr>
              <w:pStyle w:val="TableText"/>
              <w:tabs>
                <w:tab w:val="decimal" w:pos="693"/>
              </w:tabs>
            </w:pPr>
            <w:r w:rsidRPr="008A6F4B">
              <w:t xml:space="preserve">200 </w:t>
            </w:r>
          </w:p>
        </w:tc>
        <w:tc>
          <w:tcPr>
            <w:tcW w:w="1134" w:type="dxa"/>
            <w:shd w:val="clear" w:color="auto" w:fill="E8EEFD"/>
            <w:tcMar>
              <w:top w:w="15" w:type="dxa"/>
              <w:left w:w="15" w:type="dxa"/>
              <w:bottom w:w="0" w:type="dxa"/>
              <w:right w:w="15" w:type="dxa"/>
            </w:tcMar>
            <w:vAlign w:val="bottom"/>
            <w:hideMark/>
          </w:tcPr>
          <w:p w14:paraId="6FED201B" w14:textId="480F453E" w:rsidR="00151914" w:rsidRPr="008A6F4B" w:rsidRDefault="00151914" w:rsidP="00B81A93">
            <w:pPr>
              <w:pStyle w:val="TableText"/>
              <w:tabs>
                <w:tab w:val="decimal" w:pos="691"/>
              </w:tabs>
            </w:pPr>
            <w:r w:rsidRPr="008A6F4B">
              <w:t xml:space="preserve">2 </w:t>
            </w:r>
          </w:p>
        </w:tc>
        <w:tc>
          <w:tcPr>
            <w:tcW w:w="1134" w:type="dxa"/>
            <w:shd w:val="clear" w:color="auto" w:fill="E8EEFD"/>
            <w:tcMar>
              <w:top w:w="15" w:type="dxa"/>
              <w:left w:w="15" w:type="dxa"/>
              <w:bottom w:w="0" w:type="dxa"/>
              <w:right w:w="15" w:type="dxa"/>
            </w:tcMar>
            <w:vAlign w:val="bottom"/>
            <w:hideMark/>
          </w:tcPr>
          <w:p w14:paraId="76F5A352" w14:textId="57D70587" w:rsidR="00151914" w:rsidRPr="008A6F4B" w:rsidRDefault="00151914" w:rsidP="00A36395">
            <w:pPr>
              <w:pStyle w:val="TableText"/>
              <w:tabs>
                <w:tab w:val="decimal" w:pos="696"/>
              </w:tabs>
            </w:pPr>
            <w:r w:rsidRPr="008A6F4B">
              <w:t xml:space="preserve">308 </w:t>
            </w:r>
          </w:p>
        </w:tc>
        <w:tc>
          <w:tcPr>
            <w:tcW w:w="1134" w:type="dxa"/>
            <w:shd w:val="clear" w:color="auto" w:fill="E8EEFD"/>
            <w:tcMar>
              <w:top w:w="15" w:type="dxa"/>
              <w:left w:w="15" w:type="dxa"/>
              <w:bottom w:w="0" w:type="dxa"/>
              <w:right w:w="15" w:type="dxa"/>
            </w:tcMar>
            <w:vAlign w:val="bottom"/>
            <w:hideMark/>
          </w:tcPr>
          <w:p w14:paraId="488766C4" w14:textId="28BC40AB" w:rsidR="00151914" w:rsidRPr="008A6F4B" w:rsidRDefault="00151914" w:rsidP="00A36395">
            <w:pPr>
              <w:pStyle w:val="TableText"/>
              <w:tabs>
                <w:tab w:val="decimal" w:pos="707"/>
              </w:tabs>
            </w:pPr>
            <w:r w:rsidRPr="008A6F4B">
              <w:t xml:space="preserve">723 </w:t>
            </w:r>
          </w:p>
        </w:tc>
        <w:tc>
          <w:tcPr>
            <w:tcW w:w="1134" w:type="dxa"/>
            <w:shd w:val="clear" w:color="auto" w:fill="E8EEFD"/>
            <w:tcMar>
              <w:top w:w="15" w:type="dxa"/>
              <w:left w:w="15" w:type="dxa"/>
              <w:bottom w:w="0" w:type="dxa"/>
              <w:right w:w="15" w:type="dxa"/>
            </w:tcMar>
            <w:vAlign w:val="bottom"/>
            <w:hideMark/>
          </w:tcPr>
          <w:p w14:paraId="0D7E4F4A" w14:textId="7B662C53" w:rsidR="00151914" w:rsidRPr="008A6F4B" w:rsidRDefault="00151914" w:rsidP="00A36395">
            <w:pPr>
              <w:pStyle w:val="TableText"/>
              <w:tabs>
                <w:tab w:val="decimal" w:pos="838"/>
              </w:tabs>
            </w:pPr>
            <w:r w:rsidRPr="008A6F4B">
              <w:t xml:space="preserve">370 </w:t>
            </w:r>
          </w:p>
        </w:tc>
      </w:tr>
      <w:tr w:rsidR="00151914" w:rsidRPr="008A6F4B" w14:paraId="7624781A" w14:textId="77777777" w:rsidTr="00A36395">
        <w:trPr>
          <w:trHeight w:val="288"/>
        </w:trPr>
        <w:tc>
          <w:tcPr>
            <w:tcW w:w="3114" w:type="dxa"/>
            <w:shd w:val="clear" w:color="auto" w:fill="E8EEFD"/>
            <w:tcMar>
              <w:top w:w="15" w:type="dxa"/>
              <w:left w:w="15" w:type="dxa"/>
              <w:bottom w:w="0" w:type="dxa"/>
              <w:right w:w="15" w:type="dxa"/>
            </w:tcMar>
            <w:vAlign w:val="bottom"/>
            <w:hideMark/>
          </w:tcPr>
          <w:p w14:paraId="42E3F37C" w14:textId="72C713BC" w:rsidR="00151914" w:rsidRPr="008A6F4B" w:rsidRDefault="00151914" w:rsidP="00A36395">
            <w:pPr>
              <w:pStyle w:val="TableText"/>
            </w:pPr>
            <w:r w:rsidRPr="008A6F4B">
              <w:t xml:space="preserve"> Hospitals Sustainability</w:t>
            </w:r>
            <w:r w:rsidR="00A36395">
              <w:t xml:space="preserve"> </w:t>
            </w:r>
            <w:r w:rsidRPr="008A6F4B">
              <w:t xml:space="preserve">Initiative  </w:t>
            </w:r>
          </w:p>
        </w:tc>
        <w:tc>
          <w:tcPr>
            <w:tcW w:w="992" w:type="dxa"/>
            <w:shd w:val="clear" w:color="auto" w:fill="E8EEFD"/>
            <w:tcMar>
              <w:top w:w="15" w:type="dxa"/>
              <w:left w:w="15" w:type="dxa"/>
              <w:bottom w:w="0" w:type="dxa"/>
              <w:right w:w="15" w:type="dxa"/>
            </w:tcMar>
            <w:vAlign w:val="bottom"/>
            <w:hideMark/>
          </w:tcPr>
          <w:p w14:paraId="3E00AD1F" w14:textId="77777777" w:rsidR="00151914" w:rsidRPr="008A6F4B" w:rsidRDefault="00151914" w:rsidP="00B81A93">
            <w:pPr>
              <w:pStyle w:val="TableText"/>
              <w:tabs>
                <w:tab w:val="decimal" w:pos="693"/>
              </w:tabs>
            </w:pPr>
            <w:r w:rsidRPr="008A6F4B">
              <w:t> </w:t>
            </w:r>
          </w:p>
        </w:tc>
        <w:tc>
          <w:tcPr>
            <w:tcW w:w="1134" w:type="dxa"/>
            <w:shd w:val="clear" w:color="auto" w:fill="E8EEFD"/>
            <w:tcMar>
              <w:top w:w="15" w:type="dxa"/>
              <w:left w:w="15" w:type="dxa"/>
              <w:bottom w:w="0" w:type="dxa"/>
              <w:right w:w="15" w:type="dxa"/>
            </w:tcMar>
            <w:vAlign w:val="bottom"/>
            <w:hideMark/>
          </w:tcPr>
          <w:p w14:paraId="3AFE4645" w14:textId="77777777" w:rsidR="00151914" w:rsidRPr="008A6F4B" w:rsidRDefault="00151914" w:rsidP="00B81A93">
            <w:pPr>
              <w:pStyle w:val="TableText"/>
              <w:tabs>
                <w:tab w:val="decimal" w:pos="691"/>
              </w:tabs>
            </w:pPr>
            <w:r w:rsidRPr="008A6F4B">
              <w:t> </w:t>
            </w:r>
          </w:p>
        </w:tc>
        <w:tc>
          <w:tcPr>
            <w:tcW w:w="1134" w:type="dxa"/>
            <w:shd w:val="clear" w:color="auto" w:fill="E8EEFD"/>
            <w:tcMar>
              <w:top w:w="15" w:type="dxa"/>
              <w:left w:w="15" w:type="dxa"/>
              <w:bottom w:w="0" w:type="dxa"/>
              <w:right w:w="15" w:type="dxa"/>
            </w:tcMar>
            <w:vAlign w:val="bottom"/>
            <w:hideMark/>
          </w:tcPr>
          <w:p w14:paraId="47DA8DE6" w14:textId="77777777" w:rsidR="00151914" w:rsidRPr="008A6F4B" w:rsidRDefault="00151914" w:rsidP="00A36395">
            <w:pPr>
              <w:pStyle w:val="TableText"/>
              <w:tabs>
                <w:tab w:val="decimal" w:pos="696"/>
              </w:tabs>
            </w:pPr>
            <w:r w:rsidRPr="008A6F4B">
              <w:t> </w:t>
            </w:r>
          </w:p>
        </w:tc>
        <w:tc>
          <w:tcPr>
            <w:tcW w:w="1134" w:type="dxa"/>
            <w:shd w:val="clear" w:color="auto" w:fill="E8EEFD"/>
            <w:tcMar>
              <w:top w:w="15" w:type="dxa"/>
              <w:left w:w="15" w:type="dxa"/>
              <w:bottom w:w="0" w:type="dxa"/>
              <w:right w:w="15" w:type="dxa"/>
            </w:tcMar>
            <w:vAlign w:val="bottom"/>
            <w:hideMark/>
          </w:tcPr>
          <w:p w14:paraId="26827950" w14:textId="5D052690" w:rsidR="00151914" w:rsidRPr="008A6F4B" w:rsidRDefault="00151914" w:rsidP="00A36395">
            <w:pPr>
              <w:pStyle w:val="TableText"/>
              <w:tabs>
                <w:tab w:val="decimal" w:pos="707"/>
              </w:tabs>
            </w:pPr>
            <w:r w:rsidRPr="008A6F4B">
              <w:t xml:space="preserve">15 </w:t>
            </w:r>
          </w:p>
        </w:tc>
        <w:tc>
          <w:tcPr>
            <w:tcW w:w="1134" w:type="dxa"/>
            <w:shd w:val="clear" w:color="auto" w:fill="E8EEFD"/>
            <w:tcMar>
              <w:top w:w="15" w:type="dxa"/>
              <w:left w:w="15" w:type="dxa"/>
              <w:bottom w:w="0" w:type="dxa"/>
              <w:right w:w="15" w:type="dxa"/>
            </w:tcMar>
            <w:vAlign w:val="bottom"/>
            <w:hideMark/>
          </w:tcPr>
          <w:p w14:paraId="7674B3D9" w14:textId="02760025" w:rsidR="00151914" w:rsidRPr="008A6F4B" w:rsidRDefault="00151914" w:rsidP="00A36395">
            <w:pPr>
              <w:pStyle w:val="TableText"/>
              <w:tabs>
                <w:tab w:val="decimal" w:pos="838"/>
              </w:tabs>
            </w:pPr>
            <w:r w:rsidRPr="008A6F4B">
              <w:t xml:space="preserve">37 </w:t>
            </w:r>
          </w:p>
        </w:tc>
      </w:tr>
      <w:tr w:rsidR="00151914" w:rsidRPr="008A6F4B" w14:paraId="13789E08" w14:textId="77777777" w:rsidTr="00A36395">
        <w:trPr>
          <w:trHeight w:val="288"/>
        </w:trPr>
        <w:tc>
          <w:tcPr>
            <w:tcW w:w="3114" w:type="dxa"/>
            <w:shd w:val="clear" w:color="auto" w:fill="E8EEFD"/>
            <w:tcMar>
              <w:top w:w="15" w:type="dxa"/>
              <w:left w:w="15" w:type="dxa"/>
              <w:bottom w:w="0" w:type="dxa"/>
              <w:right w:w="15" w:type="dxa"/>
            </w:tcMar>
            <w:vAlign w:val="bottom"/>
            <w:hideMark/>
          </w:tcPr>
          <w:p w14:paraId="7020696A" w14:textId="77777777" w:rsidR="00151914" w:rsidRPr="00A36395" w:rsidRDefault="00151914" w:rsidP="00B81A93">
            <w:pPr>
              <w:pStyle w:val="TableText"/>
              <w:rPr>
                <w:b/>
                <w:i/>
              </w:rPr>
            </w:pPr>
            <w:r w:rsidRPr="00A36395">
              <w:rPr>
                <w:b/>
              </w:rPr>
              <w:t xml:space="preserve"> </w:t>
            </w:r>
            <w:r w:rsidRPr="00A36395">
              <w:rPr>
                <w:b/>
                <w:i/>
              </w:rPr>
              <w:t xml:space="preserve">School </w:t>
            </w:r>
          </w:p>
        </w:tc>
        <w:tc>
          <w:tcPr>
            <w:tcW w:w="992" w:type="dxa"/>
            <w:shd w:val="clear" w:color="auto" w:fill="E8EEFD"/>
            <w:tcMar>
              <w:top w:w="15" w:type="dxa"/>
              <w:left w:w="15" w:type="dxa"/>
              <w:bottom w:w="0" w:type="dxa"/>
              <w:right w:w="15" w:type="dxa"/>
            </w:tcMar>
            <w:vAlign w:val="bottom"/>
            <w:hideMark/>
          </w:tcPr>
          <w:p w14:paraId="2678FDF9" w14:textId="77777777" w:rsidR="00151914" w:rsidRPr="008A6F4B" w:rsidRDefault="00151914" w:rsidP="00B81A93">
            <w:pPr>
              <w:pStyle w:val="TableText"/>
              <w:tabs>
                <w:tab w:val="decimal" w:pos="693"/>
              </w:tabs>
            </w:pPr>
            <w:r w:rsidRPr="008A6F4B">
              <w:t> </w:t>
            </w:r>
          </w:p>
        </w:tc>
        <w:tc>
          <w:tcPr>
            <w:tcW w:w="1134" w:type="dxa"/>
            <w:shd w:val="clear" w:color="auto" w:fill="E8EEFD"/>
            <w:tcMar>
              <w:top w:w="15" w:type="dxa"/>
              <w:left w:w="15" w:type="dxa"/>
              <w:bottom w:w="0" w:type="dxa"/>
              <w:right w:w="15" w:type="dxa"/>
            </w:tcMar>
            <w:vAlign w:val="bottom"/>
            <w:hideMark/>
          </w:tcPr>
          <w:p w14:paraId="0AB3F3AE" w14:textId="77777777" w:rsidR="00151914" w:rsidRPr="008A6F4B" w:rsidRDefault="00151914" w:rsidP="00B81A93">
            <w:pPr>
              <w:pStyle w:val="TableText"/>
              <w:tabs>
                <w:tab w:val="decimal" w:pos="691"/>
              </w:tabs>
            </w:pPr>
            <w:r w:rsidRPr="008A6F4B">
              <w:t> </w:t>
            </w:r>
          </w:p>
        </w:tc>
        <w:tc>
          <w:tcPr>
            <w:tcW w:w="1134" w:type="dxa"/>
            <w:shd w:val="clear" w:color="auto" w:fill="E8EEFD"/>
            <w:tcMar>
              <w:top w:w="15" w:type="dxa"/>
              <w:left w:w="15" w:type="dxa"/>
              <w:bottom w:w="0" w:type="dxa"/>
              <w:right w:w="15" w:type="dxa"/>
            </w:tcMar>
            <w:vAlign w:val="bottom"/>
            <w:hideMark/>
          </w:tcPr>
          <w:p w14:paraId="349812DC" w14:textId="77777777" w:rsidR="00151914" w:rsidRPr="008A6F4B" w:rsidRDefault="00151914" w:rsidP="00A36395">
            <w:pPr>
              <w:pStyle w:val="TableText"/>
              <w:tabs>
                <w:tab w:val="decimal" w:pos="696"/>
              </w:tabs>
            </w:pPr>
            <w:r w:rsidRPr="008A6F4B">
              <w:t> </w:t>
            </w:r>
          </w:p>
        </w:tc>
        <w:tc>
          <w:tcPr>
            <w:tcW w:w="1134" w:type="dxa"/>
            <w:shd w:val="clear" w:color="auto" w:fill="E8EEFD"/>
            <w:tcMar>
              <w:top w:w="15" w:type="dxa"/>
              <w:left w:w="15" w:type="dxa"/>
              <w:bottom w:w="0" w:type="dxa"/>
              <w:right w:w="15" w:type="dxa"/>
            </w:tcMar>
            <w:vAlign w:val="bottom"/>
            <w:hideMark/>
          </w:tcPr>
          <w:p w14:paraId="491841B0" w14:textId="77777777" w:rsidR="00151914" w:rsidRPr="008A6F4B" w:rsidRDefault="00151914" w:rsidP="00A36395">
            <w:pPr>
              <w:pStyle w:val="TableText"/>
              <w:tabs>
                <w:tab w:val="decimal" w:pos="707"/>
              </w:tabs>
            </w:pPr>
            <w:r w:rsidRPr="008A6F4B">
              <w:t> </w:t>
            </w:r>
          </w:p>
        </w:tc>
        <w:tc>
          <w:tcPr>
            <w:tcW w:w="1134" w:type="dxa"/>
            <w:shd w:val="clear" w:color="auto" w:fill="E8EEFD"/>
            <w:tcMar>
              <w:top w:w="15" w:type="dxa"/>
              <w:left w:w="15" w:type="dxa"/>
              <w:bottom w:w="0" w:type="dxa"/>
              <w:right w:w="15" w:type="dxa"/>
            </w:tcMar>
            <w:vAlign w:val="bottom"/>
            <w:hideMark/>
          </w:tcPr>
          <w:p w14:paraId="429CC684" w14:textId="77777777" w:rsidR="00151914" w:rsidRPr="008A6F4B" w:rsidRDefault="00151914" w:rsidP="00A36395">
            <w:pPr>
              <w:pStyle w:val="TableText"/>
              <w:tabs>
                <w:tab w:val="decimal" w:pos="838"/>
              </w:tabs>
            </w:pPr>
            <w:r w:rsidRPr="008A6F4B">
              <w:t> </w:t>
            </w:r>
          </w:p>
        </w:tc>
      </w:tr>
      <w:tr w:rsidR="00151914" w:rsidRPr="008A6F4B" w14:paraId="4555F586" w14:textId="77777777" w:rsidTr="00A36395">
        <w:trPr>
          <w:trHeight w:val="288"/>
        </w:trPr>
        <w:tc>
          <w:tcPr>
            <w:tcW w:w="3114" w:type="dxa"/>
            <w:shd w:val="clear" w:color="auto" w:fill="E8EEFD"/>
            <w:tcMar>
              <w:top w:w="15" w:type="dxa"/>
              <w:left w:w="15" w:type="dxa"/>
              <w:bottom w:w="0" w:type="dxa"/>
              <w:right w:w="15" w:type="dxa"/>
            </w:tcMar>
            <w:vAlign w:val="bottom"/>
            <w:hideMark/>
          </w:tcPr>
          <w:p w14:paraId="155357D9" w14:textId="77777777" w:rsidR="00151914" w:rsidRPr="008A6F4B" w:rsidRDefault="00151914" w:rsidP="00B81A93">
            <w:pPr>
              <w:pStyle w:val="TableText"/>
            </w:pPr>
            <w:r w:rsidRPr="008A6F4B">
              <w:t xml:space="preserve"> Every Drop Counts in Schools </w:t>
            </w:r>
          </w:p>
        </w:tc>
        <w:tc>
          <w:tcPr>
            <w:tcW w:w="992" w:type="dxa"/>
            <w:shd w:val="clear" w:color="auto" w:fill="E8EEFD"/>
            <w:tcMar>
              <w:top w:w="15" w:type="dxa"/>
              <w:left w:w="15" w:type="dxa"/>
              <w:bottom w:w="0" w:type="dxa"/>
              <w:right w:w="15" w:type="dxa"/>
            </w:tcMar>
            <w:vAlign w:val="bottom"/>
            <w:hideMark/>
          </w:tcPr>
          <w:p w14:paraId="395DE97D" w14:textId="3B69B632" w:rsidR="00151914" w:rsidRPr="008A6F4B" w:rsidRDefault="00151914" w:rsidP="00B81A93">
            <w:pPr>
              <w:pStyle w:val="TableText"/>
              <w:tabs>
                <w:tab w:val="decimal" w:pos="693"/>
              </w:tabs>
            </w:pPr>
            <w:r w:rsidRPr="008A6F4B">
              <w:t xml:space="preserve">261 </w:t>
            </w:r>
          </w:p>
        </w:tc>
        <w:tc>
          <w:tcPr>
            <w:tcW w:w="1134" w:type="dxa"/>
            <w:shd w:val="clear" w:color="auto" w:fill="E8EEFD"/>
            <w:tcMar>
              <w:top w:w="15" w:type="dxa"/>
              <w:left w:w="15" w:type="dxa"/>
              <w:bottom w:w="0" w:type="dxa"/>
              <w:right w:w="15" w:type="dxa"/>
            </w:tcMar>
            <w:vAlign w:val="bottom"/>
            <w:hideMark/>
          </w:tcPr>
          <w:p w14:paraId="62D32917" w14:textId="067DFD60" w:rsidR="00151914" w:rsidRPr="008A6F4B" w:rsidRDefault="00151914" w:rsidP="00B81A93">
            <w:pPr>
              <w:pStyle w:val="TableText"/>
              <w:tabs>
                <w:tab w:val="decimal" w:pos="691"/>
              </w:tabs>
            </w:pPr>
            <w:r w:rsidRPr="008A6F4B">
              <w:t xml:space="preserve">238 </w:t>
            </w:r>
          </w:p>
        </w:tc>
        <w:tc>
          <w:tcPr>
            <w:tcW w:w="1134" w:type="dxa"/>
            <w:shd w:val="clear" w:color="auto" w:fill="E8EEFD"/>
            <w:tcMar>
              <w:top w:w="15" w:type="dxa"/>
              <w:left w:w="15" w:type="dxa"/>
              <w:bottom w:w="0" w:type="dxa"/>
              <w:right w:w="15" w:type="dxa"/>
            </w:tcMar>
            <w:vAlign w:val="bottom"/>
            <w:hideMark/>
          </w:tcPr>
          <w:p w14:paraId="59DC3889" w14:textId="1AD11835" w:rsidR="00151914" w:rsidRPr="008A6F4B" w:rsidRDefault="00151914" w:rsidP="00A36395">
            <w:pPr>
              <w:pStyle w:val="TableText"/>
              <w:tabs>
                <w:tab w:val="decimal" w:pos="696"/>
              </w:tabs>
            </w:pPr>
            <w:r w:rsidRPr="008A6F4B">
              <w:t xml:space="preserve">200 </w:t>
            </w:r>
          </w:p>
        </w:tc>
        <w:tc>
          <w:tcPr>
            <w:tcW w:w="1134" w:type="dxa"/>
            <w:shd w:val="clear" w:color="auto" w:fill="E8EEFD"/>
            <w:tcMar>
              <w:top w:w="15" w:type="dxa"/>
              <w:left w:w="15" w:type="dxa"/>
              <w:bottom w:w="0" w:type="dxa"/>
              <w:right w:w="15" w:type="dxa"/>
            </w:tcMar>
            <w:vAlign w:val="bottom"/>
            <w:hideMark/>
          </w:tcPr>
          <w:p w14:paraId="7071D029" w14:textId="2DB0A889" w:rsidR="00151914" w:rsidRPr="008A6F4B" w:rsidRDefault="00151914" w:rsidP="00A36395">
            <w:pPr>
              <w:pStyle w:val="TableText"/>
              <w:tabs>
                <w:tab w:val="decimal" w:pos="707"/>
              </w:tabs>
            </w:pPr>
            <w:r w:rsidRPr="008A6F4B">
              <w:t xml:space="preserve">318 </w:t>
            </w:r>
          </w:p>
        </w:tc>
        <w:tc>
          <w:tcPr>
            <w:tcW w:w="1134" w:type="dxa"/>
            <w:shd w:val="clear" w:color="auto" w:fill="E8EEFD"/>
            <w:tcMar>
              <w:top w:w="15" w:type="dxa"/>
              <w:left w:w="15" w:type="dxa"/>
              <w:bottom w:w="0" w:type="dxa"/>
              <w:right w:w="15" w:type="dxa"/>
            </w:tcMar>
            <w:vAlign w:val="bottom"/>
            <w:hideMark/>
          </w:tcPr>
          <w:p w14:paraId="594BA06A" w14:textId="2D2FA7A6" w:rsidR="00151914" w:rsidRPr="008A6F4B" w:rsidRDefault="00151914" w:rsidP="00A36395">
            <w:pPr>
              <w:pStyle w:val="TableText"/>
              <w:tabs>
                <w:tab w:val="decimal" w:pos="838"/>
              </w:tabs>
            </w:pPr>
            <w:r w:rsidRPr="008A6F4B">
              <w:t xml:space="preserve">221 </w:t>
            </w:r>
          </w:p>
        </w:tc>
      </w:tr>
      <w:tr w:rsidR="00151914" w:rsidRPr="008A6F4B" w14:paraId="7B0DADF1" w14:textId="77777777" w:rsidTr="00A36395">
        <w:trPr>
          <w:trHeight w:val="288"/>
        </w:trPr>
        <w:tc>
          <w:tcPr>
            <w:tcW w:w="3114" w:type="dxa"/>
            <w:shd w:val="clear" w:color="auto" w:fill="E8EEFD"/>
            <w:tcMar>
              <w:top w:w="15" w:type="dxa"/>
              <w:left w:w="15" w:type="dxa"/>
              <w:bottom w:w="0" w:type="dxa"/>
              <w:right w:w="15" w:type="dxa"/>
            </w:tcMar>
            <w:vAlign w:val="bottom"/>
            <w:hideMark/>
          </w:tcPr>
          <w:p w14:paraId="0DB8E88E" w14:textId="77777777" w:rsidR="00151914" w:rsidRPr="008A6F4B" w:rsidRDefault="00151914" w:rsidP="00B81A93">
            <w:pPr>
              <w:pStyle w:val="TableText"/>
            </w:pPr>
            <w:r w:rsidRPr="008A6F4B">
              <w:t xml:space="preserve"> School Amenities Replacement </w:t>
            </w:r>
          </w:p>
        </w:tc>
        <w:tc>
          <w:tcPr>
            <w:tcW w:w="992" w:type="dxa"/>
            <w:shd w:val="clear" w:color="auto" w:fill="E8EEFD"/>
            <w:tcMar>
              <w:top w:w="15" w:type="dxa"/>
              <w:left w:w="15" w:type="dxa"/>
              <w:bottom w:w="0" w:type="dxa"/>
              <w:right w:w="15" w:type="dxa"/>
            </w:tcMar>
            <w:vAlign w:val="bottom"/>
            <w:hideMark/>
          </w:tcPr>
          <w:p w14:paraId="09BE3F05" w14:textId="77777777" w:rsidR="00151914" w:rsidRPr="008A6F4B" w:rsidRDefault="00151914" w:rsidP="00B81A93">
            <w:pPr>
              <w:pStyle w:val="TableText"/>
              <w:tabs>
                <w:tab w:val="decimal" w:pos="693"/>
              </w:tabs>
            </w:pPr>
            <w:r w:rsidRPr="008A6F4B">
              <w:t> </w:t>
            </w:r>
          </w:p>
        </w:tc>
        <w:tc>
          <w:tcPr>
            <w:tcW w:w="1134" w:type="dxa"/>
            <w:shd w:val="clear" w:color="auto" w:fill="E8EEFD"/>
            <w:tcMar>
              <w:top w:w="15" w:type="dxa"/>
              <w:left w:w="15" w:type="dxa"/>
              <w:bottom w:w="0" w:type="dxa"/>
              <w:right w:w="15" w:type="dxa"/>
            </w:tcMar>
            <w:vAlign w:val="bottom"/>
            <w:hideMark/>
          </w:tcPr>
          <w:p w14:paraId="62845577" w14:textId="77777777" w:rsidR="00151914" w:rsidRPr="008A6F4B" w:rsidRDefault="00151914" w:rsidP="00B81A93">
            <w:pPr>
              <w:pStyle w:val="TableText"/>
              <w:tabs>
                <w:tab w:val="decimal" w:pos="691"/>
              </w:tabs>
            </w:pPr>
            <w:r w:rsidRPr="008A6F4B">
              <w:t> </w:t>
            </w:r>
          </w:p>
        </w:tc>
        <w:tc>
          <w:tcPr>
            <w:tcW w:w="1134" w:type="dxa"/>
            <w:shd w:val="clear" w:color="auto" w:fill="E8EEFD"/>
            <w:tcMar>
              <w:top w:w="15" w:type="dxa"/>
              <w:left w:w="15" w:type="dxa"/>
              <w:bottom w:w="0" w:type="dxa"/>
              <w:right w:w="15" w:type="dxa"/>
            </w:tcMar>
            <w:vAlign w:val="bottom"/>
            <w:hideMark/>
          </w:tcPr>
          <w:p w14:paraId="09CFAE58" w14:textId="77777777" w:rsidR="00151914" w:rsidRPr="008A6F4B" w:rsidRDefault="00151914" w:rsidP="00A36395">
            <w:pPr>
              <w:pStyle w:val="TableText"/>
              <w:tabs>
                <w:tab w:val="decimal" w:pos="696"/>
              </w:tabs>
            </w:pPr>
            <w:r w:rsidRPr="008A6F4B">
              <w:t> </w:t>
            </w:r>
          </w:p>
        </w:tc>
        <w:tc>
          <w:tcPr>
            <w:tcW w:w="1134" w:type="dxa"/>
            <w:shd w:val="clear" w:color="auto" w:fill="E8EEFD"/>
            <w:tcMar>
              <w:top w:w="15" w:type="dxa"/>
              <w:left w:w="15" w:type="dxa"/>
              <w:bottom w:w="0" w:type="dxa"/>
              <w:right w:w="15" w:type="dxa"/>
            </w:tcMar>
            <w:vAlign w:val="bottom"/>
            <w:hideMark/>
          </w:tcPr>
          <w:p w14:paraId="7F601FF6" w14:textId="33D605FF" w:rsidR="00151914" w:rsidRPr="008A6F4B" w:rsidRDefault="00151914" w:rsidP="00A36395">
            <w:pPr>
              <w:pStyle w:val="TableText"/>
              <w:tabs>
                <w:tab w:val="decimal" w:pos="707"/>
              </w:tabs>
            </w:pPr>
            <w:r w:rsidRPr="008A6F4B">
              <w:t xml:space="preserve">63 </w:t>
            </w:r>
          </w:p>
        </w:tc>
        <w:tc>
          <w:tcPr>
            <w:tcW w:w="1134" w:type="dxa"/>
            <w:shd w:val="clear" w:color="auto" w:fill="E8EEFD"/>
            <w:tcMar>
              <w:top w:w="15" w:type="dxa"/>
              <w:left w:w="15" w:type="dxa"/>
              <w:bottom w:w="0" w:type="dxa"/>
              <w:right w:w="15" w:type="dxa"/>
            </w:tcMar>
            <w:vAlign w:val="bottom"/>
            <w:hideMark/>
          </w:tcPr>
          <w:p w14:paraId="25B710D6" w14:textId="3C3F4C9A" w:rsidR="00151914" w:rsidRPr="008A6F4B" w:rsidRDefault="00151914" w:rsidP="00A36395">
            <w:pPr>
              <w:pStyle w:val="TableText"/>
              <w:tabs>
                <w:tab w:val="decimal" w:pos="838"/>
              </w:tabs>
            </w:pPr>
            <w:r w:rsidRPr="008A6F4B">
              <w:t xml:space="preserve">25 </w:t>
            </w:r>
          </w:p>
        </w:tc>
      </w:tr>
      <w:tr w:rsidR="00151914" w:rsidRPr="008A6F4B" w14:paraId="794E9B9F" w14:textId="77777777" w:rsidTr="00A36395">
        <w:trPr>
          <w:trHeight w:val="288"/>
        </w:trPr>
        <w:tc>
          <w:tcPr>
            <w:tcW w:w="3114" w:type="dxa"/>
            <w:shd w:val="clear" w:color="auto" w:fill="E8EEFD"/>
            <w:tcMar>
              <w:top w:w="15" w:type="dxa"/>
              <w:left w:w="15" w:type="dxa"/>
              <w:bottom w:w="0" w:type="dxa"/>
              <w:right w:w="15" w:type="dxa"/>
            </w:tcMar>
            <w:vAlign w:val="bottom"/>
            <w:hideMark/>
          </w:tcPr>
          <w:p w14:paraId="56D6EC56" w14:textId="77777777" w:rsidR="00151914" w:rsidRPr="00A36395" w:rsidRDefault="00151914" w:rsidP="00B81A93">
            <w:pPr>
              <w:pStyle w:val="TableText"/>
              <w:rPr>
                <w:b/>
                <w:i/>
              </w:rPr>
            </w:pPr>
            <w:r w:rsidRPr="008A6F4B">
              <w:t xml:space="preserve"> </w:t>
            </w:r>
            <w:r w:rsidRPr="00A36395">
              <w:rPr>
                <w:b/>
                <w:i/>
              </w:rPr>
              <w:t xml:space="preserve">Pilots </w:t>
            </w:r>
          </w:p>
        </w:tc>
        <w:tc>
          <w:tcPr>
            <w:tcW w:w="992" w:type="dxa"/>
            <w:shd w:val="clear" w:color="auto" w:fill="E8EEFD"/>
            <w:tcMar>
              <w:top w:w="15" w:type="dxa"/>
              <w:left w:w="15" w:type="dxa"/>
              <w:bottom w:w="0" w:type="dxa"/>
              <w:right w:w="15" w:type="dxa"/>
            </w:tcMar>
            <w:vAlign w:val="bottom"/>
            <w:hideMark/>
          </w:tcPr>
          <w:p w14:paraId="0E358DC4" w14:textId="77777777" w:rsidR="00151914" w:rsidRPr="008A6F4B" w:rsidRDefault="00151914" w:rsidP="00B81A93">
            <w:pPr>
              <w:pStyle w:val="TableText"/>
              <w:tabs>
                <w:tab w:val="decimal" w:pos="693"/>
              </w:tabs>
            </w:pPr>
            <w:r w:rsidRPr="008A6F4B">
              <w:t> </w:t>
            </w:r>
          </w:p>
        </w:tc>
        <w:tc>
          <w:tcPr>
            <w:tcW w:w="1134" w:type="dxa"/>
            <w:shd w:val="clear" w:color="auto" w:fill="E8EEFD"/>
            <w:tcMar>
              <w:top w:w="15" w:type="dxa"/>
              <w:left w:w="15" w:type="dxa"/>
              <w:bottom w:w="0" w:type="dxa"/>
              <w:right w:w="15" w:type="dxa"/>
            </w:tcMar>
            <w:vAlign w:val="bottom"/>
            <w:hideMark/>
          </w:tcPr>
          <w:p w14:paraId="378C489C" w14:textId="77777777" w:rsidR="00151914" w:rsidRPr="008A6F4B" w:rsidRDefault="00151914" w:rsidP="00B81A93">
            <w:pPr>
              <w:pStyle w:val="TableText"/>
              <w:tabs>
                <w:tab w:val="decimal" w:pos="691"/>
              </w:tabs>
            </w:pPr>
            <w:r w:rsidRPr="008A6F4B">
              <w:t> </w:t>
            </w:r>
          </w:p>
        </w:tc>
        <w:tc>
          <w:tcPr>
            <w:tcW w:w="1134" w:type="dxa"/>
            <w:shd w:val="clear" w:color="auto" w:fill="E8EEFD"/>
            <w:tcMar>
              <w:top w:w="15" w:type="dxa"/>
              <w:left w:w="15" w:type="dxa"/>
              <w:bottom w:w="0" w:type="dxa"/>
              <w:right w:w="15" w:type="dxa"/>
            </w:tcMar>
            <w:vAlign w:val="bottom"/>
            <w:hideMark/>
          </w:tcPr>
          <w:p w14:paraId="1BCA4930" w14:textId="77777777" w:rsidR="00151914" w:rsidRPr="008A6F4B" w:rsidRDefault="00151914" w:rsidP="00A36395">
            <w:pPr>
              <w:pStyle w:val="TableText"/>
              <w:tabs>
                <w:tab w:val="decimal" w:pos="696"/>
              </w:tabs>
            </w:pPr>
            <w:r w:rsidRPr="008A6F4B">
              <w:t> </w:t>
            </w:r>
          </w:p>
        </w:tc>
        <w:tc>
          <w:tcPr>
            <w:tcW w:w="1134" w:type="dxa"/>
            <w:shd w:val="clear" w:color="auto" w:fill="E8EEFD"/>
            <w:tcMar>
              <w:top w:w="15" w:type="dxa"/>
              <w:left w:w="15" w:type="dxa"/>
              <w:bottom w:w="0" w:type="dxa"/>
              <w:right w:w="15" w:type="dxa"/>
            </w:tcMar>
            <w:vAlign w:val="bottom"/>
            <w:hideMark/>
          </w:tcPr>
          <w:p w14:paraId="3A6678F9" w14:textId="77777777" w:rsidR="00151914" w:rsidRPr="008A6F4B" w:rsidRDefault="00151914" w:rsidP="00A36395">
            <w:pPr>
              <w:pStyle w:val="TableText"/>
              <w:tabs>
                <w:tab w:val="decimal" w:pos="707"/>
              </w:tabs>
            </w:pPr>
            <w:r w:rsidRPr="008A6F4B">
              <w:t> </w:t>
            </w:r>
          </w:p>
        </w:tc>
        <w:tc>
          <w:tcPr>
            <w:tcW w:w="1134" w:type="dxa"/>
            <w:shd w:val="clear" w:color="auto" w:fill="E8EEFD"/>
            <w:tcMar>
              <w:top w:w="15" w:type="dxa"/>
              <w:left w:w="15" w:type="dxa"/>
              <w:bottom w:w="0" w:type="dxa"/>
              <w:right w:w="15" w:type="dxa"/>
            </w:tcMar>
            <w:vAlign w:val="bottom"/>
            <w:hideMark/>
          </w:tcPr>
          <w:p w14:paraId="083BCDB0" w14:textId="77777777" w:rsidR="00151914" w:rsidRPr="008A6F4B" w:rsidRDefault="00151914" w:rsidP="00A36395">
            <w:pPr>
              <w:pStyle w:val="TableText"/>
              <w:tabs>
                <w:tab w:val="decimal" w:pos="838"/>
              </w:tabs>
            </w:pPr>
            <w:r w:rsidRPr="008A6F4B">
              <w:t> </w:t>
            </w:r>
          </w:p>
        </w:tc>
      </w:tr>
      <w:tr w:rsidR="00151914" w:rsidRPr="008A6F4B" w14:paraId="078ACA67" w14:textId="77777777" w:rsidTr="00A36395">
        <w:trPr>
          <w:trHeight w:val="288"/>
        </w:trPr>
        <w:tc>
          <w:tcPr>
            <w:tcW w:w="3114" w:type="dxa"/>
            <w:shd w:val="clear" w:color="auto" w:fill="E8EEFD"/>
            <w:tcMar>
              <w:top w:w="15" w:type="dxa"/>
              <w:left w:w="15" w:type="dxa"/>
              <w:bottom w:w="0" w:type="dxa"/>
              <w:right w:w="15" w:type="dxa"/>
            </w:tcMar>
            <w:vAlign w:val="bottom"/>
            <w:hideMark/>
          </w:tcPr>
          <w:p w14:paraId="57B515ED" w14:textId="77777777" w:rsidR="00151914" w:rsidRPr="008A6F4B" w:rsidRDefault="00151914" w:rsidP="00B81A93">
            <w:pPr>
              <w:pStyle w:val="TableText"/>
            </w:pPr>
            <w:r w:rsidRPr="008A6F4B">
              <w:t xml:space="preserve"> </w:t>
            </w:r>
            <w:proofErr w:type="spellStart"/>
            <w:r w:rsidRPr="008A6F4B">
              <w:t>HiRise</w:t>
            </w:r>
            <w:proofErr w:type="spellEnd"/>
            <w:r w:rsidRPr="008A6F4B">
              <w:t xml:space="preserve"> </w:t>
            </w:r>
            <w:r>
              <w:t>retrofit</w:t>
            </w:r>
          </w:p>
        </w:tc>
        <w:tc>
          <w:tcPr>
            <w:tcW w:w="992" w:type="dxa"/>
            <w:shd w:val="clear" w:color="auto" w:fill="E8EEFD"/>
            <w:tcMar>
              <w:top w:w="15" w:type="dxa"/>
              <w:left w:w="15" w:type="dxa"/>
              <w:bottom w:w="0" w:type="dxa"/>
              <w:right w:w="15" w:type="dxa"/>
            </w:tcMar>
            <w:vAlign w:val="bottom"/>
            <w:hideMark/>
          </w:tcPr>
          <w:p w14:paraId="591705FB" w14:textId="77777777" w:rsidR="00151914" w:rsidRPr="008A6F4B" w:rsidRDefault="00151914" w:rsidP="00B81A93">
            <w:pPr>
              <w:pStyle w:val="TableText"/>
              <w:tabs>
                <w:tab w:val="decimal" w:pos="693"/>
              </w:tabs>
            </w:pPr>
            <w:r w:rsidRPr="008A6F4B">
              <w:t> </w:t>
            </w:r>
          </w:p>
        </w:tc>
        <w:tc>
          <w:tcPr>
            <w:tcW w:w="1134" w:type="dxa"/>
            <w:shd w:val="clear" w:color="auto" w:fill="E8EEFD"/>
            <w:tcMar>
              <w:top w:w="15" w:type="dxa"/>
              <w:left w:w="15" w:type="dxa"/>
              <w:bottom w:w="0" w:type="dxa"/>
              <w:right w:w="15" w:type="dxa"/>
            </w:tcMar>
            <w:vAlign w:val="bottom"/>
            <w:hideMark/>
          </w:tcPr>
          <w:p w14:paraId="634D42B3" w14:textId="77777777" w:rsidR="00151914" w:rsidRPr="008A6F4B" w:rsidRDefault="00151914" w:rsidP="00B81A93">
            <w:pPr>
              <w:pStyle w:val="TableText"/>
              <w:tabs>
                <w:tab w:val="decimal" w:pos="691"/>
              </w:tabs>
            </w:pPr>
            <w:r w:rsidRPr="008A6F4B">
              <w:t> </w:t>
            </w:r>
          </w:p>
        </w:tc>
        <w:tc>
          <w:tcPr>
            <w:tcW w:w="1134" w:type="dxa"/>
            <w:shd w:val="clear" w:color="auto" w:fill="E8EEFD"/>
            <w:tcMar>
              <w:top w:w="15" w:type="dxa"/>
              <w:left w:w="15" w:type="dxa"/>
              <w:bottom w:w="0" w:type="dxa"/>
              <w:right w:w="15" w:type="dxa"/>
            </w:tcMar>
            <w:vAlign w:val="bottom"/>
            <w:hideMark/>
          </w:tcPr>
          <w:p w14:paraId="2604C909" w14:textId="020B33F9" w:rsidR="00151914" w:rsidRPr="008A6F4B" w:rsidRDefault="00151914" w:rsidP="00A36395">
            <w:pPr>
              <w:pStyle w:val="TableText"/>
              <w:tabs>
                <w:tab w:val="decimal" w:pos="696"/>
              </w:tabs>
            </w:pPr>
            <w:r w:rsidRPr="008A6F4B">
              <w:t xml:space="preserve">247 </w:t>
            </w:r>
          </w:p>
        </w:tc>
        <w:tc>
          <w:tcPr>
            <w:tcW w:w="1134" w:type="dxa"/>
            <w:shd w:val="clear" w:color="auto" w:fill="E8EEFD"/>
            <w:tcMar>
              <w:top w:w="15" w:type="dxa"/>
              <w:left w:w="15" w:type="dxa"/>
              <w:bottom w:w="0" w:type="dxa"/>
              <w:right w:w="15" w:type="dxa"/>
            </w:tcMar>
            <w:vAlign w:val="bottom"/>
            <w:hideMark/>
          </w:tcPr>
          <w:p w14:paraId="20A1295A" w14:textId="23106882" w:rsidR="00151914" w:rsidRPr="008A6F4B" w:rsidRDefault="00151914" w:rsidP="00A36395">
            <w:pPr>
              <w:pStyle w:val="TableText"/>
              <w:tabs>
                <w:tab w:val="decimal" w:pos="707"/>
              </w:tabs>
            </w:pPr>
            <w:r w:rsidRPr="008A6F4B">
              <w:t xml:space="preserve">697 </w:t>
            </w:r>
          </w:p>
        </w:tc>
        <w:tc>
          <w:tcPr>
            <w:tcW w:w="1134" w:type="dxa"/>
            <w:shd w:val="clear" w:color="auto" w:fill="E8EEFD"/>
            <w:tcMar>
              <w:top w:w="15" w:type="dxa"/>
              <w:left w:w="15" w:type="dxa"/>
              <w:bottom w:w="0" w:type="dxa"/>
              <w:right w:w="15" w:type="dxa"/>
            </w:tcMar>
            <w:vAlign w:val="bottom"/>
            <w:hideMark/>
          </w:tcPr>
          <w:p w14:paraId="61BC1552" w14:textId="4827B66A" w:rsidR="00151914" w:rsidRPr="008A6F4B" w:rsidRDefault="00151914" w:rsidP="00A36395">
            <w:pPr>
              <w:pStyle w:val="TableText"/>
              <w:tabs>
                <w:tab w:val="decimal" w:pos="838"/>
              </w:tabs>
            </w:pPr>
            <w:r w:rsidRPr="008A6F4B">
              <w:t xml:space="preserve">228 </w:t>
            </w:r>
          </w:p>
        </w:tc>
      </w:tr>
      <w:tr w:rsidR="00151914" w:rsidRPr="008A6F4B" w14:paraId="079FDEBB" w14:textId="77777777" w:rsidTr="00A36395">
        <w:trPr>
          <w:trHeight w:val="288"/>
        </w:trPr>
        <w:tc>
          <w:tcPr>
            <w:tcW w:w="3114" w:type="dxa"/>
            <w:shd w:val="clear" w:color="auto" w:fill="E8EEFD"/>
            <w:tcMar>
              <w:top w:w="15" w:type="dxa"/>
              <w:left w:w="15" w:type="dxa"/>
              <w:bottom w:w="0" w:type="dxa"/>
              <w:right w:w="15" w:type="dxa"/>
            </w:tcMar>
            <w:vAlign w:val="bottom"/>
            <w:hideMark/>
          </w:tcPr>
          <w:p w14:paraId="72837C33" w14:textId="77777777" w:rsidR="00151914" w:rsidRPr="008A6F4B" w:rsidRDefault="00151914" w:rsidP="00B81A93">
            <w:pPr>
              <w:pStyle w:val="TableText"/>
            </w:pPr>
            <w:r w:rsidRPr="008A6F4B">
              <w:t xml:space="preserve"> Council Partnerships </w:t>
            </w:r>
          </w:p>
        </w:tc>
        <w:tc>
          <w:tcPr>
            <w:tcW w:w="992" w:type="dxa"/>
            <w:shd w:val="clear" w:color="auto" w:fill="E8EEFD"/>
            <w:tcMar>
              <w:top w:w="15" w:type="dxa"/>
              <w:left w:w="15" w:type="dxa"/>
              <w:bottom w:w="0" w:type="dxa"/>
              <w:right w:w="15" w:type="dxa"/>
            </w:tcMar>
            <w:vAlign w:val="bottom"/>
            <w:hideMark/>
          </w:tcPr>
          <w:p w14:paraId="3940A5DE" w14:textId="77777777" w:rsidR="00151914" w:rsidRPr="008A6F4B" w:rsidRDefault="00151914" w:rsidP="00B81A93">
            <w:pPr>
              <w:pStyle w:val="TableText"/>
              <w:tabs>
                <w:tab w:val="decimal" w:pos="693"/>
              </w:tabs>
            </w:pPr>
            <w:r w:rsidRPr="008A6F4B">
              <w:t> </w:t>
            </w:r>
          </w:p>
        </w:tc>
        <w:tc>
          <w:tcPr>
            <w:tcW w:w="1134" w:type="dxa"/>
            <w:shd w:val="clear" w:color="auto" w:fill="E8EEFD"/>
            <w:tcMar>
              <w:top w:w="15" w:type="dxa"/>
              <w:left w:w="15" w:type="dxa"/>
              <w:bottom w:w="0" w:type="dxa"/>
              <w:right w:w="15" w:type="dxa"/>
            </w:tcMar>
            <w:vAlign w:val="bottom"/>
            <w:hideMark/>
          </w:tcPr>
          <w:p w14:paraId="0027FA83" w14:textId="77777777" w:rsidR="00151914" w:rsidRPr="008A6F4B" w:rsidRDefault="00151914" w:rsidP="00B81A93">
            <w:pPr>
              <w:pStyle w:val="TableText"/>
              <w:tabs>
                <w:tab w:val="decimal" w:pos="691"/>
              </w:tabs>
            </w:pPr>
            <w:r w:rsidRPr="008A6F4B">
              <w:t> </w:t>
            </w:r>
          </w:p>
        </w:tc>
        <w:tc>
          <w:tcPr>
            <w:tcW w:w="1134" w:type="dxa"/>
            <w:shd w:val="clear" w:color="auto" w:fill="E8EEFD"/>
            <w:tcMar>
              <w:top w:w="15" w:type="dxa"/>
              <w:left w:w="15" w:type="dxa"/>
              <w:bottom w:w="0" w:type="dxa"/>
              <w:right w:w="15" w:type="dxa"/>
            </w:tcMar>
            <w:vAlign w:val="bottom"/>
            <w:hideMark/>
          </w:tcPr>
          <w:p w14:paraId="18C2244C" w14:textId="4AEE5F75" w:rsidR="00151914" w:rsidRPr="008A6F4B" w:rsidRDefault="00151914" w:rsidP="00A36395">
            <w:pPr>
              <w:pStyle w:val="TableText"/>
              <w:tabs>
                <w:tab w:val="decimal" w:pos="696"/>
              </w:tabs>
            </w:pPr>
            <w:r w:rsidRPr="008A6F4B">
              <w:t xml:space="preserve">1,233 </w:t>
            </w:r>
          </w:p>
        </w:tc>
        <w:tc>
          <w:tcPr>
            <w:tcW w:w="1134" w:type="dxa"/>
            <w:shd w:val="clear" w:color="auto" w:fill="E8EEFD"/>
            <w:tcMar>
              <w:top w:w="15" w:type="dxa"/>
              <w:left w:w="15" w:type="dxa"/>
              <w:bottom w:w="0" w:type="dxa"/>
              <w:right w:w="15" w:type="dxa"/>
            </w:tcMar>
            <w:vAlign w:val="bottom"/>
            <w:hideMark/>
          </w:tcPr>
          <w:p w14:paraId="6AF72DA2" w14:textId="2E5D4878" w:rsidR="00151914" w:rsidRPr="008A6F4B" w:rsidRDefault="00151914" w:rsidP="00A36395">
            <w:pPr>
              <w:pStyle w:val="TableText"/>
              <w:tabs>
                <w:tab w:val="decimal" w:pos="707"/>
              </w:tabs>
            </w:pPr>
            <w:r w:rsidRPr="008A6F4B">
              <w:t xml:space="preserve">535 </w:t>
            </w:r>
          </w:p>
        </w:tc>
        <w:tc>
          <w:tcPr>
            <w:tcW w:w="1134" w:type="dxa"/>
            <w:shd w:val="clear" w:color="auto" w:fill="E8EEFD"/>
            <w:tcMar>
              <w:top w:w="15" w:type="dxa"/>
              <w:left w:w="15" w:type="dxa"/>
              <w:bottom w:w="0" w:type="dxa"/>
              <w:right w:w="15" w:type="dxa"/>
            </w:tcMar>
            <w:vAlign w:val="bottom"/>
            <w:hideMark/>
          </w:tcPr>
          <w:p w14:paraId="279E86A3" w14:textId="4B9DC679" w:rsidR="00151914" w:rsidRPr="008A6F4B" w:rsidRDefault="00151914" w:rsidP="00A36395">
            <w:pPr>
              <w:pStyle w:val="TableText"/>
              <w:tabs>
                <w:tab w:val="decimal" w:pos="838"/>
              </w:tabs>
            </w:pPr>
            <w:r w:rsidRPr="008A6F4B">
              <w:t xml:space="preserve">381 </w:t>
            </w:r>
          </w:p>
        </w:tc>
      </w:tr>
      <w:tr w:rsidR="00151914" w:rsidRPr="008A6F4B" w14:paraId="3B6F4E78" w14:textId="77777777" w:rsidTr="00A36395">
        <w:trPr>
          <w:trHeight w:val="288"/>
        </w:trPr>
        <w:tc>
          <w:tcPr>
            <w:tcW w:w="3114" w:type="dxa"/>
            <w:shd w:val="clear" w:color="auto" w:fill="E8EEFD"/>
            <w:noWrap/>
            <w:tcMar>
              <w:top w:w="15" w:type="dxa"/>
              <w:left w:w="15" w:type="dxa"/>
              <w:bottom w:w="0" w:type="dxa"/>
              <w:right w:w="15" w:type="dxa"/>
            </w:tcMar>
            <w:vAlign w:val="bottom"/>
            <w:hideMark/>
          </w:tcPr>
          <w:p w14:paraId="1B30524D" w14:textId="77777777" w:rsidR="00151914" w:rsidRPr="00A36395" w:rsidRDefault="00151914" w:rsidP="00B81A93">
            <w:pPr>
              <w:pStyle w:val="TableText"/>
              <w:rPr>
                <w:b/>
              </w:rPr>
            </w:pPr>
            <w:r w:rsidRPr="00A36395">
              <w:rPr>
                <w:b/>
              </w:rPr>
              <w:t xml:space="preserve"> Total </w:t>
            </w:r>
          </w:p>
        </w:tc>
        <w:tc>
          <w:tcPr>
            <w:tcW w:w="992" w:type="dxa"/>
            <w:shd w:val="clear" w:color="auto" w:fill="E8EEFD"/>
            <w:noWrap/>
            <w:tcMar>
              <w:top w:w="15" w:type="dxa"/>
              <w:left w:w="15" w:type="dxa"/>
              <w:bottom w:w="0" w:type="dxa"/>
              <w:right w:w="15" w:type="dxa"/>
            </w:tcMar>
            <w:vAlign w:val="bottom"/>
            <w:hideMark/>
          </w:tcPr>
          <w:p w14:paraId="27D20773" w14:textId="3855D2F7" w:rsidR="00151914" w:rsidRPr="00A36395" w:rsidRDefault="00151914" w:rsidP="00B81A93">
            <w:pPr>
              <w:pStyle w:val="TableText"/>
              <w:tabs>
                <w:tab w:val="decimal" w:pos="693"/>
              </w:tabs>
              <w:rPr>
                <w:b/>
              </w:rPr>
            </w:pPr>
            <w:r w:rsidRPr="00A36395">
              <w:rPr>
                <w:b/>
              </w:rPr>
              <w:t xml:space="preserve">22,912 </w:t>
            </w:r>
          </w:p>
        </w:tc>
        <w:tc>
          <w:tcPr>
            <w:tcW w:w="1134" w:type="dxa"/>
            <w:shd w:val="clear" w:color="auto" w:fill="E8EEFD"/>
            <w:noWrap/>
            <w:tcMar>
              <w:top w:w="15" w:type="dxa"/>
              <w:left w:w="15" w:type="dxa"/>
              <w:bottom w:w="0" w:type="dxa"/>
              <w:right w:w="15" w:type="dxa"/>
            </w:tcMar>
            <w:vAlign w:val="bottom"/>
            <w:hideMark/>
          </w:tcPr>
          <w:p w14:paraId="3F749873" w14:textId="35914544" w:rsidR="00151914" w:rsidRPr="00A36395" w:rsidRDefault="00151914" w:rsidP="00B81A93">
            <w:pPr>
              <w:pStyle w:val="TableText"/>
              <w:tabs>
                <w:tab w:val="decimal" w:pos="691"/>
              </w:tabs>
              <w:rPr>
                <w:b/>
              </w:rPr>
            </w:pPr>
            <w:r w:rsidRPr="00A36395">
              <w:rPr>
                <w:b/>
              </w:rPr>
              <w:t xml:space="preserve">22,532 </w:t>
            </w:r>
          </w:p>
        </w:tc>
        <w:tc>
          <w:tcPr>
            <w:tcW w:w="1134" w:type="dxa"/>
            <w:shd w:val="clear" w:color="auto" w:fill="E8EEFD"/>
            <w:noWrap/>
            <w:tcMar>
              <w:top w:w="15" w:type="dxa"/>
              <w:left w:w="15" w:type="dxa"/>
              <w:bottom w:w="0" w:type="dxa"/>
              <w:right w:w="15" w:type="dxa"/>
            </w:tcMar>
            <w:vAlign w:val="bottom"/>
            <w:hideMark/>
          </w:tcPr>
          <w:p w14:paraId="77094D2A" w14:textId="762831B2" w:rsidR="00151914" w:rsidRPr="00A36395" w:rsidRDefault="00151914" w:rsidP="00A36395">
            <w:pPr>
              <w:pStyle w:val="TableText"/>
              <w:tabs>
                <w:tab w:val="decimal" w:pos="696"/>
              </w:tabs>
              <w:rPr>
                <w:b/>
              </w:rPr>
            </w:pPr>
            <w:r w:rsidRPr="00A36395">
              <w:rPr>
                <w:b/>
              </w:rPr>
              <w:t xml:space="preserve">16,854 </w:t>
            </w:r>
          </w:p>
        </w:tc>
        <w:tc>
          <w:tcPr>
            <w:tcW w:w="1134" w:type="dxa"/>
            <w:shd w:val="clear" w:color="auto" w:fill="E8EEFD"/>
            <w:noWrap/>
            <w:tcMar>
              <w:top w:w="15" w:type="dxa"/>
              <w:left w:w="15" w:type="dxa"/>
              <w:bottom w:w="0" w:type="dxa"/>
              <w:right w:w="15" w:type="dxa"/>
            </w:tcMar>
            <w:vAlign w:val="bottom"/>
            <w:hideMark/>
          </w:tcPr>
          <w:p w14:paraId="3AE238D9" w14:textId="17D36E0A" w:rsidR="00151914" w:rsidRPr="00A36395" w:rsidRDefault="00151914" w:rsidP="00A36395">
            <w:pPr>
              <w:pStyle w:val="TableText"/>
              <w:tabs>
                <w:tab w:val="decimal" w:pos="707"/>
              </w:tabs>
              <w:rPr>
                <w:b/>
              </w:rPr>
            </w:pPr>
            <w:r w:rsidRPr="00A36395">
              <w:rPr>
                <w:b/>
              </w:rPr>
              <w:t xml:space="preserve">15,902 </w:t>
            </w:r>
          </w:p>
        </w:tc>
        <w:tc>
          <w:tcPr>
            <w:tcW w:w="1134" w:type="dxa"/>
            <w:shd w:val="clear" w:color="auto" w:fill="E8EEFD"/>
            <w:noWrap/>
            <w:tcMar>
              <w:top w:w="15" w:type="dxa"/>
              <w:left w:w="15" w:type="dxa"/>
              <w:bottom w:w="0" w:type="dxa"/>
              <w:right w:w="15" w:type="dxa"/>
            </w:tcMar>
            <w:vAlign w:val="bottom"/>
            <w:hideMark/>
          </w:tcPr>
          <w:p w14:paraId="13ABA896" w14:textId="44711732" w:rsidR="00151914" w:rsidRPr="00A36395" w:rsidRDefault="00151914" w:rsidP="00A36395">
            <w:pPr>
              <w:pStyle w:val="TableText"/>
              <w:tabs>
                <w:tab w:val="decimal" w:pos="838"/>
              </w:tabs>
              <w:rPr>
                <w:b/>
              </w:rPr>
            </w:pPr>
            <w:r w:rsidRPr="00A36395">
              <w:rPr>
                <w:b/>
              </w:rPr>
              <w:t xml:space="preserve">8,158 </w:t>
            </w:r>
          </w:p>
        </w:tc>
      </w:tr>
    </w:tbl>
    <w:p w14:paraId="3DE91289" w14:textId="77777777" w:rsidR="00DA0F9D" w:rsidRDefault="00DA0F9D" w:rsidP="00A36395">
      <w:pPr>
        <w:pStyle w:val="BodyText"/>
      </w:pPr>
    </w:p>
    <w:p w14:paraId="3822327A" w14:textId="4A0F5154" w:rsidR="00151914" w:rsidRPr="009721EE" w:rsidRDefault="00151914" w:rsidP="00A36395">
      <w:pPr>
        <w:pStyle w:val="BodyText"/>
      </w:pPr>
      <w:r>
        <w:t>For this study, the cost</w:t>
      </w:r>
      <w:r w:rsidR="00972EA1">
        <w:t>s</w:t>
      </w:r>
      <w:r>
        <w:t xml:space="preserve"> of programs were apportioned across the population serviced by Sydney Water to give per capita cost</w:t>
      </w:r>
      <w:r w:rsidR="00972EA1">
        <w:t>s</w:t>
      </w:r>
      <w:r>
        <w:t xml:space="preserve"> per year. To estimate costs across the coun</w:t>
      </w:r>
      <w:r w:rsidR="00972EA1">
        <w:t>try, these per capita figures w</w:t>
      </w:r>
      <w:r>
        <w:t>ere used as a proxy for investment in demand ma</w:t>
      </w:r>
      <w:r w:rsidR="00972EA1">
        <w:t>nagement during the Millennium D</w:t>
      </w:r>
      <w:r>
        <w:t xml:space="preserve">rought in those regions impacted by significant water </w:t>
      </w:r>
      <w:r w:rsidR="00972EA1">
        <w:t>scarcity</w:t>
      </w:r>
      <w:r>
        <w:t>. Because Sydney Water, like other large metropolitan utilities, was highly active in demand management during the drou</w:t>
      </w:r>
      <w:r w:rsidR="00972EA1">
        <w:t>ght, these costs may be an over</w:t>
      </w:r>
      <w:r>
        <w:t>estimate of the scale of investment in no</w:t>
      </w:r>
      <w:r w:rsidR="00972EA1">
        <w:t>n-metropolitan areas. However, s</w:t>
      </w:r>
      <w:r>
        <w:t>tat</w:t>
      </w:r>
      <w:r w:rsidR="00972EA1">
        <w:t>e g</w:t>
      </w:r>
      <w:r>
        <w:t>overnment</w:t>
      </w:r>
      <w:r w:rsidR="00972EA1">
        <w:t>s</w:t>
      </w:r>
      <w:r>
        <w:t>, such as the NSW Government, were also active</w:t>
      </w:r>
      <w:r w:rsidR="00972EA1">
        <w:t>ly</w:t>
      </w:r>
      <w:r>
        <w:t xml:space="preserve"> running programs and funded water saving projects in regional areas during the period (</w:t>
      </w:r>
      <w:r w:rsidRPr="008A57F5">
        <w:t>NSW Government 2012</w:t>
      </w:r>
      <w:r>
        <w:t>)</w:t>
      </w:r>
    </w:p>
    <w:p w14:paraId="12F746D8" w14:textId="77777777" w:rsidR="00151914" w:rsidRPr="00327D55" w:rsidRDefault="00151914" w:rsidP="00C75529">
      <w:pPr>
        <w:pStyle w:val="NbrHeading3"/>
      </w:pPr>
      <w:r>
        <w:t>Additional costs to product suppliers</w:t>
      </w:r>
    </w:p>
    <w:p w14:paraId="33657BC0" w14:textId="48AFE05A" w:rsidR="00151914" w:rsidRDefault="00151914" w:rsidP="00151914">
      <w:pPr>
        <w:pStyle w:val="BodyText"/>
        <w:rPr>
          <w:rFonts w:ascii="Arial" w:hAnsi="Arial" w:cs="Arial"/>
        </w:rPr>
      </w:pPr>
      <w:r>
        <w:rPr>
          <w:rFonts w:ascii="Arial" w:hAnsi="Arial" w:cs="Arial"/>
        </w:rPr>
        <w:t>In i</w:t>
      </w:r>
      <w:r w:rsidRPr="50DED8D0">
        <w:rPr>
          <w:rFonts w:ascii="Arial" w:hAnsi="Arial" w:cs="Arial"/>
        </w:rPr>
        <w:t xml:space="preserve">nterviews with </w:t>
      </w:r>
      <w:r>
        <w:rPr>
          <w:rFonts w:ascii="Arial" w:hAnsi="Arial" w:cs="Arial"/>
        </w:rPr>
        <w:t>plumbing products and white</w:t>
      </w:r>
      <w:r w:rsidR="00972EA1">
        <w:rPr>
          <w:rFonts w:ascii="Arial" w:hAnsi="Arial" w:cs="Arial"/>
        </w:rPr>
        <w:t xml:space="preserve"> </w:t>
      </w:r>
      <w:r>
        <w:rPr>
          <w:rFonts w:ascii="Arial" w:hAnsi="Arial" w:cs="Arial"/>
        </w:rPr>
        <w:t xml:space="preserve">goods </w:t>
      </w:r>
      <w:r w:rsidRPr="50DED8D0">
        <w:rPr>
          <w:rFonts w:ascii="Arial" w:hAnsi="Arial" w:cs="Arial"/>
        </w:rPr>
        <w:t>manufacturers and suppliers</w:t>
      </w:r>
      <w:r w:rsidR="00972EA1">
        <w:rPr>
          <w:rFonts w:ascii="Arial" w:hAnsi="Arial" w:cs="Arial"/>
        </w:rPr>
        <w:t>,</w:t>
      </w:r>
      <w:r w:rsidRPr="50DED8D0">
        <w:rPr>
          <w:rFonts w:ascii="Arial" w:hAnsi="Arial" w:cs="Arial"/>
        </w:rPr>
        <w:t xml:space="preserve"> a range of additional costs to their businesses</w:t>
      </w:r>
      <w:r w:rsidR="00972EA1">
        <w:rPr>
          <w:rFonts w:ascii="Arial" w:hAnsi="Arial" w:cs="Arial"/>
        </w:rPr>
        <w:t xml:space="preserve"> were mentioned</w:t>
      </w:r>
      <w:r>
        <w:rPr>
          <w:rFonts w:ascii="Arial" w:hAnsi="Arial" w:cs="Arial"/>
        </w:rPr>
        <w:t>. Some of these were quantifiable</w:t>
      </w:r>
      <w:r w:rsidRPr="50DED8D0">
        <w:rPr>
          <w:rFonts w:ascii="Arial" w:hAnsi="Arial" w:cs="Arial"/>
        </w:rPr>
        <w:t xml:space="preserve"> </w:t>
      </w:r>
      <w:r>
        <w:rPr>
          <w:rFonts w:ascii="Arial" w:hAnsi="Arial" w:cs="Arial"/>
        </w:rPr>
        <w:t>and some were</w:t>
      </w:r>
      <w:r w:rsidRPr="50DED8D0">
        <w:rPr>
          <w:rFonts w:ascii="Arial" w:hAnsi="Arial" w:cs="Arial"/>
        </w:rPr>
        <w:t xml:space="preserve"> not. For larger manufacturers the impact</w:t>
      </w:r>
      <w:r>
        <w:rPr>
          <w:rFonts w:ascii="Arial" w:hAnsi="Arial" w:cs="Arial"/>
        </w:rPr>
        <w:t>s</w:t>
      </w:r>
      <w:r w:rsidRPr="50DED8D0">
        <w:rPr>
          <w:rFonts w:ascii="Arial" w:hAnsi="Arial" w:cs="Arial"/>
        </w:rPr>
        <w:t xml:space="preserve"> of WELS tend to filter throughout their businesses</w:t>
      </w:r>
      <w:r>
        <w:rPr>
          <w:rFonts w:ascii="Arial" w:hAnsi="Arial" w:cs="Arial"/>
        </w:rPr>
        <w:t>,</w:t>
      </w:r>
      <w:r w:rsidRPr="50DED8D0">
        <w:rPr>
          <w:rFonts w:ascii="Arial" w:hAnsi="Arial" w:cs="Arial"/>
        </w:rPr>
        <w:t xml:space="preserve"> from marketing where ideas and costs for new products are developed, to design, research and development which needs to meet performance standards using the least amount of water (as well as energy for white goods). Iterations in design to meet those standards add extra costs which are difficult to quantify, however, they are generally recoverable because of the large turnover of these businesses. </w:t>
      </w:r>
    </w:p>
    <w:p w14:paraId="57493FD4" w14:textId="77777777" w:rsidR="00151914" w:rsidRPr="005D2BC6" w:rsidRDefault="00151914" w:rsidP="00151914">
      <w:pPr>
        <w:pStyle w:val="BodyText"/>
        <w:rPr>
          <w:rFonts w:ascii="Arial" w:hAnsi="Arial" w:cs="Arial"/>
        </w:rPr>
      </w:pPr>
      <w:r w:rsidRPr="50DED8D0">
        <w:rPr>
          <w:rFonts w:ascii="Arial" w:hAnsi="Arial" w:cs="Arial"/>
        </w:rPr>
        <w:t xml:space="preserve">For small to medium sized companies, WELS compliance adds significant proportional costs through the need for product testing, labelling (including printing and reprinting when labelling specifications change), and human resources to manage these processes. </w:t>
      </w:r>
    </w:p>
    <w:p w14:paraId="30228201" w14:textId="77777777" w:rsidR="00151914" w:rsidRPr="005D2BC6" w:rsidRDefault="00151914" w:rsidP="00151914">
      <w:pPr>
        <w:pStyle w:val="BodyText"/>
        <w:rPr>
          <w:rFonts w:ascii="Arial" w:hAnsi="Arial" w:cs="Arial"/>
        </w:rPr>
      </w:pPr>
      <w:r w:rsidRPr="50DED8D0">
        <w:rPr>
          <w:rFonts w:ascii="Arial" w:hAnsi="Arial" w:cs="Arial"/>
        </w:rPr>
        <w:t xml:space="preserve">Some interviewees suggested the following WELS associated costs to their businesses: </w:t>
      </w:r>
    </w:p>
    <w:p w14:paraId="36E23FF9" w14:textId="77777777" w:rsidR="00151914" w:rsidRPr="00972EA1" w:rsidRDefault="00151914" w:rsidP="00972EA1">
      <w:pPr>
        <w:pStyle w:val="ListBullet0"/>
      </w:pPr>
      <w:r w:rsidRPr="00972EA1">
        <w:t>up to $400,000 per year for testing, etc. to bring in 50 to 100 new products</w:t>
      </w:r>
    </w:p>
    <w:p w14:paraId="20BD049B" w14:textId="77777777" w:rsidR="00151914" w:rsidRPr="00972EA1" w:rsidRDefault="00151914" w:rsidP="00972EA1">
      <w:pPr>
        <w:pStyle w:val="ListBullet0"/>
      </w:pPr>
      <w:r w:rsidRPr="00972EA1">
        <w:t>$190,000 annually, inclusive of registration fees, product testing, printing of labels, staff salaries and overall cost of ensuring product components meet the WELS standard (AS/NZS 6400:2016)</w:t>
      </w:r>
    </w:p>
    <w:p w14:paraId="0E667D49" w14:textId="77777777" w:rsidR="00151914" w:rsidRPr="00972EA1" w:rsidRDefault="00151914" w:rsidP="00972EA1">
      <w:pPr>
        <w:pStyle w:val="ListBullet0"/>
      </w:pPr>
      <w:r w:rsidRPr="00972EA1">
        <w:lastRenderedPageBreak/>
        <w:t>$120,000 annually, adding about 13 cents to each tap or shower sold in total (out of nearly one million items, which is fairly large turnover)</w:t>
      </w:r>
    </w:p>
    <w:p w14:paraId="0CE11E3B" w14:textId="77777777" w:rsidR="00151914" w:rsidRPr="00972EA1" w:rsidRDefault="00151914" w:rsidP="00972EA1">
      <w:pPr>
        <w:pStyle w:val="ListBullet0"/>
      </w:pPr>
      <w:proofErr w:type="gramStart"/>
      <w:r w:rsidRPr="00972EA1">
        <w:t>for</w:t>
      </w:r>
      <w:proofErr w:type="gramEnd"/>
      <w:r w:rsidRPr="00972EA1">
        <w:t xml:space="preserve"> manufacturers of higher value tapware products, in a niche commercial market with lower sales volumes, additional costs could be in the order of $3.50 to $6.50 per item.</w:t>
      </w:r>
    </w:p>
    <w:p w14:paraId="33518691" w14:textId="23F949C1" w:rsidR="00151914" w:rsidRPr="00972EA1" w:rsidRDefault="00151914" w:rsidP="00972EA1">
      <w:pPr>
        <w:pStyle w:val="BodyText"/>
      </w:pPr>
      <w:r w:rsidRPr="00A91B37">
        <w:t xml:space="preserve">Many of these costs, including registration fees, are transfer payments so are not included in full in the CBA. </w:t>
      </w:r>
      <w:r w:rsidR="006666B5" w:rsidRPr="00A91B37">
        <w:t>Other costs are additional, for testing products and administration but are not necessarily differentiated between various schemes. This means some cost may includ</w:t>
      </w:r>
      <w:r w:rsidR="00E84666" w:rsidRPr="00A91B37">
        <w:t>e</w:t>
      </w:r>
      <w:r w:rsidR="006666B5" w:rsidRPr="00A91B37">
        <w:t xml:space="preserve"> cost for testing for </w:t>
      </w:r>
      <w:proofErr w:type="spellStart"/>
      <w:r w:rsidR="006666B5" w:rsidRPr="00A91B37">
        <w:t>WaterMark</w:t>
      </w:r>
      <w:proofErr w:type="spellEnd"/>
      <w:r w:rsidR="006666B5" w:rsidRPr="00A91B37">
        <w:t xml:space="preserve"> and the Australian </w:t>
      </w:r>
      <w:r w:rsidR="00E84666" w:rsidRPr="00A91B37">
        <w:t>E</w:t>
      </w:r>
      <w:r w:rsidR="006666B5" w:rsidRPr="00A91B37">
        <w:t xml:space="preserve">nergy </w:t>
      </w:r>
      <w:r w:rsidR="00E84666" w:rsidRPr="00A91B37">
        <w:t>R</w:t>
      </w:r>
      <w:r w:rsidR="006666B5" w:rsidRPr="00A91B37">
        <w:t xml:space="preserve">atings </w:t>
      </w:r>
      <w:r w:rsidR="00E84666" w:rsidRPr="00A91B37">
        <w:t>L</w:t>
      </w:r>
      <w:r w:rsidR="006666B5" w:rsidRPr="00A91B37">
        <w:t>abel.</w:t>
      </w:r>
      <w:r w:rsidR="006666B5">
        <w:t xml:space="preserve"> </w:t>
      </w:r>
      <w:r w:rsidRPr="00972EA1">
        <w:t>From data gathered via interviews, cost estimates for the following two compliance activities (on top of registration fees) were included in the CBA analysis:</w:t>
      </w:r>
    </w:p>
    <w:p w14:paraId="59A426F1" w14:textId="77777777" w:rsidR="00151914" w:rsidRPr="00972EA1" w:rsidRDefault="00151914" w:rsidP="00972EA1">
      <w:pPr>
        <w:pStyle w:val="ListBullet0"/>
      </w:pPr>
      <w:r w:rsidRPr="00972EA1">
        <w:t>cost of testing and administration per registration</w:t>
      </w:r>
    </w:p>
    <w:p w14:paraId="0976C338" w14:textId="77777777" w:rsidR="00151914" w:rsidRPr="00972EA1" w:rsidRDefault="00151914" w:rsidP="00972EA1">
      <w:pPr>
        <w:pStyle w:val="ListBullet0"/>
      </w:pPr>
      <w:proofErr w:type="gramStart"/>
      <w:r w:rsidRPr="00972EA1">
        <w:t>cost</w:t>
      </w:r>
      <w:proofErr w:type="gramEnd"/>
      <w:r w:rsidRPr="00972EA1">
        <w:t xml:space="preserve"> of labelling each product or appliance.</w:t>
      </w:r>
    </w:p>
    <w:p w14:paraId="2C2C02C0" w14:textId="429A8FDD" w:rsidR="00151914" w:rsidRPr="00972EA1" w:rsidRDefault="00151914" w:rsidP="00972EA1">
      <w:pPr>
        <w:pStyle w:val="BodyText"/>
      </w:pPr>
      <w:r w:rsidRPr="00972EA1">
        <w:t xml:space="preserve">Estimates of these additional costs, broken down into taps and showers; toilets; and clothes and dish washers are provided in </w:t>
      </w:r>
      <w:r w:rsidR="00972EA1">
        <w:rPr>
          <w:highlight w:val="magenta"/>
        </w:rPr>
        <w:fldChar w:fldCharType="begin"/>
      </w:r>
      <w:r w:rsidR="00972EA1">
        <w:instrText xml:space="preserve"> REF _Ref525912210 \h </w:instrText>
      </w:r>
      <w:r w:rsidR="00972EA1">
        <w:rPr>
          <w:highlight w:val="magenta"/>
        </w:rPr>
      </w:r>
      <w:r w:rsidR="00972EA1">
        <w:rPr>
          <w:highlight w:val="magenta"/>
        </w:rPr>
        <w:fldChar w:fldCharType="separate"/>
      </w:r>
      <w:r w:rsidR="006666B5">
        <w:t xml:space="preserve">Table </w:t>
      </w:r>
      <w:r w:rsidR="006666B5">
        <w:rPr>
          <w:noProof/>
        </w:rPr>
        <w:t>23</w:t>
      </w:r>
      <w:r w:rsidR="00972EA1">
        <w:rPr>
          <w:highlight w:val="magenta"/>
        </w:rPr>
        <w:fldChar w:fldCharType="end"/>
      </w:r>
      <w:r w:rsidR="00A91B37">
        <w:t>.</w:t>
      </w:r>
    </w:p>
    <w:p w14:paraId="2F725D90" w14:textId="597A997A" w:rsidR="00151914" w:rsidRPr="005D2BC6" w:rsidRDefault="00151914" w:rsidP="00972EA1">
      <w:pPr>
        <w:pStyle w:val="TableCaption"/>
        <w:rPr>
          <w:bCs/>
        </w:rPr>
      </w:pPr>
      <w:bookmarkStart w:id="322" w:name="_Ref525912210"/>
      <w:bookmarkStart w:id="323" w:name="_Toc525662255"/>
      <w:bookmarkStart w:id="324" w:name="_Toc532827040"/>
      <w:r>
        <w:t xml:space="preserve">Table </w:t>
      </w:r>
      <w:r w:rsidR="004B7D26">
        <w:rPr>
          <w:noProof/>
        </w:rPr>
        <w:fldChar w:fldCharType="begin"/>
      </w:r>
      <w:r w:rsidR="004B7D26">
        <w:rPr>
          <w:noProof/>
        </w:rPr>
        <w:instrText xml:space="preserve"> SEQ Table \* ARABIC </w:instrText>
      </w:r>
      <w:r w:rsidR="004B7D26">
        <w:rPr>
          <w:noProof/>
        </w:rPr>
        <w:fldChar w:fldCharType="separate"/>
      </w:r>
      <w:r w:rsidR="006666B5">
        <w:rPr>
          <w:noProof/>
        </w:rPr>
        <w:t>23</w:t>
      </w:r>
      <w:r w:rsidR="004B7D26">
        <w:rPr>
          <w:noProof/>
        </w:rPr>
        <w:fldChar w:fldCharType="end"/>
      </w:r>
      <w:bookmarkEnd w:id="322"/>
      <w:r>
        <w:t xml:space="preserve"> </w:t>
      </w:r>
      <w:r w:rsidRPr="002256B4">
        <w:t>Additional cost</w:t>
      </w:r>
      <w:r w:rsidR="00972EA1">
        <w:t>s</w:t>
      </w:r>
      <w:r w:rsidRPr="002256B4">
        <w:t xml:space="preserve"> to product and appliance suppliers</w:t>
      </w:r>
      <w:bookmarkEnd w:id="323"/>
      <w:bookmarkEnd w:id="324"/>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29"/>
        <w:gridCol w:w="1645"/>
        <w:gridCol w:w="1397"/>
        <w:gridCol w:w="1704"/>
      </w:tblGrid>
      <w:tr w:rsidR="00151914" w:rsidRPr="005D2BC6" w14:paraId="1187402E" w14:textId="77777777" w:rsidTr="008B45DC">
        <w:tc>
          <w:tcPr>
            <w:tcW w:w="3329" w:type="dxa"/>
            <w:shd w:val="clear" w:color="auto" w:fill="0F4BEB" w:themeFill="accent1"/>
          </w:tcPr>
          <w:p w14:paraId="21FE4BA4" w14:textId="77777777" w:rsidR="00151914" w:rsidRPr="00972EA1" w:rsidRDefault="00151914" w:rsidP="00972EA1">
            <w:pPr>
              <w:pStyle w:val="TableHeading"/>
              <w:rPr>
                <w:color w:val="FFFFFF" w:themeColor="background1"/>
              </w:rPr>
            </w:pPr>
            <w:r w:rsidRPr="00972EA1">
              <w:rPr>
                <w:color w:val="FFFFFF" w:themeColor="background1"/>
              </w:rPr>
              <w:t>Cost category</w:t>
            </w:r>
          </w:p>
        </w:tc>
        <w:tc>
          <w:tcPr>
            <w:tcW w:w="1645" w:type="dxa"/>
            <w:shd w:val="clear" w:color="auto" w:fill="0F4BEB" w:themeFill="accent1"/>
          </w:tcPr>
          <w:p w14:paraId="33A88E4C" w14:textId="77777777" w:rsidR="00151914" w:rsidRPr="00972EA1" w:rsidRDefault="00151914" w:rsidP="00972EA1">
            <w:pPr>
              <w:pStyle w:val="TableHeading"/>
              <w:rPr>
                <w:color w:val="FFFFFF" w:themeColor="background1"/>
              </w:rPr>
            </w:pPr>
            <w:r w:rsidRPr="00972EA1">
              <w:rPr>
                <w:color w:val="FFFFFF" w:themeColor="background1"/>
              </w:rPr>
              <w:t>Taps and showers</w:t>
            </w:r>
          </w:p>
        </w:tc>
        <w:tc>
          <w:tcPr>
            <w:tcW w:w="1397" w:type="dxa"/>
            <w:shd w:val="clear" w:color="auto" w:fill="0F4BEB" w:themeFill="accent1"/>
          </w:tcPr>
          <w:p w14:paraId="6467CA88" w14:textId="77777777" w:rsidR="00151914" w:rsidRPr="00972EA1" w:rsidRDefault="00151914" w:rsidP="00972EA1">
            <w:pPr>
              <w:pStyle w:val="TableHeading"/>
              <w:rPr>
                <w:color w:val="FFFFFF" w:themeColor="background1"/>
              </w:rPr>
            </w:pPr>
            <w:r w:rsidRPr="00972EA1">
              <w:rPr>
                <w:color w:val="FFFFFF" w:themeColor="background1"/>
              </w:rPr>
              <w:t>Toilets</w:t>
            </w:r>
          </w:p>
        </w:tc>
        <w:tc>
          <w:tcPr>
            <w:tcW w:w="1704" w:type="dxa"/>
            <w:shd w:val="clear" w:color="auto" w:fill="0F4BEB" w:themeFill="accent1"/>
          </w:tcPr>
          <w:p w14:paraId="7CD1A3D6" w14:textId="541868B4" w:rsidR="00151914" w:rsidRPr="00972EA1" w:rsidRDefault="00151914" w:rsidP="00972EA1">
            <w:pPr>
              <w:pStyle w:val="TableHeading"/>
              <w:rPr>
                <w:color w:val="FFFFFF" w:themeColor="background1"/>
              </w:rPr>
            </w:pPr>
            <w:r w:rsidRPr="00972EA1">
              <w:rPr>
                <w:color w:val="FFFFFF" w:themeColor="background1"/>
              </w:rPr>
              <w:t>Clothes and dish</w:t>
            </w:r>
            <w:r w:rsidR="00972EA1">
              <w:rPr>
                <w:color w:val="FFFFFF" w:themeColor="background1"/>
              </w:rPr>
              <w:t xml:space="preserve"> </w:t>
            </w:r>
            <w:r w:rsidRPr="00972EA1">
              <w:rPr>
                <w:color w:val="FFFFFF" w:themeColor="background1"/>
              </w:rPr>
              <w:t>washers</w:t>
            </w:r>
          </w:p>
        </w:tc>
      </w:tr>
      <w:tr w:rsidR="00151914" w:rsidRPr="005D2BC6" w14:paraId="6E2D4FBA" w14:textId="77777777" w:rsidTr="008B45DC">
        <w:tc>
          <w:tcPr>
            <w:tcW w:w="3329" w:type="dxa"/>
            <w:shd w:val="clear" w:color="auto" w:fill="E8EEFD"/>
          </w:tcPr>
          <w:p w14:paraId="0CB5ECDF" w14:textId="77777777" w:rsidR="00151914" w:rsidRPr="0022334E" w:rsidRDefault="00151914" w:rsidP="00972EA1">
            <w:pPr>
              <w:pStyle w:val="TableText"/>
            </w:pPr>
            <w:r w:rsidRPr="0022334E">
              <w:t xml:space="preserve">Additional cost for testing and administration per registration </w:t>
            </w:r>
          </w:p>
        </w:tc>
        <w:tc>
          <w:tcPr>
            <w:tcW w:w="1645" w:type="dxa"/>
            <w:shd w:val="clear" w:color="auto" w:fill="E8EEFD"/>
            <w:vAlign w:val="center"/>
          </w:tcPr>
          <w:p w14:paraId="3A4CD76B" w14:textId="77777777" w:rsidR="00151914" w:rsidRPr="00972EA1" w:rsidRDefault="00151914" w:rsidP="00972EA1">
            <w:pPr>
              <w:pStyle w:val="TableText"/>
            </w:pPr>
            <w:r w:rsidRPr="00972EA1">
              <w:t>$3,000</w:t>
            </w:r>
          </w:p>
        </w:tc>
        <w:tc>
          <w:tcPr>
            <w:tcW w:w="1397" w:type="dxa"/>
            <w:shd w:val="clear" w:color="auto" w:fill="E8EEFD"/>
            <w:vAlign w:val="center"/>
          </w:tcPr>
          <w:p w14:paraId="30F0E463" w14:textId="77777777" w:rsidR="00151914" w:rsidRPr="00972EA1" w:rsidRDefault="00151914" w:rsidP="00972EA1">
            <w:pPr>
              <w:pStyle w:val="TableText"/>
            </w:pPr>
            <w:r w:rsidRPr="00972EA1">
              <w:t>$6,000</w:t>
            </w:r>
          </w:p>
        </w:tc>
        <w:tc>
          <w:tcPr>
            <w:tcW w:w="1704" w:type="dxa"/>
            <w:shd w:val="clear" w:color="auto" w:fill="E8EEFD"/>
            <w:vAlign w:val="center"/>
          </w:tcPr>
          <w:p w14:paraId="24766C81" w14:textId="77777777" w:rsidR="00151914" w:rsidRPr="00972EA1" w:rsidRDefault="00151914" w:rsidP="00972EA1">
            <w:pPr>
              <w:pStyle w:val="TableText"/>
            </w:pPr>
            <w:r w:rsidRPr="00972EA1">
              <w:t>$9,000</w:t>
            </w:r>
          </w:p>
        </w:tc>
      </w:tr>
      <w:tr w:rsidR="00151914" w:rsidRPr="005D2BC6" w14:paraId="28EC377A" w14:textId="77777777" w:rsidTr="008B45DC">
        <w:tc>
          <w:tcPr>
            <w:tcW w:w="3329" w:type="dxa"/>
            <w:shd w:val="clear" w:color="auto" w:fill="E8EEFD"/>
          </w:tcPr>
          <w:p w14:paraId="5B587B9E" w14:textId="77777777" w:rsidR="00151914" w:rsidRPr="0022334E" w:rsidRDefault="00151914" w:rsidP="00972EA1">
            <w:pPr>
              <w:pStyle w:val="TableText"/>
            </w:pPr>
            <w:r w:rsidRPr="0022334E">
              <w:t>Labelling cost per product or appliance</w:t>
            </w:r>
          </w:p>
        </w:tc>
        <w:tc>
          <w:tcPr>
            <w:tcW w:w="1645" w:type="dxa"/>
            <w:shd w:val="clear" w:color="auto" w:fill="E8EEFD"/>
          </w:tcPr>
          <w:p w14:paraId="6C8B4FB6" w14:textId="77777777" w:rsidR="00151914" w:rsidRPr="0022334E" w:rsidRDefault="00151914" w:rsidP="00972EA1">
            <w:pPr>
              <w:pStyle w:val="TableText"/>
            </w:pPr>
            <w:r w:rsidRPr="0022334E">
              <w:t>$0.05</w:t>
            </w:r>
          </w:p>
        </w:tc>
        <w:tc>
          <w:tcPr>
            <w:tcW w:w="1397" w:type="dxa"/>
            <w:shd w:val="clear" w:color="auto" w:fill="E8EEFD"/>
          </w:tcPr>
          <w:p w14:paraId="377DE7DD" w14:textId="77777777" w:rsidR="00151914" w:rsidRPr="0022334E" w:rsidRDefault="00151914" w:rsidP="00972EA1">
            <w:pPr>
              <w:pStyle w:val="TableText"/>
            </w:pPr>
            <w:r w:rsidRPr="0022334E">
              <w:t>$0.15</w:t>
            </w:r>
          </w:p>
        </w:tc>
        <w:tc>
          <w:tcPr>
            <w:tcW w:w="1704" w:type="dxa"/>
            <w:shd w:val="clear" w:color="auto" w:fill="E8EEFD"/>
          </w:tcPr>
          <w:p w14:paraId="7434CEBE" w14:textId="77777777" w:rsidR="00151914" w:rsidRPr="0022334E" w:rsidRDefault="00151914" w:rsidP="00972EA1">
            <w:pPr>
              <w:pStyle w:val="TableText"/>
            </w:pPr>
            <w:r w:rsidRPr="0022334E">
              <w:t>$0.15</w:t>
            </w:r>
          </w:p>
        </w:tc>
      </w:tr>
    </w:tbl>
    <w:p w14:paraId="0918FEE4" w14:textId="33BAECF2" w:rsidR="00151914" w:rsidRPr="005D2BC6" w:rsidRDefault="006666B5" w:rsidP="00151914">
      <w:pPr>
        <w:pStyle w:val="BodyText"/>
        <w:rPr>
          <w:rFonts w:ascii="Arial" w:hAnsi="Arial" w:cs="Arial"/>
        </w:rPr>
      </w:pPr>
      <w:r w:rsidRPr="006B77DD">
        <w:rPr>
          <w:rFonts w:ascii="Arial" w:hAnsi="Arial" w:cs="Arial"/>
        </w:rPr>
        <w:t>Conservative e</w:t>
      </w:r>
      <w:r w:rsidR="00151914" w:rsidRPr="006B77DD">
        <w:rPr>
          <w:rFonts w:ascii="Arial" w:hAnsi="Arial" w:cs="Arial"/>
        </w:rPr>
        <w:t>stimates rather than definitive cost</w:t>
      </w:r>
      <w:r w:rsidR="006B77DD" w:rsidRPr="006B77DD">
        <w:rPr>
          <w:rFonts w:ascii="Arial" w:hAnsi="Arial" w:cs="Arial"/>
        </w:rPr>
        <w:t>s</w:t>
      </w:r>
      <w:r w:rsidR="00151914" w:rsidRPr="006B77DD">
        <w:rPr>
          <w:rFonts w:ascii="Arial" w:hAnsi="Arial" w:cs="Arial"/>
        </w:rPr>
        <w:t xml:space="preserve"> were included in the analysis because it was not possible to standardise the data provided by interviewees. The companies who participated had varying capacities to isolate WELS related costs from broader costs of research, development, quality assurance or administration. In particular, compliance activities associated with </w:t>
      </w:r>
      <w:proofErr w:type="spellStart"/>
      <w:r w:rsidR="00151914" w:rsidRPr="006B77DD">
        <w:rPr>
          <w:rFonts w:ascii="Arial" w:hAnsi="Arial" w:cs="Arial"/>
        </w:rPr>
        <w:t>WaterMark</w:t>
      </w:r>
      <w:proofErr w:type="spellEnd"/>
      <w:r w:rsidR="00151914" w:rsidRPr="006B77DD">
        <w:rPr>
          <w:rFonts w:ascii="Arial" w:hAnsi="Arial" w:cs="Arial"/>
        </w:rPr>
        <w:t xml:space="preserve"> certification are generally combined with WELS, and are often carried out by a member of staff responsible for these and other quality assurance and regulatory matters. </w:t>
      </w:r>
      <w:r w:rsidRPr="006B77DD">
        <w:rPr>
          <w:rFonts w:ascii="Arial" w:hAnsi="Arial" w:cs="Arial"/>
        </w:rPr>
        <w:t>Similarly, for white goods the costs of water and energy labelling can be hard to disassociate.</w:t>
      </w:r>
    </w:p>
    <w:p w14:paraId="1EF733D1" w14:textId="77777777" w:rsidR="00151914" w:rsidRDefault="00151914" w:rsidP="00C75529">
      <w:pPr>
        <w:pStyle w:val="NbrHeading3"/>
      </w:pPr>
      <w:r>
        <w:t>Non-quantified costs of scheme</w:t>
      </w:r>
    </w:p>
    <w:p w14:paraId="0C8B9B3E" w14:textId="77777777" w:rsidR="00151914" w:rsidRPr="00972EA1" w:rsidRDefault="00151914" w:rsidP="00972EA1">
      <w:pPr>
        <w:pStyle w:val="BodyText"/>
      </w:pPr>
      <w:r w:rsidRPr="00972EA1">
        <w:t xml:space="preserve">Overall there is broad industry support for the WELS scheme owing to its community benefits in reducing water consumption and water bills as well as the creation of a level playing field where customers have confidence in the water efficiency claims of products. However, there are also views that industry unfairly carries the financial burden of the scheme through registration fees, while communities reap the benefits through greater water supply security and reduced spending on water infrastructure. </w:t>
      </w:r>
    </w:p>
    <w:p w14:paraId="62CF437B" w14:textId="77777777" w:rsidR="00151914" w:rsidRPr="00972EA1" w:rsidRDefault="00151914" w:rsidP="00972EA1">
      <w:pPr>
        <w:pStyle w:val="BodyText"/>
      </w:pPr>
      <w:r w:rsidRPr="00972EA1">
        <w:t>A number of interviewees stated that while the direct WELS costs have an obvious financial impact, especially registration fees for smaller businesses, there are also hidden costs and some potentially perverse outcomes for market competition that need to be considered in any evaluation of the impacts of the scheme. These include:</w:t>
      </w:r>
    </w:p>
    <w:p w14:paraId="445CBB19" w14:textId="1BE4C660" w:rsidR="00151914" w:rsidRPr="00972EA1" w:rsidRDefault="00151914" w:rsidP="00972EA1">
      <w:pPr>
        <w:pStyle w:val="ListBullet0"/>
      </w:pPr>
      <w:proofErr w:type="gramStart"/>
      <w:r w:rsidRPr="00972EA1">
        <w:t>water</w:t>
      </w:r>
      <w:proofErr w:type="gramEnd"/>
      <w:r w:rsidRPr="00972EA1">
        <w:t xml:space="preserve"> efficiency not necessarily</w:t>
      </w:r>
      <w:r w:rsidR="00972EA1">
        <w:t xml:space="preserve"> being</w:t>
      </w:r>
      <w:r w:rsidRPr="00972EA1">
        <w:t xml:space="preserve"> high on the list of criteria for customer choice; many sales are driven more by price, design features, style and (for electrical appliances) energy efficiency. There is an additional cost in having to innovate in water efficiency and the features customers differentiate on</w:t>
      </w:r>
    </w:p>
    <w:p w14:paraId="348279C3" w14:textId="77777777" w:rsidR="00151914" w:rsidRPr="00972EA1" w:rsidRDefault="00151914" w:rsidP="00972EA1">
      <w:pPr>
        <w:pStyle w:val="ListBullet0"/>
      </w:pPr>
      <w:r w:rsidRPr="00972EA1">
        <w:t>delayed release of new products, and consequential loss of consumer access to novel products as well as revenue for suppliers, attributed to issues with technical expertise necessary to assess and register these products under WELS</w:t>
      </w:r>
    </w:p>
    <w:p w14:paraId="0C85F2DA" w14:textId="77777777" w:rsidR="00151914" w:rsidRPr="00972EA1" w:rsidRDefault="00151914" w:rsidP="00972EA1">
      <w:pPr>
        <w:pStyle w:val="ListBullet0"/>
      </w:pPr>
      <w:r w:rsidRPr="00972EA1">
        <w:t>reduced product diversification and consequential loss of market choice with smaller suppliers in particular, because of the current requirement to register every new product regardless of whether the “new” features have any impact on water efficiency, e.g. colour or spout length of a tap</w:t>
      </w:r>
    </w:p>
    <w:p w14:paraId="09C253D7" w14:textId="77777777" w:rsidR="00151914" w:rsidRPr="00972EA1" w:rsidRDefault="00151914" w:rsidP="00972EA1">
      <w:pPr>
        <w:pStyle w:val="ListBullet0"/>
      </w:pPr>
      <w:r w:rsidRPr="00972EA1">
        <w:t>inhibiting business growth because smaller suppliers choose not to release additional products because they would be pushed into higher WELS registration tiers which cost them more</w:t>
      </w:r>
    </w:p>
    <w:p w14:paraId="7F170CE2" w14:textId="77777777" w:rsidR="00151914" w:rsidRPr="00972EA1" w:rsidRDefault="00151914" w:rsidP="00972EA1">
      <w:pPr>
        <w:pStyle w:val="ListBullet0"/>
      </w:pPr>
      <w:r w:rsidRPr="00972EA1">
        <w:t>negative impacts on customers when non-compliant products remain in the market despite the current level of compliance enforcement; overseas plumbing products can be purchased online without WELS registration</w:t>
      </w:r>
    </w:p>
    <w:p w14:paraId="325639A1" w14:textId="77777777" w:rsidR="00151914" w:rsidRPr="00972EA1" w:rsidRDefault="00151914" w:rsidP="00972EA1">
      <w:pPr>
        <w:pStyle w:val="ListBullet0"/>
      </w:pPr>
      <w:proofErr w:type="gramStart"/>
      <w:r w:rsidRPr="00972EA1">
        <w:lastRenderedPageBreak/>
        <w:t>independent</w:t>
      </w:r>
      <w:proofErr w:type="gramEnd"/>
      <w:r w:rsidRPr="00972EA1">
        <w:t xml:space="preserve"> or smaller plumbing product retailers can be left with superseded stock that is no longer registered by the supplier, thus risk both WELS non-compliance and loss of revenue if stock can no longer be legally sold. </w:t>
      </w:r>
    </w:p>
    <w:p w14:paraId="30EDB553" w14:textId="77777777" w:rsidR="00151914" w:rsidRDefault="00151914" w:rsidP="00972EA1">
      <w:pPr>
        <w:pStyle w:val="BodyText"/>
      </w:pPr>
      <w:r>
        <w:t>Other areas of frustration for suppliers are where WELS doubles up with other schemes creating higher costs to them, and in general, with no benefits. In particular they noted:</w:t>
      </w:r>
    </w:p>
    <w:p w14:paraId="2A51F0D8" w14:textId="77777777" w:rsidR="00151914" w:rsidRPr="00972EA1" w:rsidRDefault="00151914" w:rsidP="00972EA1">
      <w:pPr>
        <w:pStyle w:val="ListBullet0"/>
      </w:pPr>
      <w:r w:rsidRPr="00972EA1">
        <w:t xml:space="preserve">unnecessary administration costs for having to register plumbing products with both WELS and </w:t>
      </w:r>
      <w:proofErr w:type="spellStart"/>
      <w:r w:rsidRPr="00972EA1">
        <w:t>WaterMark</w:t>
      </w:r>
      <w:proofErr w:type="spellEnd"/>
      <w:r w:rsidRPr="00972EA1">
        <w:t>, including duplication of effort because licence renewals for the two schemes occur at different times of the year</w:t>
      </w:r>
    </w:p>
    <w:p w14:paraId="24915115" w14:textId="68BC0234" w:rsidR="00151914" w:rsidRPr="00972EA1" w:rsidRDefault="00151914" w:rsidP="00972EA1">
      <w:pPr>
        <w:pStyle w:val="ListBullet0"/>
      </w:pPr>
      <w:proofErr w:type="gramStart"/>
      <w:r w:rsidRPr="00972EA1">
        <w:t>avoidable</w:t>
      </w:r>
      <w:proofErr w:type="gramEnd"/>
      <w:r w:rsidRPr="00972EA1">
        <w:t xml:space="preserve"> registration and administration costs for electrical appliance manufacturers who need to register clothes washers and dishwashers for both water and energy efficiency; they have to provide the same information to two different government departments because these ratings schemes </w:t>
      </w:r>
      <w:r w:rsidR="008F003B">
        <w:t>are administered separately</w:t>
      </w:r>
      <w:r w:rsidRPr="00972EA1">
        <w:t>.</w:t>
      </w:r>
    </w:p>
    <w:p w14:paraId="75E05876" w14:textId="4CB030DC" w:rsidR="00151914" w:rsidRPr="004A32E3" w:rsidRDefault="00C32184" w:rsidP="00972EA1">
      <w:pPr>
        <w:pStyle w:val="NbrHeading2"/>
      </w:pPr>
      <w:bookmarkStart w:id="325" w:name="_Hlk524517571"/>
      <w:bookmarkStart w:id="326" w:name="_Ref525216760"/>
      <w:bookmarkStart w:id="327" w:name="_Toc525673313"/>
      <w:bookmarkStart w:id="328" w:name="_Toc531354201"/>
      <w:bookmarkEnd w:id="325"/>
      <w:r>
        <w:t>Benefits of the s</w:t>
      </w:r>
      <w:r w:rsidR="00151914" w:rsidRPr="004F625E">
        <w:t>cheme</w:t>
      </w:r>
      <w:bookmarkEnd w:id="326"/>
      <w:bookmarkEnd w:id="327"/>
      <w:bookmarkEnd w:id="328"/>
    </w:p>
    <w:p w14:paraId="3AAE8BCC" w14:textId="60E59534" w:rsidR="00151914" w:rsidRPr="004F625E" w:rsidRDefault="00151914" w:rsidP="00972EA1">
      <w:pPr>
        <w:pStyle w:val="BodyText"/>
      </w:pPr>
      <w:r>
        <w:t xml:space="preserve">The benefits of the WELS scheme have been estimated </w:t>
      </w:r>
      <w:r w:rsidR="00C32184">
        <w:t>using</w:t>
      </w:r>
      <w:r>
        <w:t xml:space="preserve"> prices for water, electricity, natural gas and GHG emissions. </w:t>
      </w:r>
      <w:r w:rsidR="00C32184">
        <w:t>Numerous</w:t>
      </w:r>
      <w:r>
        <w:t xml:space="preserve"> source</w:t>
      </w:r>
      <w:r w:rsidR="00C32184">
        <w:t>s</w:t>
      </w:r>
      <w:r>
        <w:t xml:space="preserve"> have </w:t>
      </w:r>
      <w:r w:rsidR="00C32184">
        <w:t>been drawn upon</w:t>
      </w:r>
      <w:r>
        <w:t xml:space="preserve"> to develop data sets for both historic</w:t>
      </w:r>
      <w:r w:rsidR="00C32184">
        <w:t>al</w:t>
      </w:r>
      <w:r>
        <w:t xml:space="preserve"> and future prices and these are described below. Sensitivities to key pricing assumptions are included in cost benefit results </w:t>
      </w:r>
      <w:r w:rsidR="00C32184">
        <w:t xml:space="preserve">in subsection </w:t>
      </w:r>
      <w:r w:rsidR="00C32184">
        <w:rPr>
          <w:highlight w:val="green"/>
        </w:rPr>
        <w:fldChar w:fldCharType="begin"/>
      </w:r>
      <w:r w:rsidR="00C32184">
        <w:instrText xml:space="preserve"> REF _Ref525912774 \r \h </w:instrText>
      </w:r>
      <w:r w:rsidR="00C32184">
        <w:rPr>
          <w:highlight w:val="green"/>
        </w:rPr>
      </w:r>
      <w:r w:rsidR="00C32184">
        <w:rPr>
          <w:highlight w:val="green"/>
        </w:rPr>
        <w:fldChar w:fldCharType="separate"/>
      </w:r>
      <w:r w:rsidR="006666B5">
        <w:t>8.4</w:t>
      </w:r>
      <w:r w:rsidR="00C32184">
        <w:rPr>
          <w:highlight w:val="green"/>
        </w:rPr>
        <w:fldChar w:fldCharType="end"/>
      </w:r>
      <w:r>
        <w:t xml:space="preserve">. </w:t>
      </w:r>
    </w:p>
    <w:p w14:paraId="5535DE5C" w14:textId="77777777" w:rsidR="00151914" w:rsidRPr="004A32E3" w:rsidRDefault="00151914" w:rsidP="00C75529">
      <w:pPr>
        <w:pStyle w:val="NbrHeading3"/>
      </w:pPr>
      <w:r w:rsidRPr="00EE1641">
        <w:t>Water prices</w:t>
      </w:r>
    </w:p>
    <w:p w14:paraId="4CAF0954" w14:textId="7BEC651F" w:rsidR="00E3457F" w:rsidRPr="00AD6358" w:rsidRDefault="00151914" w:rsidP="00C32184">
      <w:pPr>
        <w:pStyle w:val="BodyText"/>
      </w:pPr>
      <w:r w:rsidRPr="00AD6358">
        <w:t>Water prices for the CBA were derived from historic</w:t>
      </w:r>
      <w:r w:rsidR="00C32184" w:rsidRPr="00AD6358">
        <w:t>al</w:t>
      </w:r>
      <w:r w:rsidRPr="00AD6358">
        <w:t xml:space="preserve"> price data sourced</w:t>
      </w:r>
      <w:r w:rsidR="0055533F" w:rsidRPr="00AD6358">
        <w:t>, where possible</w:t>
      </w:r>
      <w:r w:rsidR="00777F74" w:rsidRPr="00AD6358">
        <w:t>,</w:t>
      </w:r>
      <w:r w:rsidRPr="00AD6358">
        <w:t xml:space="preserve"> from the Urban Water National Performance Report datasets collated by the Australian Bureau of Meteorology (</w:t>
      </w:r>
      <w:r w:rsidR="0055533F" w:rsidRPr="00AD6358">
        <w:t xml:space="preserve">BOM </w:t>
      </w:r>
      <w:r w:rsidRPr="00AD6358">
        <w:t>2018).</w:t>
      </w:r>
      <w:r w:rsidR="0055533F" w:rsidRPr="00AD6358">
        <w:t xml:space="preserve"> </w:t>
      </w:r>
      <w:r w:rsidR="00E3457F" w:rsidRPr="00AD6358">
        <w:t>Historic</w:t>
      </w:r>
      <w:r w:rsidR="005A2689" w:rsidRPr="00AD6358">
        <w:t>al</w:t>
      </w:r>
      <w:r w:rsidR="00E3457F" w:rsidRPr="00AD6358">
        <w:t xml:space="preserve"> price data for</w:t>
      </w:r>
      <w:r w:rsidR="00777F74" w:rsidRPr="00AD6358">
        <w:t xml:space="preserve"> South Australia from 2006 to 2012 was sourced separately</w:t>
      </w:r>
      <w:r w:rsidR="00E3457F" w:rsidRPr="00AD6358">
        <w:t>,</w:t>
      </w:r>
      <w:r w:rsidR="00777F74" w:rsidRPr="00AD6358">
        <w:t xml:space="preserve"> from the South </w:t>
      </w:r>
      <w:r w:rsidR="006666B5" w:rsidRPr="00AD6358">
        <w:t>Australian</w:t>
      </w:r>
      <w:r w:rsidR="00777F74" w:rsidRPr="00AD6358">
        <w:t xml:space="preserve"> Government </w:t>
      </w:r>
      <w:r w:rsidR="005A2689" w:rsidRPr="00AD6358">
        <w:t>G</w:t>
      </w:r>
      <w:r w:rsidR="00777F74" w:rsidRPr="00AD6358">
        <w:t xml:space="preserve">azette and Essential </w:t>
      </w:r>
      <w:r w:rsidR="005A2689" w:rsidRPr="00AD6358">
        <w:t>S</w:t>
      </w:r>
      <w:r w:rsidR="00777F74" w:rsidRPr="00AD6358">
        <w:t xml:space="preserve">ervices </w:t>
      </w:r>
      <w:r w:rsidR="005A2689" w:rsidRPr="00AD6358">
        <w:t>C</w:t>
      </w:r>
      <w:r w:rsidR="00777F74" w:rsidRPr="00AD6358">
        <w:t>ommission</w:t>
      </w:r>
      <w:r w:rsidR="00777F74" w:rsidRPr="00AD6358">
        <w:rPr>
          <w:rStyle w:val="FootnoteReference"/>
        </w:rPr>
        <w:footnoteReference w:id="7"/>
      </w:r>
      <w:r w:rsidR="00777F74" w:rsidRPr="00AD6358">
        <w:t xml:space="preserve">. Water prices for Tasmania were extrapolated </w:t>
      </w:r>
      <w:r w:rsidR="005A2689" w:rsidRPr="00AD6358">
        <w:t xml:space="preserve">retrospectively </w:t>
      </w:r>
      <w:r w:rsidR="00777F74" w:rsidRPr="00AD6358">
        <w:t xml:space="preserve">from recent </w:t>
      </w:r>
      <w:r w:rsidR="00E3457F" w:rsidRPr="00AD6358">
        <w:t>prices (</w:t>
      </w:r>
      <w:r w:rsidR="00777F74" w:rsidRPr="00AD6358">
        <w:t xml:space="preserve">2015 and 2016). This was considered reasonable given that </w:t>
      </w:r>
      <w:r w:rsidR="00E3457F" w:rsidRPr="00AD6358">
        <w:t>these</w:t>
      </w:r>
      <w:r w:rsidR="00777F74" w:rsidRPr="00AD6358">
        <w:t xml:space="preserve"> </w:t>
      </w:r>
      <w:r w:rsidR="00E3457F" w:rsidRPr="00AD6358">
        <w:t xml:space="preserve">prices </w:t>
      </w:r>
      <w:r w:rsidR="00777F74" w:rsidRPr="00AD6358">
        <w:t>are particularly low</w:t>
      </w:r>
      <w:r w:rsidR="00E3457F" w:rsidRPr="00AD6358">
        <w:t>.</w:t>
      </w:r>
      <w:r w:rsidR="00777F74" w:rsidRPr="00AD6358">
        <w:t xml:space="preserve"> </w:t>
      </w:r>
      <w:r w:rsidR="004F4FC3" w:rsidRPr="00AD6358">
        <w:t xml:space="preserve">In most </w:t>
      </w:r>
      <w:r w:rsidR="00E3457F" w:rsidRPr="00AD6358">
        <w:t>j</w:t>
      </w:r>
      <w:r w:rsidR="004F4FC3" w:rsidRPr="00AD6358">
        <w:t>urisdictions</w:t>
      </w:r>
      <w:r w:rsidR="00E3457F" w:rsidRPr="00AD6358">
        <w:t>,</w:t>
      </w:r>
      <w:r w:rsidR="004F4FC3" w:rsidRPr="00AD6358">
        <w:t xml:space="preserve"> prices vary with location and analyses of this dataset gave average prices per kilolitre sold in each state/territory in the years of interest. </w:t>
      </w:r>
    </w:p>
    <w:p w14:paraId="05BD4963" w14:textId="67520396" w:rsidR="0055533F" w:rsidRPr="00E3457F" w:rsidRDefault="004F4FC3" w:rsidP="00C32184">
      <w:pPr>
        <w:pStyle w:val="BodyText"/>
      </w:pPr>
      <w:r w:rsidRPr="00AD6358">
        <w:t>The historic</w:t>
      </w:r>
      <w:r w:rsidR="005A2689" w:rsidRPr="00AD6358">
        <w:t>al</w:t>
      </w:r>
      <w:r w:rsidRPr="00AD6358">
        <w:t xml:space="preserve"> price data w</w:t>
      </w:r>
      <w:r w:rsidR="005A2689" w:rsidRPr="00AD6358">
        <w:t>ere</w:t>
      </w:r>
      <w:r w:rsidR="0055533F" w:rsidRPr="00AD6358">
        <w:t xml:space="preserve"> nominal</w:t>
      </w:r>
      <w:r w:rsidRPr="00AD6358">
        <w:t>, mean</w:t>
      </w:r>
      <w:r w:rsidR="005A2689" w:rsidRPr="00AD6358">
        <w:t>ing</w:t>
      </w:r>
      <w:r w:rsidRPr="00AD6358">
        <w:t xml:space="preserve"> that these were</w:t>
      </w:r>
      <w:r w:rsidR="000B35D0" w:rsidRPr="00AD6358">
        <w:t xml:space="preserve"> the actual prices paid</w:t>
      </w:r>
      <w:r w:rsidR="0055533F" w:rsidRPr="00AD6358">
        <w:t xml:space="preserve"> by customers</w:t>
      </w:r>
      <w:r w:rsidRPr="00AD6358">
        <w:t xml:space="preserve"> at the time</w:t>
      </w:r>
      <w:r w:rsidR="000B35D0" w:rsidRPr="00AD6358">
        <w:t>.</w:t>
      </w:r>
      <w:r w:rsidR="00151914" w:rsidRPr="00AD6358">
        <w:t xml:space="preserve"> </w:t>
      </w:r>
      <w:r w:rsidR="0055533F" w:rsidRPr="00AD6358">
        <w:t>The nominal prices</w:t>
      </w:r>
      <w:r w:rsidRPr="00AD6358">
        <w:t xml:space="preserve"> have been </w:t>
      </w:r>
      <w:r w:rsidR="0055533F" w:rsidRPr="00AD6358">
        <w:t xml:space="preserve">converted into </w:t>
      </w:r>
      <w:r w:rsidRPr="00AD6358">
        <w:t>current year</w:t>
      </w:r>
      <w:r w:rsidR="0055533F" w:rsidRPr="00AD6358">
        <w:t xml:space="preserve"> values ($2017</w:t>
      </w:r>
      <w:r w:rsidR="005A2689" w:rsidRPr="00AD6358">
        <w:t>-</w:t>
      </w:r>
      <w:r w:rsidR="0055533F" w:rsidRPr="00AD6358">
        <w:t xml:space="preserve">18) so that the impact of inflation is </w:t>
      </w:r>
      <w:r w:rsidRPr="00AD6358">
        <w:t>removed and</w:t>
      </w:r>
      <w:r w:rsidR="0055533F" w:rsidRPr="00AD6358">
        <w:t xml:space="preserve"> </w:t>
      </w:r>
      <w:r w:rsidR="00E3457F" w:rsidRPr="00AD6358">
        <w:t xml:space="preserve">the </w:t>
      </w:r>
      <w:r w:rsidR="0055533F" w:rsidRPr="00AD6358">
        <w:t xml:space="preserve">real </w:t>
      </w:r>
      <w:r w:rsidRPr="00AD6358">
        <w:t xml:space="preserve">price </w:t>
      </w:r>
      <w:r w:rsidR="0055533F" w:rsidRPr="00AD6358">
        <w:t>increases</w:t>
      </w:r>
      <w:r w:rsidRPr="00AD6358">
        <w:t xml:space="preserve"> for water </w:t>
      </w:r>
      <w:r w:rsidR="00E3457F" w:rsidRPr="00AD6358">
        <w:t xml:space="preserve">over the period </w:t>
      </w:r>
      <w:r w:rsidRPr="00AD6358">
        <w:t>are evident</w:t>
      </w:r>
      <w:r w:rsidR="006666B5">
        <w:t xml:space="preserve"> (see </w:t>
      </w:r>
      <w:r w:rsidR="005A2689">
        <w:fldChar w:fldCharType="begin"/>
      </w:r>
      <w:r w:rsidR="005A2689">
        <w:instrText xml:space="preserve"> REF _Ref525913039 \h </w:instrText>
      </w:r>
      <w:r w:rsidR="005A2689">
        <w:fldChar w:fldCharType="separate"/>
      </w:r>
      <w:r w:rsidR="005A2689" w:rsidRPr="00A94B61">
        <w:t xml:space="preserve">Figure </w:t>
      </w:r>
      <w:r w:rsidR="005A2689">
        <w:rPr>
          <w:noProof/>
        </w:rPr>
        <w:t>56</w:t>
      </w:r>
      <w:r w:rsidR="005A2689">
        <w:fldChar w:fldCharType="end"/>
      </w:r>
      <w:r w:rsidR="00E3457F">
        <w:t>)</w:t>
      </w:r>
      <w:r w:rsidR="0055533F">
        <w:t>.</w:t>
      </w:r>
    </w:p>
    <w:p w14:paraId="37B6EF09" w14:textId="3A6C537E" w:rsidR="00151914" w:rsidRPr="00EC561E" w:rsidRDefault="00813B4F" w:rsidP="0005332D">
      <w:pPr>
        <w:pStyle w:val="BodyText"/>
        <w:jc w:val="center"/>
      </w:pPr>
      <w:r w:rsidRPr="00813B4F">
        <w:rPr>
          <w:noProof/>
        </w:rPr>
        <w:lastRenderedPageBreak/>
        <w:drawing>
          <wp:inline distT="0" distB="0" distL="0" distR="0" wp14:anchorId="7784BB15" wp14:editId="79478FDA">
            <wp:extent cx="4450080" cy="3462127"/>
            <wp:effectExtent l="0" t="0" r="7620" b="5080"/>
            <wp:docPr id="819920202" name="Picture 819920202" descr="Line graph showing residential water prices in each Australian state and territory for the period 2006 to 2017. Prices are in dollars per kilolitre (2017 dollar value)." title="Historical water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0721\Dropbox (UTS ISF)\1. Projects\2018 (active)\18006_DAgW_WELS Evaluation\4. Work in Progress\New Model\Charts\Historic_Water.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50080" cy="3462127"/>
                    </a:xfrm>
                    <a:prstGeom prst="rect">
                      <a:avLst/>
                    </a:prstGeom>
                    <a:noFill/>
                    <a:ln>
                      <a:noFill/>
                    </a:ln>
                  </pic:spPr>
                </pic:pic>
              </a:graphicData>
            </a:graphic>
          </wp:inline>
        </w:drawing>
      </w:r>
    </w:p>
    <w:p w14:paraId="3DBA126E" w14:textId="76E74796" w:rsidR="00AD6358" w:rsidRDefault="00151914" w:rsidP="0005332D">
      <w:pPr>
        <w:pStyle w:val="FigureCaption"/>
      </w:pPr>
      <w:bookmarkStart w:id="329" w:name="_Ref525913039"/>
      <w:bookmarkStart w:id="330" w:name="_Toc525662159"/>
      <w:bookmarkStart w:id="331" w:name="_Toc532827102"/>
      <w:r w:rsidRPr="00A94B61">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56</w:t>
      </w:r>
      <w:r w:rsidR="004B7D26">
        <w:rPr>
          <w:noProof/>
        </w:rPr>
        <w:fldChar w:fldCharType="end"/>
      </w:r>
      <w:bookmarkEnd w:id="329"/>
      <w:r w:rsidRPr="00A94B61">
        <w:t xml:space="preserve"> Historical residential water prices </w:t>
      </w:r>
      <w:r w:rsidR="00C32184">
        <w:t>by s</w:t>
      </w:r>
      <w:r>
        <w:t xml:space="preserve">tate </w:t>
      </w:r>
      <w:bookmarkEnd w:id="330"/>
      <w:r w:rsidR="00C32184">
        <w:t>(in $2017</w:t>
      </w:r>
      <w:r w:rsidR="005A2689">
        <w:t>-</w:t>
      </w:r>
      <w:r w:rsidR="000B35D0">
        <w:t>18</w:t>
      </w:r>
      <w:r w:rsidR="00C32184">
        <w:t>)</w:t>
      </w:r>
      <w:bookmarkEnd w:id="331"/>
    </w:p>
    <w:p w14:paraId="7E7E18D8" w14:textId="12257276" w:rsidR="000B35D0" w:rsidRPr="0022334E" w:rsidRDefault="000B35D0" w:rsidP="000B35D0">
      <w:pPr>
        <w:pStyle w:val="BodyText"/>
      </w:pPr>
      <w:r>
        <w:t>The f</w:t>
      </w:r>
      <w:r w:rsidRPr="0022334E">
        <w:t xml:space="preserve">uture projections </w:t>
      </w:r>
      <w:r>
        <w:t xml:space="preserve">of price included in the analysis assumed a </w:t>
      </w:r>
      <w:r w:rsidRPr="0022334E">
        <w:t xml:space="preserve">CPI increase (with future prices reported in nominal </w:t>
      </w:r>
      <w:r>
        <w:t xml:space="preserve">terms in </w:t>
      </w:r>
      <w:r w:rsidR="00AD6358">
        <w:t>(</w:t>
      </w:r>
      <w:r w:rsidR="00AD6358">
        <w:fldChar w:fldCharType="begin"/>
      </w:r>
      <w:r w:rsidR="00AD6358">
        <w:instrText xml:space="preserve"> REF _Ref525913046 \h </w:instrText>
      </w:r>
      <w:r w:rsidR="00AD6358">
        <w:fldChar w:fldCharType="separate"/>
      </w:r>
      <w:r w:rsidR="00AD6358">
        <w:t xml:space="preserve">Figure </w:t>
      </w:r>
      <w:r w:rsidR="00AD6358">
        <w:rPr>
          <w:noProof/>
        </w:rPr>
        <w:t>57</w:t>
      </w:r>
      <w:r w:rsidR="00AD6358">
        <w:fldChar w:fldCharType="end"/>
      </w:r>
      <w:r w:rsidRPr="0022334E">
        <w:t xml:space="preserve">). </w:t>
      </w:r>
      <w:r>
        <w:t xml:space="preserve">These future prices were discounted back to present values in the analysis. </w:t>
      </w:r>
    </w:p>
    <w:p w14:paraId="29338E18" w14:textId="6CEC3EDC" w:rsidR="00151914" w:rsidRPr="00840B1A" w:rsidRDefault="00151914" w:rsidP="00C32184">
      <w:pPr>
        <w:pStyle w:val="BodyText"/>
        <w:rPr>
          <w:b/>
          <w:color w:val="000000" w:themeColor="text1"/>
        </w:rPr>
      </w:pPr>
      <w:r w:rsidRPr="00A94B61">
        <w:t>It should be noted that some reporting bias is inherent in the approach taken as larger water utilities and metropolitan utilities, in particular, are more consistent in reporting their data to BOM than smaller water service providers in regional areas.</w:t>
      </w:r>
      <w:r w:rsidR="000B35D0" w:rsidRPr="000B35D0">
        <w:t xml:space="preserve"> </w:t>
      </w:r>
      <w:r w:rsidR="000B35D0" w:rsidRPr="0022334E">
        <w:t>It should</w:t>
      </w:r>
      <w:r w:rsidR="000B35D0">
        <w:t xml:space="preserve"> also be noted that for the year 2016</w:t>
      </w:r>
      <w:r w:rsidR="00AD6358">
        <w:t>-</w:t>
      </w:r>
      <w:r w:rsidR="000B35D0">
        <w:t>17</w:t>
      </w:r>
      <w:r w:rsidR="000B35D0" w:rsidRPr="0022334E">
        <w:t xml:space="preserve">, data </w:t>
      </w:r>
      <w:r w:rsidR="000B35D0">
        <w:t>were</w:t>
      </w:r>
      <w:r w:rsidR="000B35D0" w:rsidRPr="0022334E">
        <w:t xml:space="preserve"> incomplete for New South Wales</w:t>
      </w:r>
      <w:r w:rsidR="000B35D0">
        <w:t xml:space="preserve">, and for a number of jurisdictions it was necessary to </w:t>
      </w:r>
      <w:proofErr w:type="spellStart"/>
      <w:r w:rsidR="000B35D0">
        <w:t>backcast</w:t>
      </w:r>
      <w:proofErr w:type="spellEnd"/>
      <w:r w:rsidR="000B35D0">
        <w:t xml:space="preserve"> from more recent prices to 2006</w:t>
      </w:r>
      <w:r w:rsidR="00AD6358">
        <w:t>-0</w:t>
      </w:r>
      <w:r w:rsidR="000B35D0">
        <w:t>7.</w:t>
      </w:r>
    </w:p>
    <w:p w14:paraId="39DF03C3" w14:textId="77777777" w:rsidR="00151914" w:rsidRPr="00EC561E" w:rsidRDefault="00151914" w:rsidP="00151914">
      <w:pPr>
        <w:jc w:val="center"/>
      </w:pPr>
      <w:r w:rsidRPr="001C165B">
        <w:rPr>
          <w:noProof/>
          <w:lang w:eastAsia="en-AU"/>
        </w:rPr>
        <w:drawing>
          <wp:inline distT="0" distB="0" distL="0" distR="0" wp14:anchorId="763F21BD" wp14:editId="76FBD146">
            <wp:extent cx="4337220" cy="3444240"/>
            <wp:effectExtent l="0" t="0" r="6350" b="3810"/>
            <wp:docPr id="819920298" name="Picture 819920298" descr="Line graph showing residential water prices in each Australian state and territory projected for the period 2018 to 2036. Prices are in dollars per kilolitre (nominal dollars)." title="Projected water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120721\Dropbox (UTS ISF)\1. Projects\2018\18006_DAgW_WELS Evaluation\4. Work in Progress\New Model\Charts\Projected_Water.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51988" cy="3455967"/>
                    </a:xfrm>
                    <a:prstGeom prst="rect">
                      <a:avLst/>
                    </a:prstGeom>
                    <a:noFill/>
                    <a:ln>
                      <a:noFill/>
                    </a:ln>
                  </pic:spPr>
                </pic:pic>
              </a:graphicData>
            </a:graphic>
          </wp:inline>
        </w:drawing>
      </w:r>
    </w:p>
    <w:p w14:paraId="508F3B34" w14:textId="17725217" w:rsidR="00E21C84" w:rsidRDefault="00151914" w:rsidP="0005332D">
      <w:pPr>
        <w:pStyle w:val="FigureCaption"/>
      </w:pPr>
      <w:bookmarkStart w:id="332" w:name="_Ref525913046"/>
      <w:bookmarkStart w:id="333" w:name="_Toc525662160"/>
      <w:bookmarkStart w:id="334" w:name="_Toc532827103"/>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57</w:t>
      </w:r>
      <w:r w:rsidR="004B7D26">
        <w:rPr>
          <w:noProof/>
        </w:rPr>
        <w:fldChar w:fldCharType="end"/>
      </w:r>
      <w:bookmarkEnd w:id="332"/>
      <w:r w:rsidRPr="00A94B61">
        <w:t xml:space="preserve"> Projected reside</w:t>
      </w:r>
      <w:r w:rsidR="00C32184">
        <w:t>ntial water prices by s</w:t>
      </w:r>
      <w:r w:rsidRPr="00A94B61">
        <w:t>tate (nominal $)</w:t>
      </w:r>
      <w:bookmarkEnd w:id="333"/>
      <w:bookmarkEnd w:id="334"/>
    </w:p>
    <w:p w14:paraId="311EEA02" w14:textId="3E3467F2" w:rsidR="00DB4E0C" w:rsidRDefault="008E6169" w:rsidP="00DB4E0C">
      <w:pPr>
        <w:pStyle w:val="BodyText"/>
      </w:pPr>
      <w:r w:rsidRPr="00E21C84">
        <w:lastRenderedPageBreak/>
        <w:t xml:space="preserve">As </w:t>
      </w:r>
      <w:r w:rsidR="00E21C84">
        <w:t>discussed</w:t>
      </w:r>
      <w:r w:rsidRPr="00E21C84">
        <w:t xml:space="preserve"> </w:t>
      </w:r>
      <w:r w:rsidR="00E21C84">
        <w:t>in sub-section 8.1.2.1</w:t>
      </w:r>
      <w:r w:rsidRPr="00E21C84">
        <w:t xml:space="preserve">, this study acknowledges that taking current water prices as a proxy for the value of water in urban regions has the potential to underestimate the value of water saved by the WELS scheme. This </w:t>
      </w:r>
      <w:r w:rsidR="00E21C84">
        <w:t>is</w:t>
      </w:r>
      <w:r w:rsidRPr="00E21C84">
        <w:t xml:space="preserve"> because the WELS scheme c</w:t>
      </w:r>
      <w:r w:rsidR="00E21C84">
        <w:t>ould be expected to already act</w:t>
      </w:r>
      <w:r w:rsidRPr="00E21C84">
        <w:t xml:space="preserve"> to reduce wate</w:t>
      </w:r>
      <w:r w:rsidR="00E21C84">
        <w:t>r prices, due to the lower over</w:t>
      </w:r>
      <w:r w:rsidRPr="00E21C84">
        <w:t xml:space="preserve">all demand. To test the scale of this effect, two case studies are considered in </w:t>
      </w:r>
      <w:r w:rsidR="00DB4E0C">
        <w:t>the boxes</w:t>
      </w:r>
      <w:r w:rsidRPr="00E21C84">
        <w:t xml:space="preserve"> below. </w:t>
      </w:r>
    </w:p>
    <w:p w14:paraId="2B95F4DC" w14:textId="3A5AB236" w:rsidR="00DB4E0C" w:rsidRDefault="00DB4E0C" w:rsidP="00DB4E0C">
      <w:pPr>
        <w:pStyle w:val="BodyText"/>
      </w:pPr>
      <w:r>
        <w:t>In b</w:t>
      </w:r>
      <w:r w:rsidR="008E6169" w:rsidRPr="00E21C84">
        <w:t>ox one the case study of So</w:t>
      </w:r>
      <w:r>
        <w:t>uth East Queensland is summarised</w:t>
      </w:r>
      <w:r w:rsidR="008E6169" w:rsidRPr="00E21C84">
        <w:t xml:space="preserve">.  Available analysis from that region shows that a 30 </w:t>
      </w:r>
      <w:r>
        <w:t>L per person per day</w:t>
      </w:r>
      <w:r w:rsidR="008E6169" w:rsidRPr="00E21C84">
        <w:t xml:space="preserve"> shift in demand would change supply augmentation timing by 10 years. This estimate is used to calculate a change in the long run marginal cost of supply based on a hypothetical supply augmentation. </w:t>
      </w:r>
    </w:p>
    <w:p w14:paraId="3505FCD4" w14:textId="40E08448" w:rsidR="00151914" w:rsidRPr="00E21C84" w:rsidRDefault="008E6169" w:rsidP="00DB4E0C">
      <w:pPr>
        <w:pStyle w:val="BodyText"/>
      </w:pPr>
      <w:r w:rsidRPr="00E21C84">
        <w:t>Th</w:t>
      </w:r>
      <w:r w:rsidR="00DB4E0C">
        <w:t>e case study in b</w:t>
      </w:r>
      <w:r w:rsidRPr="00E21C84">
        <w:t xml:space="preserve">ox two is Greater Sydney. Here the actual per </w:t>
      </w:r>
      <w:r w:rsidR="00DB4E0C">
        <w:t>person</w:t>
      </w:r>
      <w:r w:rsidRPr="00E21C84">
        <w:t xml:space="preserve"> water saving due to WELS from the modelling described above in section 5 </w:t>
      </w:r>
      <w:r w:rsidR="00DB4E0C">
        <w:t>is</w:t>
      </w:r>
      <w:r w:rsidRPr="00E21C84">
        <w:t xml:space="preserve"> added </w:t>
      </w:r>
      <w:r w:rsidR="00DB4E0C">
        <w:t>to</w:t>
      </w:r>
      <w:r w:rsidRPr="00E21C84">
        <w:t xml:space="preserve"> the current mid case</w:t>
      </w:r>
      <w:r w:rsidR="00DB4E0C">
        <w:t xml:space="preserve"> (business as usual)</w:t>
      </w:r>
      <w:r w:rsidRPr="00E21C84">
        <w:t xml:space="preserve"> demand forecast. Again, the change in the long run marginal cost of supply based on a hypothetical supply augmentation is estimated. The results </w:t>
      </w:r>
      <w:r w:rsidR="00DB4E0C">
        <w:t>of</w:t>
      </w:r>
      <w:r w:rsidRPr="00E21C84">
        <w:t xml:space="preserve"> the analysis of these two case studies is used to inform the sensitivity analysis of water prices in section 8.4.4.</w:t>
      </w:r>
    </w:p>
    <w:p w14:paraId="654738A9" w14:textId="209AEEFB" w:rsidR="00E45559" w:rsidRDefault="00E45559" w:rsidP="00151914">
      <w:r>
        <w:rPr>
          <w:noProof/>
          <w:lang w:eastAsia="en-AU"/>
        </w:rPr>
        <w:lastRenderedPageBreak/>
        <mc:AlternateContent>
          <mc:Choice Requires="wps">
            <w:drawing>
              <wp:inline distT="0" distB="0" distL="0" distR="0" wp14:anchorId="72CEE9B9" wp14:editId="64B35E76">
                <wp:extent cx="5522614" cy="1404620"/>
                <wp:effectExtent l="19050" t="19050" r="20955" b="13970"/>
                <wp:docPr id="819920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614" cy="1404620"/>
                        </a:xfrm>
                        <a:prstGeom prst="rect">
                          <a:avLst/>
                        </a:prstGeom>
                        <a:solidFill>
                          <a:srgbClr val="E8EEFD"/>
                        </a:solidFill>
                        <a:ln w="28575">
                          <a:solidFill>
                            <a:srgbClr val="0F4BEB"/>
                          </a:solidFill>
                          <a:miter lim="800000"/>
                          <a:headEnd/>
                          <a:tailEnd/>
                        </a:ln>
                      </wps:spPr>
                      <wps:txbx>
                        <w:txbxContent>
                          <w:p w14:paraId="7C8EE9AF" w14:textId="67A2FB9E" w:rsidR="006F23C6" w:rsidRPr="00EF0557" w:rsidRDefault="006F23C6" w:rsidP="003C07CB">
                            <w:pPr>
                              <w:pStyle w:val="Caption"/>
                              <w:rPr>
                                <w:b w:val="0"/>
                                <w:shd w:val="clear" w:color="auto" w:fill="E8EEFD"/>
                              </w:rPr>
                            </w:pPr>
                            <w:r>
                              <w:t xml:space="preserve">Box </w:t>
                            </w:r>
                            <w:r>
                              <w:rPr>
                                <w:noProof/>
                              </w:rPr>
                              <w:fldChar w:fldCharType="begin"/>
                            </w:r>
                            <w:r>
                              <w:rPr>
                                <w:noProof/>
                              </w:rPr>
                              <w:instrText xml:space="preserve"> SEQ Box \* ARABIC </w:instrText>
                            </w:r>
                            <w:r>
                              <w:rPr>
                                <w:noProof/>
                              </w:rPr>
                              <w:fldChar w:fldCharType="separate"/>
                            </w:r>
                            <w:r>
                              <w:rPr>
                                <w:noProof/>
                              </w:rPr>
                              <w:t>1</w:t>
                            </w:r>
                            <w:r>
                              <w:rPr>
                                <w:noProof/>
                              </w:rPr>
                              <w:fldChar w:fldCharType="end"/>
                            </w:r>
                            <w:r w:rsidRPr="00EF0557">
                              <w:rPr>
                                <w:shd w:val="clear" w:color="auto" w:fill="E8EEFD"/>
                              </w:rPr>
                              <w:t xml:space="preserve">: </w:t>
                            </w:r>
                            <w:r>
                              <w:rPr>
                                <w:shd w:val="clear" w:color="auto" w:fill="E8EEFD"/>
                              </w:rPr>
                              <w:t xml:space="preserve"> </w:t>
                            </w:r>
                            <w:r w:rsidRPr="00EF0557">
                              <w:rPr>
                                <w:shd w:val="clear" w:color="auto" w:fill="E8EEFD"/>
                              </w:rPr>
                              <w:t>Value of Water Case Study 1</w:t>
                            </w:r>
                            <w:r>
                              <w:rPr>
                                <w:shd w:val="clear" w:color="auto" w:fill="E8EEFD"/>
                              </w:rPr>
                              <w:t xml:space="preserve"> –</w:t>
                            </w:r>
                            <w:r w:rsidRPr="00EF0557">
                              <w:rPr>
                                <w:shd w:val="clear" w:color="auto" w:fill="E8EEFD"/>
                              </w:rPr>
                              <w:t xml:space="preserve"> Water security planning for South East Queensland </w:t>
                            </w:r>
                          </w:p>
                          <w:p w14:paraId="11A7CBF9" w14:textId="77777777" w:rsidR="006F23C6" w:rsidRPr="00324E70" w:rsidRDefault="006F23C6" w:rsidP="00E45559">
                            <w:pPr>
                              <w:pStyle w:val="TableText"/>
                              <w:rPr>
                                <w:shd w:val="clear" w:color="auto" w:fill="E8EEFD"/>
                              </w:rPr>
                            </w:pPr>
                            <w:r w:rsidRPr="00324E70">
                              <w:rPr>
                                <w:shd w:val="clear" w:color="auto" w:fill="E8EEFD"/>
                              </w:rPr>
                              <w:t>South East Queensland (SEQ) covers an area of about 22,400 km</w:t>
                            </w:r>
                            <w:r w:rsidRPr="00324E70">
                              <w:rPr>
                                <w:shd w:val="clear" w:color="auto" w:fill="E8EEFD"/>
                                <w:vertAlign w:val="superscript"/>
                              </w:rPr>
                              <w:t>2</w:t>
                            </w:r>
                            <w:r w:rsidRPr="00324E70">
                              <w:rPr>
                                <w:shd w:val="clear" w:color="auto" w:fill="E8EEFD"/>
                              </w:rPr>
                              <w:t xml:space="preserve"> from Noosa in the north to the Gold Coast in the south, and west to the Somerset, Lockyer Valley and Scenic Rim local government areas. Currently home to about 3.4 million people, SEQ has experienced significant population growth over the last 20 years, and is predicted to exceed 5 million by 2050. Like much of Australia, SEQ was severely affected by the Millennium Drought; this led to a change in government policy toward planning for long-term water security. In 2014, the Queensland Government legislated level of service (LOS) objectives for SEQ’s water supply system. The bulk water provider to the region, </w:t>
                            </w:r>
                            <w:proofErr w:type="spellStart"/>
                            <w:r w:rsidRPr="00324E70">
                              <w:rPr>
                                <w:shd w:val="clear" w:color="auto" w:fill="E8EEFD"/>
                              </w:rPr>
                              <w:t>Seqwater</w:t>
                            </w:r>
                            <w:proofErr w:type="spellEnd"/>
                            <w:r w:rsidRPr="00324E70">
                              <w:rPr>
                                <w:shd w:val="clear" w:color="auto" w:fill="E8EEFD"/>
                              </w:rPr>
                              <w:t>, was required to prepare its first water security program in 2015 to demonstrate how the LOS would be met over the ensuing 30 years. An updated program was released in 2017.</w:t>
                            </w:r>
                          </w:p>
                          <w:p w14:paraId="6D48CA6C" w14:textId="77777777" w:rsidR="006F23C6" w:rsidRPr="00324E70" w:rsidRDefault="006F23C6" w:rsidP="00E45559">
                            <w:pPr>
                              <w:pStyle w:val="TableText"/>
                              <w:rPr>
                                <w:shd w:val="clear" w:color="auto" w:fill="E8EEFD"/>
                              </w:rPr>
                            </w:pPr>
                            <w:r w:rsidRPr="00324E70">
                              <w:rPr>
                                <w:shd w:val="clear" w:color="auto" w:fill="E8EEFD"/>
                              </w:rPr>
                              <w:t xml:space="preserve">The water security program is based on supply-demand modelling, and explores a range of scenarios such as variable population growth rates, per person daily water consumption (residential and non-residential), operating rules for the interconnected supply system, capacity of the existing system and additional supply needs in the future. System capacity is termed ‘LOS yield’ which is the maximum annual average volume of water that can be supplied while meeting the levels of service objectives. </w:t>
                            </w:r>
                          </w:p>
                          <w:p w14:paraId="1C8A8F91" w14:textId="6A6E0840" w:rsidR="006F23C6" w:rsidRDefault="006F23C6" w:rsidP="00E45559">
                            <w:pPr>
                              <w:pStyle w:val="TableText"/>
                              <w:rPr>
                                <w:shd w:val="clear" w:color="auto" w:fill="E8EEFD"/>
                              </w:rPr>
                            </w:pPr>
                            <w:r w:rsidRPr="00324E70">
                              <w:rPr>
                                <w:shd w:val="clear" w:color="auto" w:fill="E8EEFD"/>
                              </w:rPr>
                              <w:t>The graph below is the output of preliminary supply-demand modelling for the first water security program. It shows a possible delay of 10 years for supply augmentation with a reduction of 30 LCD in per capita per day demand. The difference between high and low cases include water conservation measures such as including higher WELS-rated devices in all new buildings as well as assumptions about outdoor water use behaviour.</w:t>
                            </w:r>
                          </w:p>
                          <w:p w14:paraId="1A3F6741" w14:textId="77777777" w:rsidR="006F23C6" w:rsidRPr="00324E70" w:rsidRDefault="006F23C6" w:rsidP="00E45559">
                            <w:pPr>
                              <w:pStyle w:val="TableText"/>
                              <w:rPr>
                                <w:shd w:val="clear" w:color="auto" w:fill="E8EEFD"/>
                              </w:rPr>
                            </w:pPr>
                          </w:p>
                          <w:p w14:paraId="0AB26ABF" w14:textId="77777777" w:rsidR="006F23C6" w:rsidRPr="00324E70" w:rsidRDefault="006F23C6" w:rsidP="00E45559">
                            <w:pPr>
                              <w:rPr>
                                <w:rFonts w:cstheme="minorHAnsi"/>
                                <w:shd w:val="clear" w:color="auto" w:fill="E8EEFD"/>
                              </w:rPr>
                            </w:pPr>
                            <w:r w:rsidRPr="00324E70">
                              <w:rPr>
                                <w:rFonts w:cstheme="minorHAnsi"/>
                                <w:noProof/>
                                <w:shd w:val="clear" w:color="auto" w:fill="E8EEFD"/>
                                <w:lang w:eastAsia="en-AU"/>
                              </w:rPr>
                              <w:drawing>
                                <wp:inline distT="0" distB="0" distL="0" distR="0" wp14:anchorId="411D9907" wp14:editId="0177DD9D">
                                  <wp:extent cx="4841839" cy="3080228"/>
                                  <wp:effectExtent l="0" t="0" r="0" b="6350"/>
                                  <wp:docPr id="34" name="Picture 34" descr="Graph from Seqwater's 2015 Water Security Program that shows how different levels of water demand can affect the timing and therefore societal cost, of new supply infrastructure." title="South East Queensland water security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91521" cy="3111834"/>
                                          </a:xfrm>
                                          <a:prstGeom prst="rect">
                                            <a:avLst/>
                                          </a:prstGeom>
                                          <a:noFill/>
                                          <a:ln>
                                            <a:noFill/>
                                          </a:ln>
                                        </pic:spPr>
                                      </pic:pic>
                                    </a:graphicData>
                                  </a:graphic>
                                </wp:inline>
                              </w:drawing>
                            </w:r>
                          </w:p>
                          <w:p w14:paraId="79B5D648" w14:textId="77777777" w:rsidR="006F23C6" w:rsidRPr="00324E70" w:rsidRDefault="006F23C6" w:rsidP="00E45559">
                            <w:pPr>
                              <w:jc w:val="right"/>
                              <w:rPr>
                                <w:rFonts w:cstheme="minorHAnsi"/>
                                <w:b/>
                                <w:i/>
                                <w:sz w:val="16"/>
                                <w:szCs w:val="16"/>
                                <w:shd w:val="clear" w:color="auto" w:fill="E8EEFD"/>
                              </w:rPr>
                            </w:pPr>
                            <w:r w:rsidRPr="00324E70">
                              <w:rPr>
                                <w:rFonts w:cstheme="minorHAnsi"/>
                                <w:b/>
                                <w:i/>
                                <w:sz w:val="16"/>
                                <w:szCs w:val="16"/>
                                <w:shd w:val="clear" w:color="auto" w:fill="E8EEFD"/>
                              </w:rPr>
                              <w:t>Figure sourced from Water for Life – SEQ’s Water Security Program 2015-2045 (Version 1, 2015)</w:t>
                            </w:r>
                          </w:p>
                          <w:p w14:paraId="4FEA9180" w14:textId="77777777" w:rsidR="006F23C6" w:rsidRDefault="006F23C6" w:rsidP="00E45559">
                            <w:pPr>
                              <w:pStyle w:val="TableText"/>
                              <w:rPr>
                                <w:shd w:val="clear" w:color="auto" w:fill="E8EEFD"/>
                              </w:rPr>
                            </w:pPr>
                          </w:p>
                          <w:p w14:paraId="74DCB363" w14:textId="77777777" w:rsidR="006F23C6" w:rsidRPr="00324E70" w:rsidRDefault="006F23C6" w:rsidP="00E45559">
                            <w:pPr>
                              <w:pStyle w:val="TableText"/>
                              <w:rPr>
                                <w:shd w:val="clear" w:color="auto" w:fill="E8EEFD"/>
                              </w:rPr>
                            </w:pPr>
                            <w:r w:rsidRPr="00324E70">
                              <w:rPr>
                                <w:shd w:val="clear" w:color="auto" w:fill="E8EEFD"/>
                              </w:rPr>
                              <w:t>The results in the figure above show a differenc</w:t>
                            </w:r>
                            <w:r>
                              <w:rPr>
                                <w:shd w:val="clear" w:color="auto" w:fill="E8EEFD"/>
                              </w:rPr>
                              <w:t>e in per capita demand of 30 L/p/day</w:t>
                            </w:r>
                            <w:r w:rsidRPr="00324E70">
                              <w:rPr>
                                <w:shd w:val="clear" w:color="auto" w:fill="E8EEFD"/>
                              </w:rPr>
                              <w:t xml:space="preserve"> resulted in a delay in supply augmentation by 10 years from 2025 to 2035. If we knew the cost of the next supply augmentation, these figures could</w:t>
                            </w:r>
                            <w:r>
                              <w:rPr>
                                <w:shd w:val="clear" w:color="auto" w:fill="E8EEFD"/>
                              </w:rPr>
                              <w:t xml:space="preserve"> be</w:t>
                            </w:r>
                            <w:r w:rsidRPr="00324E70">
                              <w:rPr>
                                <w:shd w:val="clear" w:color="auto" w:fill="E8EEFD"/>
                              </w:rPr>
                              <w:t xml:space="preserve"> used to estimate the impact of changing the per capita demand on the LRMC of supply in this region.</w:t>
                            </w:r>
                          </w:p>
                          <w:p w14:paraId="51DADFA4" w14:textId="3F9CCE88" w:rsidR="006F23C6" w:rsidRPr="00324E70" w:rsidRDefault="006F23C6" w:rsidP="00E45559">
                            <w:pPr>
                              <w:pStyle w:val="TableText"/>
                              <w:rPr>
                                <w:shd w:val="clear" w:color="auto" w:fill="E8EEFD"/>
                              </w:rPr>
                            </w:pPr>
                            <w:r w:rsidRPr="00324E70">
                              <w:rPr>
                                <w:shd w:val="clear" w:color="auto" w:fill="E8EEFD"/>
                              </w:rPr>
                              <w:t xml:space="preserve">For illustration if </w:t>
                            </w:r>
                            <w:r>
                              <w:rPr>
                                <w:shd w:val="clear" w:color="auto" w:fill="E8EEFD"/>
                              </w:rPr>
                              <w:t xml:space="preserve">we </w:t>
                            </w:r>
                            <w:r w:rsidRPr="00324E70">
                              <w:rPr>
                                <w:shd w:val="clear" w:color="auto" w:fill="E8EEFD"/>
                              </w:rPr>
                              <w:t>assume a s</w:t>
                            </w:r>
                            <w:r>
                              <w:rPr>
                                <w:shd w:val="clear" w:color="auto" w:fill="E8EEFD"/>
                              </w:rPr>
                              <w:t>upply augmentation costing $1.5 b</w:t>
                            </w:r>
                            <w:r w:rsidRPr="00324E70">
                              <w:rPr>
                                <w:shd w:val="clear" w:color="auto" w:fill="E8EEFD"/>
                              </w:rPr>
                              <w:t xml:space="preserve">illion* then the difference between augmenting supply in 2025 compared to 2035 would be in order of </w:t>
                            </w:r>
                            <w:r w:rsidRPr="00324E70">
                              <w:rPr>
                                <w:b/>
                                <w:shd w:val="clear" w:color="auto" w:fill="E8EEFD"/>
                              </w:rPr>
                              <w:t>$400M</w:t>
                            </w:r>
                            <w:r w:rsidRPr="00324E70">
                              <w:rPr>
                                <w:shd w:val="clear" w:color="auto" w:fill="E8EEFD"/>
                              </w:rPr>
                              <w:t xml:space="preserve"> in present value terms. This would however only change the LRMC of supply in the region by </w:t>
                            </w:r>
                            <w:r w:rsidRPr="00324E70">
                              <w:rPr>
                                <w:b/>
                                <w:shd w:val="clear" w:color="auto" w:fill="E8EEFD"/>
                              </w:rPr>
                              <w:t>$0.14</w:t>
                            </w:r>
                            <w:r w:rsidRPr="00324E70">
                              <w:rPr>
                                <w:shd w:val="clear" w:color="auto" w:fill="E8EEFD"/>
                              </w:rPr>
                              <w:t xml:space="preserve"> per kilolitre or about </w:t>
                            </w:r>
                            <w:r w:rsidRPr="00324E70">
                              <w:rPr>
                                <w:b/>
                                <w:shd w:val="clear" w:color="auto" w:fill="E8EEFD"/>
                              </w:rPr>
                              <w:t>5%</w:t>
                            </w:r>
                            <w:r w:rsidRPr="00324E70">
                              <w:rPr>
                                <w:shd w:val="clear" w:color="auto" w:fill="E8EEFD"/>
                              </w:rPr>
                              <w:t xml:space="preserve"> of the retail price of water.</w:t>
                            </w:r>
                          </w:p>
                          <w:p w14:paraId="54C26806" w14:textId="77777777" w:rsidR="006F23C6" w:rsidRPr="00324E70" w:rsidRDefault="006F23C6" w:rsidP="00E45559">
                            <w:pPr>
                              <w:pStyle w:val="TableText"/>
                              <w:rPr>
                                <w:shd w:val="clear" w:color="auto" w:fill="E8EEFD"/>
                              </w:rPr>
                            </w:pPr>
                            <w:r w:rsidRPr="00324E70">
                              <w:rPr>
                                <w:shd w:val="clear" w:color="auto" w:fill="E8EEFD"/>
                              </w:rPr>
                              <w:t>*This augmentation cost is not draw</w:t>
                            </w:r>
                            <w:r>
                              <w:rPr>
                                <w:shd w:val="clear" w:color="auto" w:fill="E8EEFD"/>
                              </w:rPr>
                              <w:t>n</w:t>
                            </w:r>
                            <w:r w:rsidRPr="00324E70">
                              <w:rPr>
                                <w:shd w:val="clear" w:color="auto" w:fill="E8EEFD"/>
                              </w:rPr>
                              <w:t xml:space="preserve"> from SEQ water security program and is used only for illustrative purpose</w:t>
                            </w:r>
                            <w:r>
                              <w:rPr>
                                <w:shd w:val="clear" w:color="auto" w:fill="E8EEFD"/>
                              </w:rPr>
                              <w:t>s.</w:t>
                            </w:r>
                          </w:p>
                        </w:txbxContent>
                      </wps:txbx>
                      <wps:bodyPr rot="0" vert="horz" wrap="square" lIns="91440" tIns="45720" rIns="91440" bIns="45720" anchor="t" anchorCtr="0">
                        <a:spAutoFit/>
                      </wps:bodyPr>
                    </wps:wsp>
                  </a:graphicData>
                </a:graphic>
              </wp:inline>
            </w:drawing>
          </mc:Choice>
          <mc:Fallback>
            <w:pict>
              <v:shape w14:anchorId="72CEE9B9" id="Text Box 2" o:spid="_x0000_s1032" type="#_x0000_t202" style="width:434.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" fillcolor="#e8eefd" strokecolor="#0f4beb" strokeweight="2.25pt">
                <v:textbox style="mso-fit-shape-to-text:t">
                  <w:txbxContent>
                    <w:p w14:paraId="7C8EE9AF" w14:textId="67A2FB9E" w:rsidR="006F23C6" w:rsidRPr="00EF0557" w:rsidRDefault="006F23C6" w:rsidP="003C07CB">
                      <w:pPr>
                        <w:pStyle w:val="Caption"/>
                        <w:rPr>
                          <w:b w:val="0"/>
                          <w:shd w:val="clear" w:color="auto" w:fill="E8EEFD"/>
                        </w:rPr>
                      </w:pPr>
                      <w:r>
                        <w:t xml:space="preserve">Box </w:t>
                      </w:r>
                      <w:r>
                        <w:rPr>
                          <w:noProof/>
                        </w:rPr>
                        <w:fldChar w:fldCharType="begin"/>
                      </w:r>
                      <w:r>
                        <w:rPr>
                          <w:noProof/>
                        </w:rPr>
                        <w:instrText xml:space="preserve"> SEQ Box \* ARABIC </w:instrText>
                      </w:r>
                      <w:r>
                        <w:rPr>
                          <w:noProof/>
                        </w:rPr>
                        <w:fldChar w:fldCharType="separate"/>
                      </w:r>
                      <w:r>
                        <w:rPr>
                          <w:noProof/>
                        </w:rPr>
                        <w:t>1</w:t>
                      </w:r>
                      <w:r>
                        <w:rPr>
                          <w:noProof/>
                        </w:rPr>
                        <w:fldChar w:fldCharType="end"/>
                      </w:r>
                      <w:r w:rsidRPr="00EF0557">
                        <w:rPr>
                          <w:shd w:val="clear" w:color="auto" w:fill="E8EEFD"/>
                        </w:rPr>
                        <w:t xml:space="preserve">: </w:t>
                      </w:r>
                      <w:r>
                        <w:rPr>
                          <w:shd w:val="clear" w:color="auto" w:fill="E8EEFD"/>
                        </w:rPr>
                        <w:t xml:space="preserve"> </w:t>
                      </w:r>
                      <w:r w:rsidRPr="00EF0557">
                        <w:rPr>
                          <w:shd w:val="clear" w:color="auto" w:fill="E8EEFD"/>
                        </w:rPr>
                        <w:t>Value of Water Case Study 1</w:t>
                      </w:r>
                      <w:r>
                        <w:rPr>
                          <w:shd w:val="clear" w:color="auto" w:fill="E8EEFD"/>
                        </w:rPr>
                        <w:t xml:space="preserve"> –</w:t>
                      </w:r>
                      <w:r w:rsidRPr="00EF0557">
                        <w:rPr>
                          <w:shd w:val="clear" w:color="auto" w:fill="E8EEFD"/>
                        </w:rPr>
                        <w:t xml:space="preserve"> Water security planning for South East Queensland </w:t>
                      </w:r>
                    </w:p>
                    <w:p w14:paraId="11A7CBF9" w14:textId="77777777" w:rsidR="006F23C6" w:rsidRPr="00324E70" w:rsidRDefault="006F23C6" w:rsidP="00E45559">
                      <w:pPr>
                        <w:pStyle w:val="TableText"/>
                        <w:rPr>
                          <w:shd w:val="clear" w:color="auto" w:fill="E8EEFD"/>
                        </w:rPr>
                      </w:pPr>
                      <w:r w:rsidRPr="00324E70">
                        <w:rPr>
                          <w:shd w:val="clear" w:color="auto" w:fill="E8EEFD"/>
                        </w:rPr>
                        <w:t>South East Queensland (SEQ) covers an area of about 22,400 km</w:t>
                      </w:r>
                      <w:r w:rsidRPr="00324E70">
                        <w:rPr>
                          <w:shd w:val="clear" w:color="auto" w:fill="E8EEFD"/>
                          <w:vertAlign w:val="superscript"/>
                        </w:rPr>
                        <w:t>2</w:t>
                      </w:r>
                      <w:r w:rsidRPr="00324E70">
                        <w:rPr>
                          <w:shd w:val="clear" w:color="auto" w:fill="E8EEFD"/>
                        </w:rPr>
                        <w:t xml:space="preserve"> from Noosa in the north to the Gold Coast in the south, and west to the Somerset, Lockyer Valley and Scenic Rim local government areas. Currently home to about 3.4 million people, SEQ has experienced significant population growth over the last 20 years, and is predicted to exceed 5 million by 2050. Like much of Australia, SEQ was severely affected by the Millennium Drought; this led to a change in government policy toward planning for long-term water security. In 2014, the Queensland Government legislated level of service (LOS) objectives for SEQ’s water supply system. The bulk water provider to the region, </w:t>
                      </w:r>
                      <w:proofErr w:type="spellStart"/>
                      <w:r w:rsidRPr="00324E70">
                        <w:rPr>
                          <w:shd w:val="clear" w:color="auto" w:fill="E8EEFD"/>
                        </w:rPr>
                        <w:t>Seqwater</w:t>
                      </w:r>
                      <w:proofErr w:type="spellEnd"/>
                      <w:r w:rsidRPr="00324E70">
                        <w:rPr>
                          <w:shd w:val="clear" w:color="auto" w:fill="E8EEFD"/>
                        </w:rPr>
                        <w:t>, was required to prepare its first water security program in 2015 to demonstrate how the LOS would be met over the ensuing 30 years. An updated program was released in 2017.</w:t>
                      </w:r>
                    </w:p>
                    <w:p w14:paraId="6D48CA6C" w14:textId="77777777" w:rsidR="006F23C6" w:rsidRPr="00324E70" w:rsidRDefault="006F23C6" w:rsidP="00E45559">
                      <w:pPr>
                        <w:pStyle w:val="TableText"/>
                        <w:rPr>
                          <w:shd w:val="clear" w:color="auto" w:fill="E8EEFD"/>
                        </w:rPr>
                      </w:pPr>
                      <w:r w:rsidRPr="00324E70">
                        <w:rPr>
                          <w:shd w:val="clear" w:color="auto" w:fill="E8EEFD"/>
                        </w:rPr>
                        <w:t xml:space="preserve">The water security program is based on supply-demand modelling, and explores a range of scenarios such as variable population growth rates, per person daily water consumption (residential and non-residential), operating rules for the interconnected supply system, capacity of the existing system and additional supply needs in the future. System capacity is termed ‘LOS yield’ which is the maximum annual average volume of water that can be supplied while meeting the levels of service objectives. </w:t>
                      </w:r>
                    </w:p>
                    <w:p w14:paraId="1C8A8F91" w14:textId="6A6E0840" w:rsidR="006F23C6" w:rsidRDefault="006F23C6" w:rsidP="00E45559">
                      <w:pPr>
                        <w:pStyle w:val="TableText"/>
                        <w:rPr>
                          <w:shd w:val="clear" w:color="auto" w:fill="E8EEFD"/>
                        </w:rPr>
                      </w:pPr>
                      <w:r w:rsidRPr="00324E70">
                        <w:rPr>
                          <w:shd w:val="clear" w:color="auto" w:fill="E8EEFD"/>
                        </w:rPr>
                        <w:t>The graph below is the output of preliminary supply-demand modelling for the first water security program. It shows a possible delay of 10 years for supply augmentation with a reduction of 30 LCD in per capita per day demand. The difference between high and low cases include water conservation measures such as including higher WELS-rated devices in all new buildings as well as assumptions about outdoor water use behaviour.</w:t>
                      </w:r>
                    </w:p>
                    <w:p w14:paraId="1A3F6741" w14:textId="77777777" w:rsidR="006F23C6" w:rsidRPr="00324E70" w:rsidRDefault="006F23C6" w:rsidP="00E45559">
                      <w:pPr>
                        <w:pStyle w:val="TableText"/>
                        <w:rPr>
                          <w:shd w:val="clear" w:color="auto" w:fill="E8EEFD"/>
                        </w:rPr>
                      </w:pPr>
                    </w:p>
                    <w:p w14:paraId="0AB26ABF" w14:textId="77777777" w:rsidR="006F23C6" w:rsidRPr="00324E70" w:rsidRDefault="006F23C6" w:rsidP="00E45559">
                      <w:pPr>
                        <w:rPr>
                          <w:rFonts w:cstheme="minorHAnsi"/>
                          <w:shd w:val="clear" w:color="auto" w:fill="E8EEFD"/>
                        </w:rPr>
                      </w:pPr>
                      <w:r w:rsidRPr="00324E70">
                        <w:rPr>
                          <w:rFonts w:cstheme="minorHAnsi"/>
                          <w:noProof/>
                          <w:shd w:val="clear" w:color="auto" w:fill="E8EEFD"/>
                          <w:lang w:eastAsia="en-AU"/>
                        </w:rPr>
                        <w:drawing>
                          <wp:inline distT="0" distB="0" distL="0" distR="0" wp14:anchorId="411D9907" wp14:editId="0177DD9D">
                            <wp:extent cx="4841839" cy="3080228"/>
                            <wp:effectExtent l="0" t="0" r="0" b="6350"/>
                            <wp:docPr id="34" name="Picture 34" descr="Graph from Seqwater's 2015 Water Security Program that shows how different levels of water demand can affect the timing and therefore societal cost, of new supply infrastructure." title="South East Queensland water security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91521" cy="3111834"/>
                                    </a:xfrm>
                                    <a:prstGeom prst="rect">
                                      <a:avLst/>
                                    </a:prstGeom>
                                    <a:noFill/>
                                    <a:ln>
                                      <a:noFill/>
                                    </a:ln>
                                  </pic:spPr>
                                </pic:pic>
                              </a:graphicData>
                            </a:graphic>
                          </wp:inline>
                        </w:drawing>
                      </w:r>
                    </w:p>
                    <w:p w14:paraId="79B5D648" w14:textId="77777777" w:rsidR="006F23C6" w:rsidRPr="00324E70" w:rsidRDefault="006F23C6" w:rsidP="00E45559">
                      <w:pPr>
                        <w:jc w:val="right"/>
                        <w:rPr>
                          <w:rFonts w:cstheme="minorHAnsi"/>
                          <w:b/>
                          <w:i/>
                          <w:sz w:val="16"/>
                          <w:szCs w:val="16"/>
                          <w:shd w:val="clear" w:color="auto" w:fill="E8EEFD"/>
                        </w:rPr>
                      </w:pPr>
                      <w:r w:rsidRPr="00324E70">
                        <w:rPr>
                          <w:rFonts w:cstheme="minorHAnsi"/>
                          <w:b/>
                          <w:i/>
                          <w:sz w:val="16"/>
                          <w:szCs w:val="16"/>
                          <w:shd w:val="clear" w:color="auto" w:fill="E8EEFD"/>
                        </w:rPr>
                        <w:t>Figure sourced from Water for Life – SEQ’s Water Security Program 2015-2045 (Version 1, 2015)</w:t>
                      </w:r>
                    </w:p>
                    <w:p w14:paraId="4FEA9180" w14:textId="77777777" w:rsidR="006F23C6" w:rsidRDefault="006F23C6" w:rsidP="00E45559">
                      <w:pPr>
                        <w:pStyle w:val="TableText"/>
                        <w:rPr>
                          <w:shd w:val="clear" w:color="auto" w:fill="E8EEFD"/>
                        </w:rPr>
                      </w:pPr>
                    </w:p>
                    <w:p w14:paraId="74DCB363" w14:textId="77777777" w:rsidR="006F23C6" w:rsidRPr="00324E70" w:rsidRDefault="006F23C6" w:rsidP="00E45559">
                      <w:pPr>
                        <w:pStyle w:val="TableText"/>
                        <w:rPr>
                          <w:shd w:val="clear" w:color="auto" w:fill="E8EEFD"/>
                        </w:rPr>
                      </w:pPr>
                      <w:r w:rsidRPr="00324E70">
                        <w:rPr>
                          <w:shd w:val="clear" w:color="auto" w:fill="E8EEFD"/>
                        </w:rPr>
                        <w:t>The results in the figure above show a differenc</w:t>
                      </w:r>
                      <w:r>
                        <w:rPr>
                          <w:shd w:val="clear" w:color="auto" w:fill="E8EEFD"/>
                        </w:rPr>
                        <w:t>e in per capita demand of 30 L/p/day</w:t>
                      </w:r>
                      <w:r w:rsidRPr="00324E70">
                        <w:rPr>
                          <w:shd w:val="clear" w:color="auto" w:fill="E8EEFD"/>
                        </w:rPr>
                        <w:t xml:space="preserve"> resulted in a delay in supply augmentation by 10 years from 2025 to 2035. If we knew the cost of the next supply augmentation, these figures could</w:t>
                      </w:r>
                      <w:r>
                        <w:rPr>
                          <w:shd w:val="clear" w:color="auto" w:fill="E8EEFD"/>
                        </w:rPr>
                        <w:t xml:space="preserve"> be</w:t>
                      </w:r>
                      <w:r w:rsidRPr="00324E70">
                        <w:rPr>
                          <w:shd w:val="clear" w:color="auto" w:fill="E8EEFD"/>
                        </w:rPr>
                        <w:t xml:space="preserve"> used to estimate the impact of changing the per capita demand on the LRMC of supply in this region.</w:t>
                      </w:r>
                    </w:p>
                    <w:p w14:paraId="51DADFA4" w14:textId="3F9CCE88" w:rsidR="006F23C6" w:rsidRPr="00324E70" w:rsidRDefault="006F23C6" w:rsidP="00E45559">
                      <w:pPr>
                        <w:pStyle w:val="TableText"/>
                        <w:rPr>
                          <w:shd w:val="clear" w:color="auto" w:fill="E8EEFD"/>
                        </w:rPr>
                      </w:pPr>
                      <w:r w:rsidRPr="00324E70">
                        <w:rPr>
                          <w:shd w:val="clear" w:color="auto" w:fill="E8EEFD"/>
                        </w:rPr>
                        <w:t xml:space="preserve">For illustration if </w:t>
                      </w:r>
                      <w:r>
                        <w:rPr>
                          <w:shd w:val="clear" w:color="auto" w:fill="E8EEFD"/>
                        </w:rPr>
                        <w:t xml:space="preserve">we </w:t>
                      </w:r>
                      <w:r w:rsidRPr="00324E70">
                        <w:rPr>
                          <w:shd w:val="clear" w:color="auto" w:fill="E8EEFD"/>
                        </w:rPr>
                        <w:t>assume a s</w:t>
                      </w:r>
                      <w:r>
                        <w:rPr>
                          <w:shd w:val="clear" w:color="auto" w:fill="E8EEFD"/>
                        </w:rPr>
                        <w:t>upply augmentation costing $1.5 b</w:t>
                      </w:r>
                      <w:r w:rsidRPr="00324E70">
                        <w:rPr>
                          <w:shd w:val="clear" w:color="auto" w:fill="E8EEFD"/>
                        </w:rPr>
                        <w:t xml:space="preserve">illion* then the difference between augmenting supply in 2025 compared to 2035 would be in order of </w:t>
                      </w:r>
                      <w:r w:rsidRPr="00324E70">
                        <w:rPr>
                          <w:b/>
                          <w:shd w:val="clear" w:color="auto" w:fill="E8EEFD"/>
                        </w:rPr>
                        <w:t>$400M</w:t>
                      </w:r>
                      <w:r w:rsidRPr="00324E70">
                        <w:rPr>
                          <w:shd w:val="clear" w:color="auto" w:fill="E8EEFD"/>
                        </w:rPr>
                        <w:t xml:space="preserve"> in present value terms. This would however only change the LRMC of supply in the region by </w:t>
                      </w:r>
                      <w:r w:rsidRPr="00324E70">
                        <w:rPr>
                          <w:b/>
                          <w:shd w:val="clear" w:color="auto" w:fill="E8EEFD"/>
                        </w:rPr>
                        <w:t>$0.14</w:t>
                      </w:r>
                      <w:r w:rsidRPr="00324E70">
                        <w:rPr>
                          <w:shd w:val="clear" w:color="auto" w:fill="E8EEFD"/>
                        </w:rPr>
                        <w:t xml:space="preserve"> per kilolitre or about </w:t>
                      </w:r>
                      <w:r w:rsidRPr="00324E70">
                        <w:rPr>
                          <w:b/>
                          <w:shd w:val="clear" w:color="auto" w:fill="E8EEFD"/>
                        </w:rPr>
                        <w:t>5%</w:t>
                      </w:r>
                      <w:r w:rsidRPr="00324E70">
                        <w:rPr>
                          <w:shd w:val="clear" w:color="auto" w:fill="E8EEFD"/>
                        </w:rPr>
                        <w:t xml:space="preserve"> of the retail price of water.</w:t>
                      </w:r>
                    </w:p>
                    <w:p w14:paraId="54C26806" w14:textId="77777777" w:rsidR="006F23C6" w:rsidRPr="00324E70" w:rsidRDefault="006F23C6" w:rsidP="00E45559">
                      <w:pPr>
                        <w:pStyle w:val="TableText"/>
                        <w:rPr>
                          <w:shd w:val="clear" w:color="auto" w:fill="E8EEFD"/>
                        </w:rPr>
                      </w:pPr>
                      <w:r w:rsidRPr="00324E70">
                        <w:rPr>
                          <w:shd w:val="clear" w:color="auto" w:fill="E8EEFD"/>
                        </w:rPr>
                        <w:t>*This augmentation cost is not draw</w:t>
                      </w:r>
                      <w:r>
                        <w:rPr>
                          <w:shd w:val="clear" w:color="auto" w:fill="E8EEFD"/>
                        </w:rPr>
                        <w:t>n</w:t>
                      </w:r>
                      <w:r w:rsidRPr="00324E70">
                        <w:rPr>
                          <w:shd w:val="clear" w:color="auto" w:fill="E8EEFD"/>
                        </w:rPr>
                        <w:t xml:space="preserve"> from SEQ water security program and is used only for illustrative purpose</w:t>
                      </w:r>
                      <w:r>
                        <w:rPr>
                          <w:shd w:val="clear" w:color="auto" w:fill="E8EEFD"/>
                        </w:rPr>
                        <w:t>s.</w:t>
                      </w:r>
                    </w:p>
                  </w:txbxContent>
                </v:textbox>
                <w10:anchorlock/>
              </v:shape>
            </w:pict>
          </mc:Fallback>
        </mc:AlternateContent>
      </w:r>
    </w:p>
    <w:p w14:paraId="2FF0C64B" w14:textId="13F47BDE" w:rsidR="00E45559" w:rsidRDefault="00E45559" w:rsidP="00151914"/>
    <w:p w14:paraId="513322F6" w14:textId="38249E2D" w:rsidR="00E45559" w:rsidRDefault="00E45559" w:rsidP="00151914"/>
    <w:p w14:paraId="6FD4FC50" w14:textId="51FD10B5" w:rsidR="00E21C84" w:rsidRDefault="00E21C84" w:rsidP="00151914">
      <w:r w:rsidRPr="00857E68">
        <w:rPr>
          <w:noProof/>
          <w:lang w:eastAsia="en-AU"/>
        </w:rPr>
        <w:lastRenderedPageBreak/>
        <mc:AlternateContent>
          <mc:Choice Requires="wps">
            <w:drawing>
              <wp:inline distT="0" distB="0" distL="0" distR="0" wp14:anchorId="7476DE92" wp14:editId="0C0011E3">
                <wp:extent cx="5377758" cy="8759228"/>
                <wp:effectExtent l="19050" t="19050" r="13970" b="2286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758" cy="8759228"/>
                        </a:xfrm>
                        <a:prstGeom prst="rect">
                          <a:avLst/>
                        </a:prstGeom>
                        <a:solidFill>
                          <a:srgbClr val="E8EEFD"/>
                        </a:solidFill>
                        <a:ln w="28575">
                          <a:solidFill>
                            <a:srgbClr val="0F4BEB"/>
                          </a:solidFill>
                          <a:miter lim="800000"/>
                          <a:headEnd/>
                          <a:tailEnd/>
                        </a:ln>
                      </wps:spPr>
                      <wps:txbx>
                        <w:txbxContent>
                          <w:p w14:paraId="5EB4C0B5" w14:textId="74962CA2" w:rsidR="006F23C6" w:rsidRPr="00EF0557" w:rsidRDefault="006F23C6" w:rsidP="003C07CB">
                            <w:pPr>
                              <w:pStyle w:val="Caption"/>
                              <w:ind w:left="0" w:firstLine="0"/>
                            </w:pPr>
                            <w:r>
                              <w:t xml:space="preserve">Box </w:t>
                            </w:r>
                            <w:r>
                              <w:rPr>
                                <w:noProof/>
                              </w:rPr>
                              <w:fldChar w:fldCharType="begin"/>
                            </w:r>
                            <w:r>
                              <w:rPr>
                                <w:noProof/>
                              </w:rPr>
                              <w:instrText xml:space="preserve"> SEQ Box \* ARABIC </w:instrText>
                            </w:r>
                            <w:r>
                              <w:rPr>
                                <w:noProof/>
                              </w:rPr>
                              <w:fldChar w:fldCharType="separate"/>
                            </w:r>
                            <w:r>
                              <w:rPr>
                                <w:noProof/>
                              </w:rPr>
                              <w:t>2</w:t>
                            </w:r>
                            <w:r>
                              <w:rPr>
                                <w:noProof/>
                              </w:rPr>
                              <w:fldChar w:fldCharType="end"/>
                            </w:r>
                            <w:r w:rsidRPr="00EF0557">
                              <w:t xml:space="preserve">:  Value of Water Case Study 2 – Metropolitan Water Plan for Greater Sydney </w:t>
                            </w:r>
                          </w:p>
                          <w:p w14:paraId="5751BB64" w14:textId="4AB7063E" w:rsidR="006F23C6" w:rsidRDefault="006F23C6" w:rsidP="00E21C84">
                            <w:pPr>
                              <w:pStyle w:val="TableText"/>
                            </w:pPr>
                            <w:r w:rsidRPr="005D7853">
                              <w:t>The Metropolitan Water Plan for Greater Sydney is the NSW Government’s plan to secure water for aro</w:t>
                            </w:r>
                            <w:r>
                              <w:t>und 5 million people</w:t>
                            </w:r>
                            <w:r w:rsidRPr="005D7853">
                              <w:t xml:space="preserve"> and the environment of the region which encompasses the Sydney metropolitan area, Blue Mountains and the Illawarra. First developed in 2004 </w:t>
                            </w:r>
                            <w:r>
                              <w:t>and reviewed in 2006 in</w:t>
                            </w:r>
                            <w:r w:rsidRPr="005D7853">
                              <w:t xml:space="preserve"> response to the Millennium Drought, the plan has</w:t>
                            </w:r>
                            <w:r>
                              <w:t xml:space="preserve"> been revised two further</w:t>
                            </w:r>
                            <w:r w:rsidRPr="005D7853">
                              <w:t xml:space="preserve"> times </w:t>
                            </w:r>
                            <w:r>
                              <w:t xml:space="preserve">(2010 and 2017) </w:t>
                            </w:r>
                            <w:r w:rsidRPr="005D7853">
                              <w:t>as the water security situation has changed. The 2017</w:t>
                            </w:r>
                            <w:r>
                              <w:t xml:space="preserve"> </w:t>
                            </w:r>
                            <w:r w:rsidRPr="005D7853">
                              <w:t>Metropolitan Water Plan</w:t>
                            </w:r>
                            <w:r>
                              <w:t xml:space="preserve"> </w:t>
                            </w:r>
                            <w:r w:rsidRPr="005D7853">
                              <w:t>sets out a portfolio of measures and strategies (supply and demand) to manage water supplies as the population grows, and to respond effectively in future droughts. The portfolio is underpinned by:</w:t>
                            </w:r>
                            <w:r>
                              <w:t xml:space="preserve"> </w:t>
                            </w:r>
                          </w:p>
                          <w:p w14:paraId="758ECAC9" w14:textId="77777777" w:rsidR="006F23C6" w:rsidRDefault="006F23C6" w:rsidP="00E21C84">
                            <w:pPr>
                              <w:pStyle w:val="TableBullet"/>
                            </w:pPr>
                            <w:r w:rsidRPr="00200C7E">
                              <w:t>the outcomes of community engagement on visions for the region and preferences for certain supply and demand options over others</w:t>
                            </w:r>
                          </w:p>
                          <w:p w14:paraId="02066A99" w14:textId="77777777" w:rsidR="006F23C6" w:rsidRDefault="006F23C6" w:rsidP="00E21C84">
                            <w:pPr>
                              <w:pStyle w:val="TableBullet"/>
                            </w:pPr>
                            <w:r w:rsidRPr="00200C7E">
                              <w:t>customised hydro-economic modelling for optimising supply and demand measures at least cost</w:t>
                            </w:r>
                          </w:p>
                          <w:p w14:paraId="4B342083" w14:textId="77777777" w:rsidR="006F23C6" w:rsidRPr="00200C7E" w:rsidRDefault="006F23C6" w:rsidP="00E21C84">
                            <w:pPr>
                              <w:pStyle w:val="TableBullet"/>
                            </w:pPr>
                            <w:proofErr w:type="gramStart"/>
                            <w:r w:rsidRPr="00200C7E">
                              <w:t>cost-benefit</w:t>
                            </w:r>
                            <w:proofErr w:type="gramEnd"/>
                            <w:r w:rsidRPr="00200C7E">
                              <w:t xml:space="preserve"> analyse</w:t>
                            </w:r>
                            <w:r>
                              <w:t>s for key strategies such as</w:t>
                            </w:r>
                            <w:r w:rsidRPr="00200C7E">
                              <w:t xml:space="preserve"> the introduction of </w:t>
                            </w:r>
                            <w:r>
                              <w:t xml:space="preserve">variable </w:t>
                            </w:r>
                            <w:r w:rsidRPr="00200C7E">
                              <w:t>environmental flow releases from the region’s main water storage, Warragamba Dam.</w:t>
                            </w:r>
                          </w:p>
                          <w:p w14:paraId="2D7D2D60" w14:textId="5083F8C5" w:rsidR="006F23C6" w:rsidRPr="005D7853" w:rsidRDefault="006F23C6" w:rsidP="00E21C84">
                            <w:pPr>
                              <w:pStyle w:val="TableText"/>
                            </w:pPr>
                            <w:r w:rsidRPr="005D7853">
                              <w:t xml:space="preserve">It can be seen from the following </w:t>
                            </w:r>
                            <w:r>
                              <w:t>figure from the plan</w:t>
                            </w:r>
                            <w:r w:rsidRPr="005D7853">
                              <w:t xml:space="preserve"> that per </w:t>
                            </w:r>
                            <w:r>
                              <w:t>person</w:t>
                            </w:r>
                            <w:r w:rsidRPr="005D7853">
                              <w:t xml:space="preserve"> water use has declined markedly since 1990.</w:t>
                            </w:r>
                          </w:p>
                          <w:p w14:paraId="3642744C" w14:textId="77777777" w:rsidR="006F23C6" w:rsidRPr="00324E70" w:rsidRDefault="006F23C6" w:rsidP="00EF0557">
                            <w:pPr>
                              <w:jc w:val="center"/>
                              <w:rPr>
                                <w:rFonts w:cstheme="minorHAnsi"/>
                                <w:shd w:val="clear" w:color="auto" w:fill="E8EEFD"/>
                              </w:rPr>
                            </w:pPr>
                            <w:r w:rsidRPr="005D7853">
                              <w:rPr>
                                <w:rFonts w:cstheme="minorHAnsi"/>
                                <w:noProof/>
                                <w:lang w:eastAsia="en-AU"/>
                              </w:rPr>
                              <w:drawing>
                                <wp:inline distT="0" distB="0" distL="0" distR="0" wp14:anchorId="33B4DB00" wp14:editId="7A4B444C">
                                  <wp:extent cx="4368297" cy="2184149"/>
                                  <wp:effectExtent l="0" t="0" r="0" b="6985"/>
                                  <wp:docPr id="54" name="Picture 54" descr="Graph from the 2017 Metropolitan Water Plan for Greater Sydney that shows declining per capita water use from 1990 to 2016, with a major decline during the Millennium Drought period (2002 to 2009). Of particular note is the continued low usage (or absence of rebound) over seven years since the drought ended." title="Greater Sydney water use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384554" cy="2192277"/>
                                          </a:xfrm>
                                          <a:prstGeom prst="rect">
                                            <a:avLst/>
                                          </a:prstGeom>
                                          <a:noFill/>
                                        </pic:spPr>
                                      </pic:pic>
                                    </a:graphicData>
                                  </a:graphic>
                                </wp:inline>
                              </w:drawing>
                            </w:r>
                          </w:p>
                          <w:p w14:paraId="4080B952" w14:textId="77777777" w:rsidR="006F23C6" w:rsidRPr="005D7853" w:rsidRDefault="006F23C6" w:rsidP="00E21C84">
                            <w:pPr>
                              <w:pStyle w:val="TableText"/>
                            </w:pPr>
                            <w:r w:rsidRPr="005D7853">
                              <w:t xml:space="preserve">Of particular note is that water use since the end of the Millennium Drought has not returned to pre-drought levels. This shows the demand management measures implemented during the drought have had a lasting impact through ongoing water saving behaviours by the community; increasingly efficient water using appliances supported by the WELS Scheme; and </w:t>
                            </w:r>
                            <w:r>
                              <w:t>associated</w:t>
                            </w:r>
                            <w:r w:rsidRPr="005D7853">
                              <w:t xml:space="preserve"> </w:t>
                            </w:r>
                            <w:r>
                              <w:t>measures</w:t>
                            </w:r>
                            <w:r w:rsidRPr="005D7853">
                              <w:t xml:space="preserve"> such as BASIX for </w:t>
                            </w:r>
                            <w:r>
                              <w:t>new housing as well as</w:t>
                            </w:r>
                            <w:r w:rsidRPr="005D7853">
                              <w:t xml:space="preserve"> Water Wise Rules for outdoor water use.</w:t>
                            </w:r>
                          </w:p>
                          <w:p w14:paraId="255265BE" w14:textId="77777777" w:rsidR="006F23C6" w:rsidRDefault="006F23C6" w:rsidP="00E21C84">
                            <w:pPr>
                              <w:pStyle w:val="TableText"/>
                              <w:rPr>
                                <w:shd w:val="clear" w:color="auto" w:fill="E8EEFD"/>
                              </w:rPr>
                            </w:pPr>
                            <w:r w:rsidRPr="008307E9">
                              <w:t>The impact of this sustained reduction in per capita water use is significant in terms of the total annual volume of water needed to supply Greater Sydney as seen in the following figure. This figure also shows that, with environmental flow releases commencing from Warragamba Dam in 2024, the measures in the current MWP could supply a maximum of 615 GL per year (plus or minus 20</w:t>
                            </w:r>
                            <w:r>
                              <w:t xml:space="preserve"> </w:t>
                            </w:r>
                            <w:r w:rsidRPr="008307E9">
                              <w:t>GL).</w:t>
                            </w:r>
                          </w:p>
                          <w:p w14:paraId="6515F387" w14:textId="77777777" w:rsidR="006F23C6" w:rsidRDefault="006F23C6" w:rsidP="00EF0557">
                            <w:pPr>
                              <w:pStyle w:val="TableText"/>
                              <w:jc w:val="center"/>
                              <w:rPr>
                                <w:shd w:val="clear" w:color="auto" w:fill="E8EEFD"/>
                              </w:rPr>
                            </w:pPr>
                            <w:r>
                              <w:rPr>
                                <w:noProof/>
                                <w:lang w:eastAsia="en-AU"/>
                              </w:rPr>
                              <w:drawing>
                                <wp:inline distT="0" distB="0" distL="0" distR="0" wp14:anchorId="58167E1F" wp14:editId="3EDCED7A">
                                  <wp:extent cx="4458831" cy="2229167"/>
                                  <wp:effectExtent l="0" t="0" r="0" b="0"/>
                                  <wp:docPr id="819920240" name="Picture 3" descr="A second graph from the 2017 Metropolitan Water Plan for Greater Sydney that shows how ongoing low per capita water usage can extend the period that existing water infrastructure can supply the Greater Sydney population. " title="Greater Sydney water supply plan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473493" cy="2236497"/>
                                          </a:xfrm>
                                          <a:prstGeom prst="rect">
                                            <a:avLst/>
                                          </a:prstGeom>
                                        </pic:spPr>
                                      </pic:pic>
                                    </a:graphicData>
                                  </a:graphic>
                                </wp:inline>
                              </w:drawing>
                            </w:r>
                          </w:p>
                          <w:p w14:paraId="162C6327" w14:textId="6C2318B7" w:rsidR="006F23C6" w:rsidRDefault="006F23C6" w:rsidP="00E21C84">
                            <w:pPr>
                              <w:pStyle w:val="TableText"/>
                              <w:rPr>
                                <w:shd w:val="clear" w:color="auto" w:fill="E8EEFD"/>
                              </w:rPr>
                            </w:pPr>
                            <w:r>
                              <w:rPr>
                                <w:shd w:val="clear" w:color="auto" w:fill="E8EEFD"/>
                              </w:rPr>
                              <w:tab/>
                            </w:r>
                            <w:r>
                              <w:rPr>
                                <w:shd w:val="clear" w:color="auto" w:fill="E8EEFD"/>
                              </w:rPr>
                              <w:tab/>
                            </w:r>
                            <w:r>
                              <w:rPr>
                                <w:shd w:val="clear" w:color="auto" w:fill="E8EEFD"/>
                              </w:rPr>
                              <w:tab/>
                            </w:r>
                            <w:r>
                              <w:rPr>
                                <w:shd w:val="clear" w:color="auto" w:fill="E8EEFD"/>
                              </w:rPr>
                              <w:tab/>
                            </w:r>
                            <w:r>
                              <w:rPr>
                                <w:shd w:val="clear" w:color="auto" w:fill="E8EEFD"/>
                              </w:rPr>
                              <w:tab/>
                            </w:r>
                            <w:r>
                              <w:rPr>
                                <w:shd w:val="clear" w:color="auto" w:fill="E8EEFD"/>
                              </w:rPr>
                              <w:tab/>
                            </w:r>
                            <w:r>
                              <w:rPr>
                                <w:shd w:val="clear" w:color="auto" w:fill="E8EEFD"/>
                              </w:rPr>
                              <w:tab/>
                            </w:r>
                            <w:r>
                              <w:rPr>
                                <w:shd w:val="clear" w:color="auto" w:fill="E8EEFD"/>
                              </w:rPr>
                              <w:tab/>
                              <w:t>………..continued next page</w:t>
                            </w:r>
                          </w:p>
                          <w:p w14:paraId="3FE4923B" w14:textId="77777777" w:rsidR="006F23C6" w:rsidRDefault="006F23C6" w:rsidP="00E21C84">
                            <w:pPr>
                              <w:pStyle w:val="TableText"/>
                              <w:rPr>
                                <w:shd w:val="clear" w:color="auto" w:fill="E8EEFD"/>
                              </w:rPr>
                            </w:pPr>
                          </w:p>
                          <w:p w14:paraId="3ECAAAB7" w14:textId="77777777" w:rsidR="006F23C6" w:rsidRDefault="006F23C6" w:rsidP="00E21C84">
                            <w:pPr>
                              <w:pStyle w:val="TableText"/>
                              <w:rPr>
                                <w:shd w:val="clear" w:color="auto" w:fill="E8EEFD"/>
                              </w:rPr>
                            </w:pPr>
                          </w:p>
                          <w:p w14:paraId="0003FAB0" w14:textId="77777777" w:rsidR="006F23C6" w:rsidRPr="00324E70" w:rsidRDefault="006F23C6" w:rsidP="00E21C84">
                            <w:pPr>
                              <w:pStyle w:val="TableText"/>
                              <w:rPr>
                                <w:shd w:val="clear" w:color="auto" w:fill="E8EEFD"/>
                              </w:rPr>
                            </w:pPr>
                          </w:p>
                        </w:txbxContent>
                      </wps:txbx>
                      <wps:bodyPr rot="0" vert="horz" wrap="square" lIns="91440" tIns="45720" rIns="91440" bIns="45720" anchor="t" anchorCtr="0">
                        <a:noAutofit/>
                      </wps:bodyPr>
                    </wps:wsp>
                  </a:graphicData>
                </a:graphic>
              </wp:inline>
            </w:drawing>
          </mc:Choice>
          <mc:Fallback>
            <w:pict>
              <v:shape w14:anchorId="7476DE92" id="_x0000_s1033" type="#_x0000_t202" style="width:423.45pt;height:68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" fillcolor="#e8eefd" strokecolor="#0f4beb" strokeweight="2.25pt">
                <v:textbox>
                  <w:txbxContent>
                    <w:p w14:paraId="5EB4C0B5" w14:textId="74962CA2" w:rsidR="006F23C6" w:rsidRPr="00EF0557" w:rsidRDefault="006F23C6" w:rsidP="003C07CB">
                      <w:pPr>
                        <w:pStyle w:val="Caption"/>
                        <w:ind w:left="0" w:firstLine="0"/>
                      </w:pPr>
                      <w:r>
                        <w:t xml:space="preserve">Box </w:t>
                      </w:r>
                      <w:r>
                        <w:rPr>
                          <w:noProof/>
                        </w:rPr>
                        <w:fldChar w:fldCharType="begin"/>
                      </w:r>
                      <w:r>
                        <w:rPr>
                          <w:noProof/>
                        </w:rPr>
                        <w:instrText xml:space="preserve"> SEQ Box \* ARABIC </w:instrText>
                      </w:r>
                      <w:r>
                        <w:rPr>
                          <w:noProof/>
                        </w:rPr>
                        <w:fldChar w:fldCharType="separate"/>
                      </w:r>
                      <w:r>
                        <w:rPr>
                          <w:noProof/>
                        </w:rPr>
                        <w:t>2</w:t>
                      </w:r>
                      <w:r>
                        <w:rPr>
                          <w:noProof/>
                        </w:rPr>
                        <w:fldChar w:fldCharType="end"/>
                      </w:r>
                      <w:r w:rsidRPr="00EF0557">
                        <w:t xml:space="preserve">:  Value of Water Case Study 2 – Metropolitan Water Plan for Greater Sydney </w:t>
                      </w:r>
                    </w:p>
                    <w:p w14:paraId="5751BB64" w14:textId="4AB7063E" w:rsidR="006F23C6" w:rsidRDefault="006F23C6" w:rsidP="00E21C84">
                      <w:pPr>
                        <w:pStyle w:val="TableText"/>
                      </w:pPr>
                      <w:r w:rsidRPr="005D7853">
                        <w:t>The Metropolitan Water Plan for Greater Sydney is the NSW Government’s plan to secure water for aro</w:t>
                      </w:r>
                      <w:r>
                        <w:t>und 5 million people</w:t>
                      </w:r>
                      <w:r w:rsidRPr="005D7853">
                        <w:t xml:space="preserve"> and the environment of the region which encompasses the Sydney metropolitan area, Blue Mountains and the Illawarra. First developed in 2004 </w:t>
                      </w:r>
                      <w:r>
                        <w:t>and reviewed in 2006 in</w:t>
                      </w:r>
                      <w:r w:rsidRPr="005D7853">
                        <w:t xml:space="preserve"> response to the Millennium Drought, the plan has</w:t>
                      </w:r>
                      <w:r>
                        <w:t xml:space="preserve"> been revised two further</w:t>
                      </w:r>
                      <w:r w:rsidRPr="005D7853">
                        <w:t xml:space="preserve"> times </w:t>
                      </w:r>
                      <w:r>
                        <w:t xml:space="preserve">(2010 and 2017) </w:t>
                      </w:r>
                      <w:r w:rsidRPr="005D7853">
                        <w:t>as the water security situation has changed. The 2017</w:t>
                      </w:r>
                      <w:r>
                        <w:t xml:space="preserve"> </w:t>
                      </w:r>
                      <w:r w:rsidRPr="005D7853">
                        <w:t>Metropolitan Water Plan</w:t>
                      </w:r>
                      <w:r>
                        <w:t xml:space="preserve"> </w:t>
                      </w:r>
                      <w:r w:rsidRPr="005D7853">
                        <w:t>sets out a portfolio of measures and strategies (supply and demand) to manage water supplies as the population grows, and to respond effectively in future droughts. The portfolio is underpinned by:</w:t>
                      </w:r>
                      <w:r>
                        <w:t xml:space="preserve"> </w:t>
                      </w:r>
                    </w:p>
                    <w:p w14:paraId="758ECAC9" w14:textId="77777777" w:rsidR="006F23C6" w:rsidRDefault="006F23C6" w:rsidP="00E21C84">
                      <w:pPr>
                        <w:pStyle w:val="TableBullet"/>
                      </w:pPr>
                      <w:r w:rsidRPr="00200C7E">
                        <w:t>the outcomes of community engagement on visions for the region and preferences for certain supply and demand options over others</w:t>
                      </w:r>
                    </w:p>
                    <w:p w14:paraId="02066A99" w14:textId="77777777" w:rsidR="006F23C6" w:rsidRDefault="006F23C6" w:rsidP="00E21C84">
                      <w:pPr>
                        <w:pStyle w:val="TableBullet"/>
                      </w:pPr>
                      <w:r w:rsidRPr="00200C7E">
                        <w:t>customised hydro-economic modelling for optimising supply and demand measures at least cost</w:t>
                      </w:r>
                    </w:p>
                    <w:p w14:paraId="4B342083" w14:textId="77777777" w:rsidR="006F23C6" w:rsidRPr="00200C7E" w:rsidRDefault="006F23C6" w:rsidP="00E21C84">
                      <w:pPr>
                        <w:pStyle w:val="TableBullet"/>
                      </w:pPr>
                      <w:proofErr w:type="gramStart"/>
                      <w:r w:rsidRPr="00200C7E">
                        <w:t>cost-benefit</w:t>
                      </w:r>
                      <w:proofErr w:type="gramEnd"/>
                      <w:r w:rsidRPr="00200C7E">
                        <w:t xml:space="preserve"> analyse</w:t>
                      </w:r>
                      <w:r>
                        <w:t>s for key strategies such as</w:t>
                      </w:r>
                      <w:r w:rsidRPr="00200C7E">
                        <w:t xml:space="preserve"> the introduction of </w:t>
                      </w:r>
                      <w:r>
                        <w:t xml:space="preserve">variable </w:t>
                      </w:r>
                      <w:r w:rsidRPr="00200C7E">
                        <w:t>environmental flow releases from the region’s main water storage, Warragamba Dam.</w:t>
                      </w:r>
                    </w:p>
                    <w:p w14:paraId="2D7D2D60" w14:textId="5083F8C5" w:rsidR="006F23C6" w:rsidRPr="005D7853" w:rsidRDefault="006F23C6" w:rsidP="00E21C84">
                      <w:pPr>
                        <w:pStyle w:val="TableText"/>
                      </w:pPr>
                      <w:r w:rsidRPr="005D7853">
                        <w:t xml:space="preserve">It can be seen from the following </w:t>
                      </w:r>
                      <w:r>
                        <w:t>figure from the plan</w:t>
                      </w:r>
                      <w:r w:rsidRPr="005D7853">
                        <w:t xml:space="preserve"> that per </w:t>
                      </w:r>
                      <w:r>
                        <w:t>person</w:t>
                      </w:r>
                      <w:r w:rsidRPr="005D7853">
                        <w:t xml:space="preserve"> water use has declined markedly since 1990.</w:t>
                      </w:r>
                    </w:p>
                    <w:p w14:paraId="3642744C" w14:textId="77777777" w:rsidR="006F23C6" w:rsidRPr="00324E70" w:rsidRDefault="006F23C6" w:rsidP="00EF0557">
                      <w:pPr>
                        <w:jc w:val="center"/>
                        <w:rPr>
                          <w:rFonts w:cstheme="minorHAnsi"/>
                          <w:shd w:val="clear" w:color="auto" w:fill="E8EEFD"/>
                        </w:rPr>
                      </w:pPr>
                      <w:r w:rsidRPr="005D7853">
                        <w:rPr>
                          <w:rFonts w:cstheme="minorHAnsi"/>
                          <w:noProof/>
                          <w:lang w:eastAsia="en-AU"/>
                        </w:rPr>
                        <w:drawing>
                          <wp:inline distT="0" distB="0" distL="0" distR="0" wp14:anchorId="33B4DB00" wp14:editId="7A4B444C">
                            <wp:extent cx="4368297" cy="2184149"/>
                            <wp:effectExtent l="0" t="0" r="0" b="6985"/>
                            <wp:docPr id="54" name="Picture 54" descr="Graph from the 2017 Metropolitan Water Plan for Greater Sydney that shows declining per capita water use from 1990 to 2016, with a major decline during the Millennium Drought period (2002 to 2009). Of particular note is the continued low usage (or absence of rebound) over seven years since the drought ended." title="Greater Sydney water use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384554" cy="2192277"/>
                                    </a:xfrm>
                                    <a:prstGeom prst="rect">
                                      <a:avLst/>
                                    </a:prstGeom>
                                    <a:noFill/>
                                  </pic:spPr>
                                </pic:pic>
                              </a:graphicData>
                            </a:graphic>
                          </wp:inline>
                        </w:drawing>
                      </w:r>
                    </w:p>
                    <w:p w14:paraId="4080B952" w14:textId="77777777" w:rsidR="006F23C6" w:rsidRPr="005D7853" w:rsidRDefault="006F23C6" w:rsidP="00E21C84">
                      <w:pPr>
                        <w:pStyle w:val="TableText"/>
                      </w:pPr>
                      <w:r w:rsidRPr="005D7853">
                        <w:t xml:space="preserve">Of particular note is that water use since the end of the Millennium Drought has not returned to pre-drought levels. This shows the demand management measures implemented during the drought have had a lasting impact through ongoing water saving behaviours by the community; increasingly efficient water using appliances supported by the WELS Scheme; and </w:t>
                      </w:r>
                      <w:r>
                        <w:t>associated</w:t>
                      </w:r>
                      <w:r w:rsidRPr="005D7853">
                        <w:t xml:space="preserve"> </w:t>
                      </w:r>
                      <w:r>
                        <w:t>measures</w:t>
                      </w:r>
                      <w:r w:rsidRPr="005D7853">
                        <w:t xml:space="preserve"> such as BASIX for </w:t>
                      </w:r>
                      <w:r>
                        <w:t>new housing as well as</w:t>
                      </w:r>
                      <w:r w:rsidRPr="005D7853">
                        <w:t xml:space="preserve"> Water Wise Rules for outdoor water use.</w:t>
                      </w:r>
                    </w:p>
                    <w:p w14:paraId="255265BE" w14:textId="77777777" w:rsidR="006F23C6" w:rsidRDefault="006F23C6" w:rsidP="00E21C84">
                      <w:pPr>
                        <w:pStyle w:val="TableText"/>
                        <w:rPr>
                          <w:shd w:val="clear" w:color="auto" w:fill="E8EEFD"/>
                        </w:rPr>
                      </w:pPr>
                      <w:r w:rsidRPr="008307E9">
                        <w:t>The impact of this sustained reduction in per capita water use is significant in terms of the total annual volume of water needed to supply Greater Sydney as seen in the following figure. This figure also shows that, with environmental flow releases commencing from Warragamba Dam in 2024, the measures in the current MWP could supply a maximum of 615 GL per year (plus or minus 20</w:t>
                      </w:r>
                      <w:r>
                        <w:t xml:space="preserve"> </w:t>
                      </w:r>
                      <w:r w:rsidRPr="008307E9">
                        <w:t>GL).</w:t>
                      </w:r>
                    </w:p>
                    <w:p w14:paraId="6515F387" w14:textId="77777777" w:rsidR="006F23C6" w:rsidRDefault="006F23C6" w:rsidP="00EF0557">
                      <w:pPr>
                        <w:pStyle w:val="TableText"/>
                        <w:jc w:val="center"/>
                        <w:rPr>
                          <w:shd w:val="clear" w:color="auto" w:fill="E8EEFD"/>
                        </w:rPr>
                      </w:pPr>
                      <w:r>
                        <w:rPr>
                          <w:noProof/>
                          <w:lang w:eastAsia="en-AU"/>
                        </w:rPr>
                        <w:drawing>
                          <wp:inline distT="0" distB="0" distL="0" distR="0" wp14:anchorId="58167E1F" wp14:editId="3EDCED7A">
                            <wp:extent cx="4458831" cy="2229167"/>
                            <wp:effectExtent l="0" t="0" r="0" b="0"/>
                            <wp:docPr id="819920240" name="Picture 3" descr="A second graph from the 2017 Metropolitan Water Plan for Greater Sydney that shows how ongoing low per capita water usage can extend the period that existing water infrastructure can supply the Greater Sydney population. " title="Greater Sydney water supply plan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473493" cy="2236497"/>
                                    </a:xfrm>
                                    <a:prstGeom prst="rect">
                                      <a:avLst/>
                                    </a:prstGeom>
                                  </pic:spPr>
                                </pic:pic>
                              </a:graphicData>
                            </a:graphic>
                          </wp:inline>
                        </w:drawing>
                      </w:r>
                    </w:p>
                    <w:p w14:paraId="162C6327" w14:textId="6C2318B7" w:rsidR="006F23C6" w:rsidRDefault="006F23C6" w:rsidP="00E21C84">
                      <w:pPr>
                        <w:pStyle w:val="TableText"/>
                        <w:rPr>
                          <w:shd w:val="clear" w:color="auto" w:fill="E8EEFD"/>
                        </w:rPr>
                      </w:pPr>
                      <w:r>
                        <w:rPr>
                          <w:shd w:val="clear" w:color="auto" w:fill="E8EEFD"/>
                        </w:rPr>
                        <w:tab/>
                      </w:r>
                      <w:r>
                        <w:rPr>
                          <w:shd w:val="clear" w:color="auto" w:fill="E8EEFD"/>
                        </w:rPr>
                        <w:tab/>
                      </w:r>
                      <w:r>
                        <w:rPr>
                          <w:shd w:val="clear" w:color="auto" w:fill="E8EEFD"/>
                        </w:rPr>
                        <w:tab/>
                      </w:r>
                      <w:r>
                        <w:rPr>
                          <w:shd w:val="clear" w:color="auto" w:fill="E8EEFD"/>
                        </w:rPr>
                        <w:tab/>
                      </w:r>
                      <w:r>
                        <w:rPr>
                          <w:shd w:val="clear" w:color="auto" w:fill="E8EEFD"/>
                        </w:rPr>
                        <w:tab/>
                      </w:r>
                      <w:r>
                        <w:rPr>
                          <w:shd w:val="clear" w:color="auto" w:fill="E8EEFD"/>
                        </w:rPr>
                        <w:tab/>
                      </w:r>
                      <w:r>
                        <w:rPr>
                          <w:shd w:val="clear" w:color="auto" w:fill="E8EEFD"/>
                        </w:rPr>
                        <w:tab/>
                      </w:r>
                      <w:r>
                        <w:rPr>
                          <w:shd w:val="clear" w:color="auto" w:fill="E8EEFD"/>
                        </w:rPr>
                        <w:tab/>
                        <w:t>………..continued next page</w:t>
                      </w:r>
                    </w:p>
                    <w:p w14:paraId="3FE4923B" w14:textId="77777777" w:rsidR="006F23C6" w:rsidRDefault="006F23C6" w:rsidP="00E21C84">
                      <w:pPr>
                        <w:pStyle w:val="TableText"/>
                        <w:rPr>
                          <w:shd w:val="clear" w:color="auto" w:fill="E8EEFD"/>
                        </w:rPr>
                      </w:pPr>
                    </w:p>
                    <w:p w14:paraId="3ECAAAB7" w14:textId="77777777" w:rsidR="006F23C6" w:rsidRDefault="006F23C6" w:rsidP="00E21C84">
                      <w:pPr>
                        <w:pStyle w:val="TableText"/>
                        <w:rPr>
                          <w:shd w:val="clear" w:color="auto" w:fill="E8EEFD"/>
                        </w:rPr>
                      </w:pPr>
                    </w:p>
                    <w:p w14:paraId="0003FAB0" w14:textId="77777777" w:rsidR="006F23C6" w:rsidRPr="00324E70" w:rsidRDefault="006F23C6" w:rsidP="00E21C84">
                      <w:pPr>
                        <w:pStyle w:val="TableText"/>
                        <w:rPr>
                          <w:shd w:val="clear" w:color="auto" w:fill="E8EEFD"/>
                        </w:rPr>
                      </w:pPr>
                    </w:p>
                  </w:txbxContent>
                </v:textbox>
                <w10:anchorlock/>
              </v:shape>
            </w:pict>
          </mc:Fallback>
        </mc:AlternateContent>
      </w:r>
    </w:p>
    <w:p w14:paraId="273D02ED" w14:textId="65EAAFB5" w:rsidR="00E21C84" w:rsidRDefault="00E21C84" w:rsidP="00151914">
      <w:r w:rsidRPr="00F56891">
        <w:rPr>
          <w:noProof/>
          <w:lang w:eastAsia="en-AU"/>
        </w:rPr>
        <w:lastRenderedPageBreak/>
        <mc:AlternateContent>
          <mc:Choice Requires="wps">
            <w:drawing>
              <wp:inline distT="0" distB="0" distL="0" distR="0" wp14:anchorId="776393C8" wp14:editId="50AA7323">
                <wp:extent cx="5486400" cy="2897109"/>
                <wp:effectExtent l="19050" t="19050" r="19050" b="1778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97109"/>
                        </a:xfrm>
                        <a:prstGeom prst="rect">
                          <a:avLst/>
                        </a:prstGeom>
                        <a:solidFill>
                          <a:srgbClr val="E8EEFD"/>
                        </a:solidFill>
                        <a:ln w="28575">
                          <a:solidFill>
                            <a:srgbClr val="0F4BEB"/>
                          </a:solidFill>
                          <a:miter lim="800000"/>
                          <a:headEnd/>
                          <a:tailEnd/>
                        </a:ln>
                      </wps:spPr>
                      <wps:txbx>
                        <w:txbxContent>
                          <w:p w14:paraId="341D173A" w14:textId="6DB310F9" w:rsidR="006F23C6" w:rsidRPr="007F57C2" w:rsidRDefault="006F23C6" w:rsidP="00E21C84">
                            <w:pPr>
                              <w:pStyle w:val="Caption"/>
                              <w:rPr>
                                <w:b w:val="0"/>
                              </w:rPr>
                            </w:pPr>
                            <w:r>
                              <w:t xml:space="preserve">Value of Water </w:t>
                            </w:r>
                            <w:r w:rsidRPr="007F57C2">
                              <w:t>Case Study</w:t>
                            </w:r>
                            <w:r>
                              <w:t xml:space="preserve"> 2 (continued)</w:t>
                            </w:r>
                          </w:p>
                          <w:p w14:paraId="79E810FE" w14:textId="4B32DD15" w:rsidR="006F23C6" w:rsidRPr="006802E5" w:rsidRDefault="006F23C6" w:rsidP="006A41D6">
                            <w:pPr>
                              <w:pStyle w:val="BodyText"/>
                            </w:pPr>
                            <w:r w:rsidRPr="006802E5">
                              <w:t>Given the uncertainties in</w:t>
                            </w:r>
                            <w:r>
                              <w:t xml:space="preserve"> the</w:t>
                            </w:r>
                            <w:r w:rsidRPr="006802E5">
                              <w:t xml:space="preserve"> demand forecast and </w:t>
                            </w:r>
                            <w:r>
                              <w:t>maximum supply, a range of LRMC</w:t>
                            </w:r>
                            <w:r w:rsidRPr="006802E5">
                              <w:t>s coul</w:t>
                            </w:r>
                            <w:r>
                              <w:t>d be calculated from the supply-</w:t>
                            </w:r>
                            <w:r w:rsidRPr="006802E5">
                              <w:t>demand figure for Greater Sydney. For illustration, however, if we take the maximum supply as 615 GL/</w:t>
                            </w:r>
                            <w:proofErr w:type="spellStart"/>
                            <w:r w:rsidRPr="006802E5">
                              <w:t>yr</w:t>
                            </w:r>
                            <w:proofErr w:type="spellEnd"/>
                            <w:r w:rsidRPr="006802E5">
                              <w:t xml:space="preserve"> and a mid-case (business as usual) demand forecast as reasonable, then a new source of supply would </w:t>
                            </w:r>
                            <w:r>
                              <w:t xml:space="preserve">not </w:t>
                            </w:r>
                            <w:r w:rsidRPr="006802E5">
                              <w:t xml:space="preserve">be needed until around 2048. </w:t>
                            </w:r>
                          </w:p>
                          <w:p w14:paraId="1CDFD951" w14:textId="039A6ECF" w:rsidR="006F23C6" w:rsidRPr="006802E5" w:rsidRDefault="006F23C6" w:rsidP="006A41D6">
                            <w:pPr>
                              <w:pStyle w:val="BodyText"/>
                            </w:pPr>
                            <w:r w:rsidRPr="006802E5">
                              <w:t>It is</w:t>
                            </w:r>
                            <w:r>
                              <w:t xml:space="preserve"> then</w:t>
                            </w:r>
                            <w:r w:rsidRPr="006802E5">
                              <w:t xml:space="preserve"> possible to look at the impact of WELS and associated measures on the Greater Sydney forecast. This is possible by add</w:t>
                            </w:r>
                            <w:r>
                              <w:t>ing</w:t>
                            </w:r>
                            <w:r w:rsidRPr="006802E5">
                              <w:t xml:space="preserve"> the different between our mode</w:t>
                            </w:r>
                            <w:r>
                              <w:t>lled ‘with WELS case’ and ‘with</w:t>
                            </w:r>
                            <w:r w:rsidRPr="006802E5">
                              <w:t xml:space="preserve">out WELS case’. </w:t>
                            </w:r>
                            <w:r>
                              <w:t>B</w:t>
                            </w:r>
                            <w:r w:rsidRPr="006802E5">
                              <w:t xml:space="preserve">ased on per </w:t>
                            </w:r>
                            <w:r>
                              <w:t>person</w:t>
                            </w:r>
                            <w:r w:rsidRPr="006802E5">
                              <w:t xml:space="preserve"> figures for NSW and Greater Sydney population forecasts</w:t>
                            </w:r>
                            <w:r>
                              <w:t>,</w:t>
                            </w:r>
                            <w:r w:rsidRPr="006802E5">
                              <w:t xml:space="preserve"> it can be seen that demand would be about 35</w:t>
                            </w:r>
                            <w:r>
                              <w:t> </w:t>
                            </w:r>
                            <w:r w:rsidRPr="006802E5">
                              <w:t xml:space="preserve">GL higher in 2026 and </w:t>
                            </w:r>
                            <w:r>
                              <w:t>42 GL</w:t>
                            </w:r>
                            <w:r w:rsidRPr="006802E5">
                              <w:t xml:space="preserve"> higher in 2036. This would in turn shift the augmentation timing to 2030.</w:t>
                            </w:r>
                          </w:p>
                          <w:p w14:paraId="52A0BAA9" w14:textId="3BA74ED6" w:rsidR="006F23C6" w:rsidRDefault="006F23C6" w:rsidP="006A41D6">
                            <w:pPr>
                              <w:pStyle w:val="BodyText"/>
                            </w:pPr>
                            <w:r w:rsidRPr="006802E5">
                              <w:t>Again for illustration if a s</w:t>
                            </w:r>
                            <w:r>
                              <w:t>upply augmentation costing $1.5 b</w:t>
                            </w:r>
                            <w:r w:rsidRPr="006802E5">
                              <w:t xml:space="preserve">illion* is assumed, then </w:t>
                            </w:r>
                            <w:r>
                              <w:t>the difference between the ‘with</w:t>
                            </w:r>
                            <w:r w:rsidRPr="006802E5">
                              <w:t>out WELS</w:t>
                            </w:r>
                            <w:r>
                              <w:t>’</w:t>
                            </w:r>
                            <w:r w:rsidRPr="006802E5">
                              <w:t xml:space="preserve"> case with an augmenting supply in 2030 compared to the ‘with WELS’ case in 2048 would be in order of </w:t>
                            </w:r>
                            <w:r>
                              <w:rPr>
                                <w:b/>
                              </w:rPr>
                              <w:t>$411 million</w:t>
                            </w:r>
                            <w:r w:rsidRPr="006802E5">
                              <w:t xml:space="preserve"> in present value terms. The </w:t>
                            </w:r>
                            <w:r>
                              <w:t>‘</w:t>
                            </w:r>
                            <w:r w:rsidRPr="006802E5">
                              <w:t>with WELS</w:t>
                            </w:r>
                            <w:r>
                              <w:t>’</w:t>
                            </w:r>
                            <w:r w:rsidRPr="006802E5">
                              <w:t xml:space="preserve"> case would shift the LRMC of supply in the Greater Sydney region by </w:t>
                            </w:r>
                            <w:r w:rsidRPr="006802E5">
                              <w:rPr>
                                <w:b/>
                              </w:rPr>
                              <w:t>$0.54</w:t>
                            </w:r>
                            <w:r w:rsidRPr="006802E5">
                              <w:t xml:space="preserve"> per kilolitre or about a </w:t>
                            </w:r>
                            <w:r w:rsidRPr="006802E5">
                              <w:rPr>
                                <w:b/>
                              </w:rPr>
                              <w:t>25</w:t>
                            </w:r>
                            <w:r w:rsidRPr="000D5CE0">
                              <w:rPr>
                                <w:b/>
                              </w:rPr>
                              <w:t>%</w:t>
                            </w:r>
                            <w:r w:rsidRPr="006802E5">
                              <w:t xml:space="preserve"> increase in the retail price of water.</w:t>
                            </w:r>
                          </w:p>
                          <w:p w14:paraId="7B25D51C" w14:textId="1365FFBC" w:rsidR="006F23C6" w:rsidRPr="008F0E15" w:rsidRDefault="006F23C6" w:rsidP="006A41D6">
                            <w:pPr>
                              <w:pStyle w:val="BodyText"/>
                            </w:pPr>
                            <w:r>
                              <w:t>*As with Box 1, this augmentation cost is not drawn from 2017 Metropolitan Water Plan and is used only for illustrative purpose.</w:t>
                            </w:r>
                          </w:p>
                          <w:p w14:paraId="756D8CB4" w14:textId="77777777" w:rsidR="006F23C6" w:rsidRDefault="006F23C6" w:rsidP="00E21C84">
                            <w:pPr>
                              <w:pStyle w:val="TableText"/>
                              <w:rPr>
                                <w:shd w:val="clear" w:color="auto" w:fill="E8EEFD"/>
                              </w:rPr>
                            </w:pPr>
                          </w:p>
                          <w:p w14:paraId="06BBC736" w14:textId="77777777" w:rsidR="006F23C6" w:rsidRDefault="006F23C6" w:rsidP="00E21C84">
                            <w:pPr>
                              <w:pStyle w:val="TableText"/>
                              <w:rPr>
                                <w:shd w:val="clear" w:color="auto" w:fill="E8EEFD"/>
                              </w:rPr>
                            </w:pPr>
                          </w:p>
                          <w:p w14:paraId="6CD612CB" w14:textId="77777777" w:rsidR="006F23C6" w:rsidRDefault="006F23C6" w:rsidP="00E21C84">
                            <w:pPr>
                              <w:pStyle w:val="TableText"/>
                              <w:rPr>
                                <w:shd w:val="clear" w:color="auto" w:fill="E8EEFD"/>
                              </w:rPr>
                            </w:pPr>
                          </w:p>
                          <w:p w14:paraId="6B9BEE14" w14:textId="77777777" w:rsidR="006F23C6" w:rsidRDefault="006F23C6" w:rsidP="00E21C84">
                            <w:pPr>
                              <w:pStyle w:val="TableText"/>
                              <w:rPr>
                                <w:shd w:val="clear" w:color="auto" w:fill="E8EEFD"/>
                              </w:rPr>
                            </w:pPr>
                          </w:p>
                          <w:p w14:paraId="58096AAD" w14:textId="77777777" w:rsidR="006F23C6" w:rsidRDefault="006F23C6" w:rsidP="00E21C84">
                            <w:pPr>
                              <w:pStyle w:val="TableText"/>
                              <w:rPr>
                                <w:shd w:val="clear" w:color="auto" w:fill="E8EEFD"/>
                              </w:rPr>
                            </w:pPr>
                          </w:p>
                          <w:p w14:paraId="7C4E60F6" w14:textId="77777777" w:rsidR="006F23C6" w:rsidRPr="00324E70" w:rsidRDefault="006F23C6" w:rsidP="00E21C84">
                            <w:pPr>
                              <w:pStyle w:val="TableText"/>
                              <w:rPr>
                                <w:shd w:val="clear" w:color="auto" w:fill="E8EEFD"/>
                              </w:rPr>
                            </w:pPr>
                          </w:p>
                        </w:txbxContent>
                      </wps:txbx>
                      <wps:bodyPr rot="0" vert="horz" wrap="square" lIns="91440" tIns="45720" rIns="91440" bIns="45720" anchor="t" anchorCtr="0">
                        <a:noAutofit/>
                      </wps:bodyPr>
                    </wps:wsp>
                  </a:graphicData>
                </a:graphic>
              </wp:inline>
            </w:drawing>
          </mc:Choice>
          <mc:Fallback>
            <w:pict>
              <v:shape w14:anchorId="776393C8" id="_x0000_s1034" type="#_x0000_t202" style="width:6in;height:2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" fillcolor="#e8eefd" strokecolor="#0f4beb" strokeweight="2.25pt">
                <v:textbox>
                  <w:txbxContent>
                    <w:p w14:paraId="341D173A" w14:textId="6DB310F9" w:rsidR="006F23C6" w:rsidRPr="007F57C2" w:rsidRDefault="006F23C6" w:rsidP="00E21C84">
                      <w:pPr>
                        <w:pStyle w:val="Caption"/>
                        <w:rPr>
                          <w:b w:val="0"/>
                        </w:rPr>
                      </w:pPr>
                      <w:r>
                        <w:t xml:space="preserve">Value of Water </w:t>
                      </w:r>
                      <w:r w:rsidRPr="007F57C2">
                        <w:t>Case Study</w:t>
                      </w:r>
                      <w:r>
                        <w:t xml:space="preserve"> 2 (continued)</w:t>
                      </w:r>
                    </w:p>
                    <w:p w14:paraId="79E810FE" w14:textId="4B32DD15" w:rsidR="006F23C6" w:rsidRPr="006802E5" w:rsidRDefault="006F23C6" w:rsidP="006A41D6">
                      <w:pPr>
                        <w:pStyle w:val="BodyText"/>
                      </w:pPr>
                      <w:r w:rsidRPr="006802E5">
                        <w:t>Given the uncertainties in</w:t>
                      </w:r>
                      <w:r>
                        <w:t xml:space="preserve"> the</w:t>
                      </w:r>
                      <w:r w:rsidRPr="006802E5">
                        <w:t xml:space="preserve"> demand forecast and </w:t>
                      </w:r>
                      <w:r>
                        <w:t>maximum supply, a range of LRMC</w:t>
                      </w:r>
                      <w:r w:rsidRPr="006802E5">
                        <w:t>s coul</w:t>
                      </w:r>
                      <w:r>
                        <w:t>d be calculated from the supply-</w:t>
                      </w:r>
                      <w:r w:rsidRPr="006802E5">
                        <w:t>demand figure for Greater Sydney. For illustration, however, if we take the maximum supply as 615 GL/</w:t>
                      </w:r>
                      <w:proofErr w:type="spellStart"/>
                      <w:r w:rsidRPr="006802E5">
                        <w:t>yr</w:t>
                      </w:r>
                      <w:proofErr w:type="spellEnd"/>
                      <w:r w:rsidRPr="006802E5">
                        <w:t xml:space="preserve"> and a mid-case (business as usual) demand forecast as reasonable, then a new source of supply would </w:t>
                      </w:r>
                      <w:r>
                        <w:t xml:space="preserve">not </w:t>
                      </w:r>
                      <w:r w:rsidRPr="006802E5">
                        <w:t xml:space="preserve">be needed until around 2048. </w:t>
                      </w:r>
                    </w:p>
                    <w:p w14:paraId="1CDFD951" w14:textId="039A6ECF" w:rsidR="006F23C6" w:rsidRPr="006802E5" w:rsidRDefault="006F23C6" w:rsidP="006A41D6">
                      <w:pPr>
                        <w:pStyle w:val="BodyText"/>
                      </w:pPr>
                      <w:r w:rsidRPr="006802E5">
                        <w:t>It is</w:t>
                      </w:r>
                      <w:r>
                        <w:t xml:space="preserve"> then</w:t>
                      </w:r>
                      <w:r w:rsidRPr="006802E5">
                        <w:t xml:space="preserve"> possible to look at the impact of WELS and associated measures on the Greater Sydney forecast. This is possible by add</w:t>
                      </w:r>
                      <w:r>
                        <w:t>ing</w:t>
                      </w:r>
                      <w:r w:rsidRPr="006802E5">
                        <w:t xml:space="preserve"> the different between our mode</w:t>
                      </w:r>
                      <w:r>
                        <w:t>lled ‘with WELS case’ and ‘with</w:t>
                      </w:r>
                      <w:r w:rsidRPr="006802E5">
                        <w:t xml:space="preserve">out WELS case’. </w:t>
                      </w:r>
                      <w:r>
                        <w:t>B</w:t>
                      </w:r>
                      <w:r w:rsidRPr="006802E5">
                        <w:t xml:space="preserve">ased on per </w:t>
                      </w:r>
                      <w:r>
                        <w:t>person</w:t>
                      </w:r>
                      <w:r w:rsidRPr="006802E5">
                        <w:t xml:space="preserve"> figures for NSW and Greater Sydney population forecasts</w:t>
                      </w:r>
                      <w:r>
                        <w:t>,</w:t>
                      </w:r>
                      <w:r w:rsidRPr="006802E5">
                        <w:t xml:space="preserve"> it can be seen that demand would be about 35</w:t>
                      </w:r>
                      <w:r>
                        <w:t> </w:t>
                      </w:r>
                      <w:r w:rsidRPr="006802E5">
                        <w:t xml:space="preserve">GL higher in 2026 and </w:t>
                      </w:r>
                      <w:r>
                        <w:t>42 GL</w:t>
                      </w:r>
                      <w:r w:rsidRPr="006802E5">
                        <w:t xml:space="preserve"> higher in 2036. This would in turn shift the augmentation timing to 2030.</w:t>
                      </w:r>
                    </w:p>
                    <w:p w14:paraId="52A0BAA9" w14:textId="3BA74ED6" w:rsidR="006F23C6" w:rsidRDefault="006F23C6" w:rsidP="006A41D6">
                      <w:pPr>
                        <w:pStyle w:val="BodyText"/>
                      </w:pPr>
                      <w:r w:rsidRPr="006802E5">
                        <w:t>Again for illustration if a s</w:t>
                      </w:r>
                      <w:r>
                        <w:t>upply augmentation costing $1.5 b</w:t>
                      </w:r>
                      <w:r w:rsidRPr="006802E5">
                        <w:t xml:space="preserve">illion* is assumed, then </w:t>
                      </w:r>
                      <w:r>
                        <w:t>the difference between the ‘with</w:t>
                      </w:r>
                      <w:r w:rsidRPr="006802E5">
                        <w:t>out WELS</w:t>
                      </w:r>
                      <w:r>
                        <w:t>’</w:t>
                      </w:r>
                      <w:r w:rsidRPr="006802E5">
                        <w:t xml:space="preserve"> case with an augmenting supply in 2030 compared to the ‘with WELS’ case in 2048 would be in order of </w:t>
                      </w:r>
                      <w:r>
                        <w:rPr>
                          <w:b/>
                        </w:rPr>
                        <w:t>$411 million</w:t>
                      </w:r>
                      <w:r w:rsidRPr="006802E5">
                        <w:t xml:space="preserve"> in present value terms. The </w:t>
                      </w:r>
                      <w:r>
                        <w:t>‘</w:t>
                      </w:r>
                      <w:r w:rsidRPr="006802E5">
                        <w:t>with WELS</w:t>
                      </w:r>
                      <w:r>
                        <w:t>’</w:t>
                      </w:r>
                      <w:r w:rsidRPr="006802E5">
                        <w:t xml:space="preserve"> case would shift the LRMC of supply in the Greater Sydney region by </w:t>
                      </w:r>
                      <w:r w:rsidRPr="006802E5">
                        <w:rPr>
                          <w:b/>
                        </w:rPr>
                        <w:t>$0.54</w:t>
                      </w:r>
                      <w:r w:rsidRPr="006802E5">
                        <w:t xml:space="preserve"> per kilolitre or about a </w:t>
                      </w:r>
                      <w:r w:rsidRPr="006802E5">
                        <w:rPr>
                          <w:b/>
                        </w:rPr>
                        <w:t>25</w:t>
                      </w:r>
                      <w:r w:rsidRPr="000D5CE0">
                        <w:rPr>
                          <w:b/>
                        </w:rPr>
                        <w:t>%</w:t>
                      </w:r>
                      <w:r w:rsidRPr="006802E5">
                        <w:t xml:space="preserve"> increase in the retail price of water.</w:t>
                      </w:r>
                    </w:p>
                    <w:p w14:paraId="7B25D51C" w14:textId="1365FFBC" w:rsidR="006F23C6" w:rsidRPr="008F0E15" w:rsidRDefault="006F23C6" w:rsidP="006A41D6">
                      <w:pPr>
                        <w:pStyle w:val="BodyText"/>
                      </w:pPr>
                      <w:r>
                        <w:t>*As with Box 1, this augmentation cost is not drawn from 2017 Metropolitan Water Plan and is used only for illustrative purpose.</w:t>
                      </w:r>
                    </w:p>
                    <w:p w14:paraId="756D8CB4" w14:textId="77777777" w:rsidR="006F23C6" w:rsidRDefault="006F23C6" w:rsidP="00E21C84">
                      <w:pPr>
                        <w:pStyle w:val="TableText"/>
                        <w:rPr>
                          <w:shd w:val="clear" w:color="auto" w:fill="E8EEFD"/>
                        </w:rPr>
                      </w:pPr>
                    </w:p>
                    <w:p w14:paraId="06BBC736" w14:textId="77777777" w:rsidR="006F23C6" w:rsidRDefault="006F23C6" w:rsidP="00E21C84">
                      <w:pPr>
                        <w:pStyle w:val="TableText"/>
                        <w:rPr>
                          <w:shd w:val="clear" w:color="auto" w:fill="E8EEFD"/>
                        </w:rPr>
                      </w:pPr>
                    </w:p>
                    <w:p w14:paraId="6CD612CB" w14:textId="77777777" w:rsidR="006F23C6" w:rsidRDefault="006F23C6" w:rsidP="00E21C84">
                      <w:pPr>
                        <w:pStyle w:val="TableText"/>
                        <w:rPr>
                          <w:shd w:val="clear" w:color="auto" w:fill="E8EEFD"/>
                        </w:rPr>
                      </w:pPr>
                    </w:p>
                    <w:p w14:paraId="6B9BEE14" w14:textId="77777777" w:rsidR="006F23C6" w:rsidRDefault="006F23C6" w:rsidP="00E21C84">
                      <w:pPr>
                        <w:pStyle w:val="TableText"/>
                        <w:rPr>
                          <w:shd w:val="clear" w:color="auto" w:fill="E8EEFD"/>
                        </w:rPr>
                      </w:pPr>
                    </w:p>
                    <w:p w14:paraId="58096AAD" w14:textId="77777777" w:rsidR="006F23C6" w:rsidRDefault="006F23C6" w:rsidP="00E21C84">
                      <w:pPr>
                        <w:pStyle w:val="TableText"/>
                        <w:rPr>
                          <w:shd w:val="clear" w:color="auto" w:fill="E8EEFD"/>
                        </w:rPr>
                      </w:pPr>
                    </w:p>
                    <w:p w14:paraId="7C4E60F6" w14:textId="77777777" w:rsidR="006F23C6" w:rsidRPr="00324E70" w:rsidRDefault="006F23C6" w:rsidP="00E21C84">
                      <w:pPr>
                        <w:pStyle w:val="TableText"/>
                        <w:rPr>
                          <w:shd w:val="clear" w:color="auto" w:fill="E8EEFD"/>
                        </w:rPr>
                      </w:pPr>
                    </w:p>
                  </w:txbxContent>
                </v:textbox>
                <w10:anchorlock/>
              </v:shape>
            </w:pict>
          </mc:Fallback>
        </mc:AlternateContent>
      </w:r>
    </w:p>
    <w:p w14:paraId="54835B4B" w14:textId="53BB514F" w:rsidR="00E21C84" w:rsidRDefault="00E21C84" w:rsidP="00151914"/>
    <w:p w14:paraId="0FF270A6" w14:textId="3B90B132" w:rsidR="00151914" w:rsidRPr="004A32E3" w:rsidRDefault="00151914" w:rsidP="00C75529">
      <w:pPr>
        <w:pStyle w:val="NbrHeading3"/>
      </w:pPr>
      <w:r w:rsidRPr="00EE1641">
        <w:t xml:space="preserve">Electricity prices </w:t>
      </w:r>
    </w:p>
    <w:p w14:paraId="62D83F0F" w14:textId="22266040" w:rsidR="00151914" w:rsidRPr="004D192C" w:rsidRDefault="00151914" w:rsidP="002347AA">
      <w:pPr>
        <w:pStyle w:val="BodyText"/>
      </w:pPr>
      <w:r>
        <w:t>Electricity</w:t>
      </w:r>
      <w:r w:rsidRPr="00D77E40">
        <w:t xml:space="preserve"> saving </w:t>
      </w:r>
      <w:r>
        <w:t>estimat</w:t>
      </w:r>
      <w:r w:rsidR="00CD6684">
        <w:t>e</w:t>
      </w:r>
      <w:r>
        <w:t>s</w:t>
      </w:r>
      <w:r w:rsidRPr="00D77E40">
        <w:t xml:space="preserve"> were derived using historic</w:t>
      </w:r>
      <w:r w:rsidR="0097765B">
        <w:t>al</w:t>
      </w:r>
      <w:r w:rsidRPr="00D77E40">
        <w:t xml:space="preserve"> and future projections as reported for Queensland, New South Wales, Victoria, South Australia and Tasmania by Jacobs </w:t>
      </w:r>
      <w:r>
        <w:t xml:space="preserve">Consulting </w:t>
      </w:r>
      <w:r w:rsidRPr="00D77E40">
        <w:t xml:space="preserve">for </w:t>
      </w:r>
      <w:r>
        <w:t xml:space="preserve">the Australian Energy Market Operator, </w:t>
      </w:r>
      <w:r w:rsidRPr="00D77E40">
        <w:t xml:space="preserve">AEMO </w:t>
      </w:r>
      <w:r w:rsidRPr="00D77E40">
        <w:fldChar w:fldCharType="begin"/>
      </w:r>
      <w:r w:rsidRPr="004F625E">
        <w:instrText xml:space="preserve"> ADDIN ZOTERO_ITEM CSL_CITATION {"citationID":"i460SWyM","properties":{"formattedCitation":"(Jacobs, 2017)","plainCitation":"(Jacobs, 2017)","noteIndex":0},"citationItems":[{"id":1892,"uris":["http://zotero.org/users/1830377/items/VTXM654Z"],"uri":["http://zotero.org/users/1830377/items/VTXM654Z"],"itemData":{"id":1892,"type":"report","title":"Retail Electricity Price History and Projections (Final Public Report)","publisher":"AEMO","URL":"https://www.aemo.com.au/-/media/Files/Electricity/NEM/Planning_and_Forecasting/EFI/Jacobs-Retail-electricity-price-history-and-projections_Final-Public-Report-June-2017.pdf","author":[{"family":"Jacobs","given":""}],"issued":{"date-parts":[["2017",9,21]]}}}],"schema":"https://github.com/citation-style-language/schema/raw/master/csl-citation.json"} </w:instrText>
      </w:r>
      <w:r w:rsidRPr="00D77E40">
        <w:fldChar w:fldCharType="separate"/>
      </w:r>
      <w:r w:rsidR="0097765B">
        <w:rPr>
          <w:noProof/>
        </w:rPr>
        <w:t>(Jacobs</w:t>
      </w:r>
      <w:r w:rsidRPr="00D77E40">
        <w:rPr>
          <w:noProof/>
        </w:rPr>
        <w:t xml:space="preserve"> 2017)</w:t>
      </w:r>
      <w:r w:rsidRPr="00D77E40">
        <w:fldChar w:fldCharType="end"/>
      </w:r>
      <w:r>
        <w:t xml:space="preserve">. </w:t>
      </w:r>
      <w:r w:rsidRPr="00BE7CF7">
        <w:t xml:space="preserve">The Jacobs index, which included years 1981-2035, was used to extrapolate actual prices (c/kWh) using </w:t>
      </w:r>
      <w:r w:rsidRPr="00BE7CF7">
        <w:rPr>
          <w:rStyle w:val="Emphasis"/>
          <w:bCs/>
          <w:shd w:val="clear" w:color="auto" w:fill="FFFFFF"/>
        </w:rPr>
        <w:t>Australian Energy Market Commission</w:t>
      </w:r>
      <w:r w:rsidRPr="00BE7CF7">
        <w:t xml:space="preserve"> (AEMC) pricing data  </w:t>
      </w:r>
      <w:r w:rsidRPr="00BE7CF7">
        <w:fldChar w:fldCharType="begin"/>
      </w:r>
      <w:r w:rsidRPr="00BE7CF7">
        <w:instrText xml:space="preserve"> ADDIN ZOTERO_ITEM CSL_CITATION {"citationID":"HP3Mwm6r","properties":{"formattedCitation":"(AEMC, 2017)","plainCitation":"(AEMC, 2017)","noteIndex":0},"citationItems":[{"id":1893,"uris":["http://zotero.org/users/1830377/items/KMKRMBAH"],"uri":["http://zotero.org/users/1830377/items/KMKRMBAH"],"itemData":{"id":1893,"type":"webpage","title":"Residential Electricity Price Trends","URL":"https://www.aemc.gov.au/markets-reviews-advice/2017-residential-electricity-price-trends","author":[{"family":"AEMC","given":""}],"issued":{"date-parts":[["2017"]]},"accessed":{"date-parts":[["2018",8,13]]}}}],"schema":"https://github.com/citation-style-language/schema/raw/master/csl-citation.json"} </w:instrText>
      </w:r>
      <w:r w:rsidRPr="00BE7CF7">
        <w:fldChar w:fldCharType="separate"/>
      </w:r>
      <w:r w:rsidRPr="00BE7CF7">
        <w:rPr>
          <w:noProof/>
        </w:rPr>
        <w:t>(AEMC 2017)</w:t>
      </w:r>
      <w:r w:rsidRPr="00BE7CF7">
        <w:fldChar w:fldCharType="end"/>
      </w:r>
      <w:r w:rsidRPr="00BE7CF7">
        <w:t xml:space="preserve"> for years 2015-2019. The AEMC data had assumed retirement of the Hazelwood power station, which did occur. </w:t>
      </w:r>
    </w:p>
    <w:p w14:paraId="1CF8097A" w14:textId="410B9534" w:rsidR="00151914" w:rsidRDefault="00151914" w:rsidP="002347AA">
      <w:pPr>
        <w:pStyle w:val="BodyText"/>
      </w:pPr>
      <w:r w:rsidRPr="00BE7CF7">
        <w:t>The AEMC data did not however cover all regions of Australia</w:t>
      </w:r>
      <w:r w:rsidR="00CD6684">
        <w:t>,</w:t>
      </w:r>
      <w:r w:rsidRPr="00BE7CF7">
        <w:t xml:space="preserve"> with the Queensland data relating only to south-east Queensland, and no data included for</w:t>
      </w:r>
      <w:r w:rsidR="00CD6684">
        <w:t xml:space="preserve"> Western Australia or </w:t>
      </w:r>
      <w:r w:rsidRPr="00BE7CF7">
        <w:t xml:space="preserve">the Northern Territory. The missing regions are relatively small </w:t>
      </w:r>
      <w:r w:rsidR="00CD6684">
        <w:t>therefore</w:t>
      </w:r>
      <w:r w:rsidRPr="00BE7CF7">
        <w:t xml:space="preserve"> proxy</w:t>
      </w:r>
      <w:r w:rsidR="006C7308">
        <w:t xml:space="preserve"> values</w:t>
      </w:r>
      <w:r w:rsidR="00E17D92">
        <w:t xml:space="preserve"> </w:t>
      </w:r>
      <w:r w:rsidRPr="00BE7CF7">
        <w:t xml:space="preserve">were derived from a population-weighted average using the remaining states. </w:t>
      </w:r>
    </w:p>
    <w:p w14:paraId="72905DCA" w14:textId="7467C38E" w:rsidR="00151914" w:rsidRDefault="00151914" w:rsidP="002347AA">
      <w:pPr>
        <w:pStyle w:val="BodyText"/>
      </w:pPr>
      <w:r w:rsidRPr="00BE7CF7">
        <w:t>The Jacobs data assumes residential prices will fal</w:t>
      </w:r>
      <w:r>
        <w:t xml:space="preserve">l in all states and territories </w:t>
      </w:r>
      <w:r w:rsidRPr="00BE7CF7">
        <w:t>to 2030</w:t>
      </w:r>
      <w:r w:rsidR="00514E1E">
        <w:t>. The fall would be</w:t>
      </w:r>
      <w:r>
        <w:t xml:space="preserve"> driven by </w:t>
      </w:r>
      <w:r w:rsidR="00514E1E">
        <w:t>more</w:t>
      </w:r>
      <w:r>
        <w:t xml:space="preserve"> renewable energy generation coming on line, at which point prices are expected to level out due to anticipated closures of a number of large coal-fired power stations. Nominal prices</w:t>
      </w:r>
      <w:r w:rsidRPr="00D77E40">
        <w:t xml:space="preserve"> were conve</w:t>
      </w:r>
      <w:r>
        <w:t>rted into real values ($2017</w:t>
      </w:r>
      <w:r w:rsidR="006C7308">
        <w:t>-</w:t>
      </w:r>
      <w:r>
        <w:t xml:space="preserve">18) for the historical period and retained as nominal prices for future projections (see </w:t>
      </w:r>
      <w:r w:rsidR="00514E1E" w:rsidRPr="00514E1E">
        <w:fldChar w:fldCharType="begin"/>
      </w:r>
      <w:r w:rsidR="00514E1E" w:rsidRPr="00514E1E">
        <w:instrText xml:space="preserve"> REF _Ref525913597 \h </w:instrText>
      </w:r>
      <w:r w:rsidR="00514E1E">
        <w:instrText xml:space="preserve"> \* MERGEFORMAT </w:instrText>
      </w:r>
      <w:r w:rsidR="00514E1E" w:rsidRPr="00514E1E">
        <w:fldChar w:fldCharType="separate"/>
      </w:r>
      <w:r w:rsidR="006666B5" w:rsidRPr="00BE7CF7">
        <w:t xml:space="preserve">Figure </w:t>
      </w:r>
      <w:r w:rsidR="006666B5">
        <w:rPr>
          <w:noProof/>
        </w:rPr>
        <w:t>58</w:t>
      </w:r>
      <w:r w:rsidR="00514E1E" w:rsidRPr="00514E1E">
        <w:fldChar w:fldCharType="end"/>
      </w:r>
      <w:r w:rsidR="00514E1E" w:rsidRPr="00514E1E">
        <w:t xml:space="preserve"> and </w:t>
      </w:r>
      <w:r w:rsidR="00514E1E">
        <w:rPr>
          <w:highlight w:val="magenta"/>
        </w:rPr>
        <w:fldChar w:fldCharType="begin"/>
      </w:r>
      <w:r w:rsidR="00514E1E">
        <w:rPr>
          <w:highlight w:val="magenta"/>
        </w:rPr>
        <w:instrText xml:space="preserve"> REF _Ref525913605 \h </w:instrText>
      </w:r>
      <w:r w:rsidR="00514E1E">
        <w:rPr>
          <w:highlight w:val="magenta"/>
        </w:rPr>
      </w:r>
      <w:r w:rsidR="00514E1E">
        <w:rPr>
          <w:highlight w:val="magenta"/>
        </w:rPr>
        <w:fldChar w:fldCharType="separate"/>
      </w:r>
      <w:r w:rsidR="006666B5" w:rsidRPr="00BE7CF7">
        <w:t xml:space="preserve">Figure </w:t>
      </w:r>
      <w:r w:rsidR="006666B5">
        <w:rPr>
          <w:noProof/>
        </w:rPr>
        <w:t>59</w:t>
      </w:r>
      <w:r w:rsidR="00514E1E">
        <w:rPr>
          <w:highlight w:val="magenta"/>
        </w:rPr>
        <w:fldChar w:fldCharType="end"/>
      </w:r>
      <w:r>
        <w:t>).</w:t>
      </w:r>
    </w:p>
    <w:p w14:paraId="276B11BC" w14:textId="77777777" w:rsidR="00151914" w:rsidRDefault="00151914" w:rsidP="0005332D">
      <w:pPr>
        <w:jc w:val="center"/>
      </w:pPr>
      <w:r w:rsidRPr="001C165B">
        <w:rPr>
          <w:noProof/>
          <w:lang w:eastAsia="en-AU"/>
        </w:rPr>
        <w:lastRenderedPageBreak/>
        <w:drawing>
          <wp:inline distT="0" distB="0" distL="0" distR="0" wp14:anchorId="3A318013" wp14:editId="0ED9D9B5">
            <wp:extent cx="4762123" cy="3728119"/>
            <wp:effectExtent l="0" t="0" r="635" b="5715"/>
            <wp:docPr id="819920299" name="Picture 819920299" descr="Line graph showing residential electricity prices in each Australian state and territory for the period 2006 to 2017. Prices are in cents per kilowatt hours (2017 dollar value)." title="Historical electricity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120721\Dropbox (UTS ISF)\1. Projects\2018\18006_DAgW_WELS Evaluation\4. Work in Progress\New Model\Charts\Historic_Electric.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8735" cy="3733296"/>
                    </a:xfrm>
                    <a:prstGeom prst="rect">
                      <a:avLst/>
                    </a:prstGeom>
                    <a:noFill/>
                    <a:ln>
                      <a:noFill/>
                    </a:ln>
                  </pic:spPr>
                </pic:pic>
              </a:graphicData>
            </a:graphic>
          </wp:inline>
        </w:drawing>
      </w:r>
    </w:p>
    <w:p w14:paraId="51941CCE" w14:textId="7AA1736B" w:rsidR="00151914" w:rsidRPr="00BE7CF7" w:rsidRDefault="00151914" w:rsidP="00514E1E">
      <w:pPr>
        <w:pStyle w:val="FigureCaption"/>
      </w:pPr>
      <w:bookmarkStart w:id="335" w:name="_Ref525913597"/>
      <w:bookmarkStart w:id="336" w:name="_Toc525662161"/>
      <w:bookmarkStart w:id="337" w:name="_Toc532827104"/>
      <w:r w:rsidRPr="00BE7CF7">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58</w:t>
      </w:r>
      <w:r w:rsidR="004B7D26">
        <w:rPr>
          <w:noProof/>
        </w:rPr>
        <w:fldChar w:fldCharType="end"/>
      </w:r>
      <w:bookmarkEnd w:id="335"/>
      <w:r w:rsidRPr="00BE7CF7">
        <w:t xml:space="preserve"> Historical res</w:t>
      </w:r>
      <w:r w:rsidR="00514E1E">
        <w:t>idential electricity prices by state</w:t>
      </w:r>
      <w:r>
        <w:t>*</w:t>
      </w:r>
      <w:bookmarkEnd w:id="336"/>
      <w:bookmarkEnd w:id="337"/>
    </w:p>
    <w:p w14:paraId="3A21FDED" w14:textId="1A092C14" w:rsidR="00151914" w:rsidRPr="00DF2568" w:rsidRDefault="00C34BD0" w:rsidP="00151914">
      <w:pPr>
        <w:rPr>
          <w:color w:val="000000" w:themeColor="text1"/>
          <w:sz w:val="16"/>
          <w:szCs w:val="16"/>
        </w:rPr>
      </w:pPr>
      <w:r>
        <w:rPr>
          <w:color w:val="000000" w:themeColor="text1"/>
          <w:sz w:val="16"/>
          <w:szCs w:val="16"/>
        </w:rPr>
        <w:t>*QLD d</w:t>
      </w:r>
      <w:r w:rsidR="00151914" w:rsidRPr="00BE7CF7">
        <w:rPr>
          <w:color w:val="000000" w:themeColor="text1"/>
          <w:sz w:val="16"/>
          <w:szCs w:val="16"/>
        </w:rPr>
        <w:t xml:space="preserve">ata is </w:t>
      </w:r>
      <w:r>
        <w:rPr>
          <w:color w:val="000000" w:themeColor="text1"/>
          <w:sz w:val="16"/>
          <w:szCs w:val="16"/>
        </w:rPr>
        <w:t>the SEQ</w:t>
      </w:r>
      <w:r w:rsidR="00151914">
        <w:rPr>
          <w:color w:val="000000" w:themeColor="text1"/>
          <w:sz w:val="16"/>
          <w:szCs w:val="16"/>
        </w:rPr>
        <w:t xml:space="preserve"> </w:t>
      </w:r>
      <w:r>
        <w:rPr>
          <w:color w:val="000000" w:themeColor="text1"/>
          <w:sz w:val="16"/>
          <w:szCs w:val="16"/>
        </w:rPr>
        <w:t xml:space="preserve">region, </w:t>
      </w:r>
      <w:r w:rsidR="00151914">
        <w:rPr>
          <w:color w:val="000000" w:themeColor="text1"/>
          <w:sz w:val="16"/>
          <w:szCs w:val="16"/>
        </w:rPr>
        <w:t xml:space="preserve">and </w:t>
      </w:r>
      <w:r>
        <w:rPr>
          <w:color w:val="000000" w:themeColor="text1"/>
          <w:sz w:val="16"/>
          <w:szCs w:val="16"/>
        </w:rPr>
        <w:t>d</w:t>
      </w:r>
      <w:r w:rsidR="00151914" w:rsidRPr="00BE7CF7">
        <w:rPr>
          <w:color w:val="000000" w:themeColor="text1"/>
          <w:sz w:val="16"/>
          <w:szCs w:val="16"/>
        </w:rPr>
        <w:t xml:space="preserve">ata for </w:t>
      </w:r>
      <w:r>
        <w:rPr>
          <w:color w:val="000000" w:themeColor="text1"/>
          <w:sz w:val="16"/>
          <w:szCs w:val="16"/>
        </w:rPr>
        <w:t>WA and NT</w:t>
      </w:r>
      <w:r w:rsidR="00151914" w:rsidRPr="00BE7CF7">
        <w:rPr>
          <w:color w:val="000000" w:themeColor="text1"/>
          <w:sz w:val="16"/>
          <w:szCs w:val="16"/>
        </w:rPr>
        <w:t xml:space="preserve"> are derived from population-weighted averages for the remaining states.</w:t>
      </w:r>
      <w:r w:rsidR="00151914" w:rsidRPr="00DF2568">
        <w:rPr>
          <w:color w:val="000000" w:themeColor="text1"/>
          <w:sz w:val="16"/>
          <w:szCs w:val="16"/>
        </w:rPr>
        <w:t xml:space="preserve"> </w:t>
      </w:r>
    </w:p>
    <w:p w14:paraId="451746F0" w14:textId="77777777" w:rsidR="00151914" w:rsidRDefault="00151914" w:rsidP="0005332D">
      <w:pPr>
        <w:jc w:val="center"/>
        <w:rPr>
          <w:color w:val="000000" w:themeColor="text1"/>
        </w:rPr>
      </w:pPr>
      <w:r w:rsidRPr="001C165B">
        <w:rPr>
          <w:noProof/>
          <w:color w:val="000000" w:themeColor="text1"/>
          <w:lang w:eastAsia="en-AU"/>
        </w:rPr>
        <w:drawing>
          <wp:inline distT="0" distB="0" distL="0" distR="0" wp14:anchorId="003C197C" wp14:editId="031E6D42">
            <wp:extent cx="4730436" cy="3703313"/>
            <wp:effectExtent l="0" t="0" r="0" b="0"/>
            <wp:docPr id="819920300" name="Picture 819920300" descr="Line graph showing residential electricity prices in each Australian state and territory projected for the period 2018 to 2036. Prices are in cents per kilowatt hours (nom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120721\Dropbox (UTS ISF)\1. Projects\2018\18006_DAgW_WELS Evaluation\4. Work in Progress\New Model\Charts\Projected_Elec.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54661" cy="3722278"/>
                    </a:xfrm>
                    <a:prstGeom prst="rect">
                      <a:avLst/>
                    </a:prstGeom>
                    <a:noFill/>
                    <a:ln>
                      <a:noFill/>
                    </a:ln>
                  </pic:spPr>
                </pic:pic>
              </a:graphicData>
            </a:graphic>
          </wp:inline>
        </w:drawing>
      </w:r>
    </w:p>
    <w:p w14:paraId="290936DC" w14:textId="4A947E96" w:rsidR="00151914" w:rsidRPr="00BE7CF7" w:rsidRDefault="00151914" w:rsidP="00514E1E">
      <w:pPr>
        <w:pStyle w:val="FigureCaption"/>
      </w:pPr>
      <w:bookmarkStart w:id="338" w:name="_Ref525913605"/>
      <w:bookmarkStart w:id="339" w:name="_Toc525662162"/>
      <w:bookmarkStart w:id="340" w:name="_Toc532827105"/>
      <w:r w:rsidRPr="00BE7CF7">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59</w:t>
      </w:r>
      <w:r w:rsidR="004B7D26">
        <w:rPr>
          <w:noProof/>
        </w:rPr>
        <w:fldChar w:fldCharType="end"/>
      </w:r>
      <w:bookmarkEnd w:id="338"/>
      <w:r w:rsidRPr="00BE7CF7">
        <w:t xml:space="preserve"> </w:t>
      </w:r>
      <w:r w:rsidRPr="00A94B61">
        <w:t xml:space="preserve">Projected residential </w:t>
      </w:r>
      <w:r>
        <w:t>electricity</w:t>
      </w:r>
      <w:r w:rsidRPr="00A94B61">
        <w:t xml:space="preserve"> prices by State (nominal $)</w:t>
      </w:r>
      <w:r>
        <w:t xml:space="preserve"> *</w:t>
      </w:r>
      <w:bookmarkEnd w:id="339"/>
      <w:bookmarkEnd w:id="340"/>
      <w:r>
        <w:t xml:space="preserve"> </w:t>
      </w:r>
    </w:p>
    <w:p w14:paraId="618A6F4F" w14:textId="784FA699" w:rsidR="00151914" w:rsidRPr="00DF2568" w:rsidRDefault="00151914" w:rsidP="00151914">
      <w:pPr>
        <w:rPr>
          <w:color w:val="000000" w:themeColor="text1"/>
          <w:sz w:val="16"/>
          <w:szCs w:val="16"/>
        </w:rPr>
      </w:pPr>
      <w:r w:rsidRPr="00BE7CF7">
        <w:rPr>
          <w:color w:val="000000" w:themeColor="text1"/>
          <w:sz w:val="16"/>
          <w:szCs w:val="16"/>
        </w:rPr>
        <w:t>*</w:t>
      </w:r>
      <w:r w:rsidR="00C34BD0">
        <w:rPr>
          <w:color w:val="000000" w:themeColor="text1"/>
          <w:sz w:val="16"/>
          <w:szCs w:val="16"/>
        </w:rPr>
        <w:t>QLD d</w:t>
      </w:r>
      <w:r w:rsidR="00C34BD0" w:rsidRPr="00BE7CF7">
        <w:rPr>
          <w:color w:val="000000" w:themeColor="text1"/>
          <w:sz w:val="16"/>
          <w:szCs w:val="16"/>
        </w:rPr>
        <w:t xml:space="preserve">ata is </w:t>
      </w:r>
      <w:r w:rsidR="00C34BD0">
        <w:rPr>
          <w:color w:val="000000" w:themeColor="text1"/>
          <w:sz w:val="16"/>
          <w:szCs w:val="16"/>
        </w:rPr>
        <w:t>the SEQ region, and d</w:t>
      </w:r>
      <w:r w:rsidR="00C34BD0" w:rsidRPr="00BE7CF7">
        <w:rPr>
          <w:color w:val="000000" w:themeColor="text1"/>
          <w:sz w:val="16"/>
          <w:szCs w:val="16"/>
        </w:rPr>
        <w:t xml:space="preserve">ata for </w:t>
      </w:r>
      <w:r w:rsidR="00C34BD0">
        <w:rPr>
          <w:color w:val="000000" w:themeColor="text1"/>
          <w:sz w:val="16"/>
          <w:szCs w:val="16"/>
        </w:rPr>
        <w:t>WA and NT</w:t>
      </w:r>
      <w:r w:rsidR="00C34BD0" w:rsidRPr="00BE7CF7">
        <w:rPr>
          <w:color w:val="000000" w:themeColor="text1"/>
          <w:sz w:val="16"/>
          <w:szCs w:val="16"/>
        </w:rPr>
        <w:t xml:space="preserve"> are derived from population-weighted averages for the remaining states.</w:t>
      </w:r>
      <w:r w:rsidRPr="00DF2568">
        <w:rPr>
          <w:color w:val="000000" w:themeColor="text1"/>
          <w:sz w:val="16"/>
          <w:szCs w:val="16"/>
        </w:rPr>
        <w:t xml:space="preserve"> </w:t>
      </w:r>
    </w:p>
    <w:p w14:paraId="16DD1E4A" w14:textId="77777777" w:rsidR="00151914" w:rsidRPr="004A32E3" w:rsidRDefault="00151914" w:rsidP="00C75529">
      <w:pPr>
        <w:pStyle w:val="NbrHeading3"/>
      </w:pPr>
      <w:bookmarkStart w:id="341" w:name="_Ref525221102"/>
      <w:r w:rsidRPr="00EE1641">
        <w:lastRenderedPageBreak/>
        <w:t>Natural gas prices</w:t>
      </w:r>
      <w:bookmarkEnd w:id="341"/>
      <w:r w:rsidRPr="00EE1641">
        <w:t xml:space="preserve"> </w:t>
      </w:r>
    </w:p>
    <w:p w14:paraId="3BDFC8A3" w14:textId="0C2CFA3F" w:rsidR="00151914" w:rsidRPr="00D77E40" w:rsidRDefault="00151914" w:rsidP="00C34BD0">
      <w:pPr>
        <w:pStyle w:val="BodyText"/>
        <w:rPr>
          <w:rFonts w:eastAsia="Calibri"/>
        </w:rPr>
      </w:pPr>
      <w:r w:rsidRPr="00D77E40">
        <w:rPr>
          <w:rFonts w:eastAsia="Calibri"/>
        </w:rPr>
        <w:t xml:space="preserve">Gas prices were derived from </w:t>
      </w:r>
      <w:r w:rsidR="00C34BD0" w:rsidRPr="00D77E40">
        <w:rPr>
          <w:rFonts w:eastAsia="Calibri"/>
        </w:rPr>
        <w:t xml:space="preserve">Commonwealth </w:t>
      </w:r>
      <w:r w:rsidRPr="00D77E40">
        <w:rPr>
          <w:rFonts w:eastAsia="Calibri"/>
        </w:rPr>
        <w:t>data reported by Oakley Greenwood</w:t>
      </w:r>
      <w:r w:rsidR="00C34BD0">
        <w:rPr>
          <w:rFonts w:eastAsia="Calibri"/>
        </w:rPr>
        <w:t xml:space="preserve"> (2018)</w:t>
      </w:r>
      <w:r>
        <w:rPr>
          <w:rFonts w:eastAsia="Calibri"/>
        </w:rPr>
        <w:t xml:space="preserve">, which </w:t>
      </w:r>
      <w:r w:rsidR="00C34BD0">
        <w:rPr>
          <w:rFonts w:eastAsia="Calibri"/>
        </w:rPr>
        <w:t>contained</w:t>
      </w:r>
      <w:r>
        <w:rPr>
          <w:rFonts w:eastAsia="Calibri"/>
        </w:rPr>
        <w:t xml:space="preserve"> gas prices for all states from 2006-present (in c/MJ, indexed to $2017</w:t>
      </w:r>
      <w:r w:rsidR="00E17D92">
        <w:rPr>
          <w:rFonts w:eastAsia="Calibri"/>
        </w:rPr>
        <w:t>-</w:t>
      </w:r>
      <w:r>
        <w:rPr>
          <w:rFonts w:eastAsia="Calibri"/>
        </w:rPr>
        <w:t>1</w:t>
      </w:r>
      <w:r w:rsidR="00C34BD0">
        <w:rPr>
          <w:rFonts w:eastAsia="Calibri"/>
        </w:rPr>
        <w:t>8 (</w:t>
      </w:r>
      <w:r w:rsidR="00C34BD0">
        <w:rPr>
          <w:rFonts w:eastAsia="Calibri"/>
        </w:rPr>
        <w:fldChar w:fldCharType="begin"/>
      </w:r>
      <w:r w:rsidR="00C34BD0">
        <w:rPr>
          <w:rFonts w:eastAsia="Calibri"/>
        </w:rPr>
        <w:instrText xml:space="preserve"> REF _Ref525914469 \h </w:instrText>
      </w:r>
      <w:r w:rsidR="00C34BD0">
        <w:rPr>
          <w:rFonts w:eastAsia="Calibri"/>
        </w:rPr>
      </w:r>
      <w:r w:rsidR="00C34BD0">
        <w:rPr>
          <w:rFonts w:eastAsia="Calibri"/>
        </w:rPr>
        <w:fldChar w:fldCharType="separate"/>
      </w:r>
      <w:r w:rsidR="006666B5">
        <w:t xml:space="preserve">Figure </w:t>
      </w:r>
      <w:r w:rsidR="006666B5">
        <w:rPr>
          <w:noProof/>
        </w:rPr>
        <w:t>60</w:t>
      </w:r>
      <w:r w:rsidR="00C34BD0">
        <w:rPr>
          <w:rFonts w:eastAsia="Calibri"/>
        </w:rPr>
        <w:fldChar w:fldCharType="end"/>
      </w:r>
      <w:r w:rsidR="00C34BD0">
        <w:rPr>
          <w:rFonts w:eastAsia="Calibri"/>
        </w:rPr>
        <w:t>)</w:t>
      </w:r>
      <w:r>
        <w:rPr>
          <w:rFonts w:eastAsia="Calibri"/>
        </w:rPr>
        <w:t>. Future projections are reported in nominal terms (</w:t>
      </w:r>
      <w:r w:rsidR="00C34BD0">
        <w:rPr>
          <w:rFonts w:eastAsia="Calibri"/>
          <w:highlight w:val="magenta"/>
        </w:rPr>
        <w:fldChar w:fldCharType="begin"/>
      </w:r>
      <w:r w:rsidR="00C34BD0">
        <w:rPr>
          <w:rFonts w:eastAsia="Calibri"/>
        </w:rPr>
        <w:instrText xml:space="preserve"> REF _Ref525914491 \h </w:instrText>
      </w:r>
      <w:r w:rsidR="00C34BD0">
        <w:rPr>
          <w:rFonts w:eastAsia="Calibri"/>
          <w:highlight w:val="magenta"/>
        </w:rPr>
      </w:r>
      <w:r w:rsidR="00C34BD0">
        <w:rPr>
          <w:rFonts w:eastAsia="Calibri"/>
          <w:highlight w:val="magenta"/>
        </w:rPr>
        <w:fldChar w:fldCharType="separate"/>
      </w:r>
      <w:r w:rsidR="006666B5">
        <w:t xml:space="preserve">Figure </w:t>
      </w:r>
      <w:r w:rsidR="006666B5">
        <w:rPr>
          <w:noProof/>
        </w:rPr>
        <w:t>61</w:t>
      </w:r>
      <w:r w:rsidR="00C34BD0">
        <w:rPr>
          <w:rFonts w:eastAsia="Calibri"/>
          <w:highlight w:val="magenta"/>
        </w:rPr>
        <w:fldChar w:fldCharType="end"/>
      </w:r>
      <w:r>
        <w:rPr>
          <w:rFonts w:eastAsia="Calibri"/>
        </w:rPr>
        <w:t>).</w:t>
      </w:r>
    </w:p>
    <w:p w14:paraId="779E8415" w14:textId="77777777" w:rsidR="00C34BD0" w:rsidRDefault="00151914" w:rsidP="00C34BD0">
      <w:pPr>
        <w:pStyle w:val="FigureCaption"/>
      </w:pPr>
      <w:bookmarkStart w:id="342" w:name="_Toc525662163"/>
      <w:r w:rsidRPr="001C165B">
        <w:rPr>
          <w:noProof/>
          <w:lang w:eastAsia="en-AU"/>
        </w:rPr>
        <w:drawing>
          <wp:inline distT="0" distB="0" distL="0" distR="0" wp14:anchorId="4E9C11CF" wp14:editId="71FC932A">
            <wp:extent cx="4372824" cy="3472515"/>
            <wp:effectExtent l="0" t="0" r="8890" b="0"/>
            <wp:docPr id="819920301" name="Picture 819920301" descr="Line graph showing residential natural gas prices in each Australian state and territory for the period 2006 to 2017. Prices are in cents per megajoule (2017 dollar value)." title="Historical gas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120721\Dropbox (UTS ISF)\1. Projects\2018\18006_DAgW_WELS Evaluation\4. Work in Progress\New Model\Charts\Historic_Gas.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09722" cy="3501816"/>
                    </a:xfrm>
                    <a:prstGeom prst="rect">
                      <a:avLst/>
                    </a:prstGeom>
                    <a:noFill/>
                    <a:ln>
                      <a:noFill/>
                    </a:ln>
                  </pic:spPr>
                </pic:pic>
              </a:graphicData>
            </a:graphic>
          </wp:inline>
        </w:drawing>
      </w:r>
      <w:r w:rsidRPr="002C66B9">
        <w:t xml:space="preserve"> </w:t>
      </w:r>
    </w:p>
    <w:p w14:paraId="1320E132" w14:textId="5630BD1C" w:rsidR="00151914" w:rsidRDefault="00C34BD0" w:rsidP="00C34BD0">
      <w:pPr>
        <w:pStyle w:val="FigureCaption"/>
        <w:rPr>
          <w:szCs w:val="18"/>
          <w:vertAlign w:val="superscript"/>
        </w:rPr>
      </w:pPr>
      <w:bookmarkStart w:id="343" w:name="_Ref525914469"/>
      <w:bookmarkStart w:id="344" w:name="_Toc532827106"/>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60</w:t>
      </w:r>
      <w:r w:rsidR="004B7D26">
        <w:rPr>
          <w:noProof/>
        </w:rPr>
        <w:fldChar w:fldCharType="end"/>
      </w:r>
      <w:bookmarkEnd w:id="343"/>
      <w:r>
        <w:t xml:space="preserve"> </w:t>
      </w:r>
      <w:r w:rsidR="00151914" w:rsidRPr="002C66B9">
        <w:t>Historical res</w:t>
      </w:r>
      <w:r>
        <w:t>idential natural gas prices by state</w:t>
      </w:r>
      <w:r w:rsidR="00151914" w:rsidRPr="00C34BD0">
        <w:rPr>
          <w:szCs w:val="18"/>
          <w:vertAlign w:val="superscript"/>
        </w:rPr>
        <w:t>#</w:t>
      </w:r>
      <w:bookmarkEnd w:id="342"/>
      <w:bookmarkEnd w:id="344"/>
    </w:p>
    <w:p w14:paraId="6F6BF5AE" w14:textId="77777777" w:rsidR="00151914" w:rsidRPr="002C66B9" w:rsidRDefault="00151914" w:rsidP="0005332D">
      <w:pPr>
        <w:jc w:val="center"/>
      </w:pPr>
      <w:r w:rsidRPr="001C165B">
        <w:rPr>
          <w:noProof/>
          <w:lang w:eastAsia="en-AU"/>
        </w:rPr>
        <w:drawing>
          <wp:inline distT="0" distB="0" distL="0" distR="0" wp14:anchorId="1F81B289" wp14:editId="6333CD30">
            <wp:extent cx="4581054" cy="3586365"/>
            <wp:effectExtent l="0" t="0" r="0" b="0"/>
            <wp:docPr id="819920302" name="Picture 819920302" descr="Line graph showing residential natural gas prices in each Australian state and territory projected for the period 2018 to 2036. Prices are in cents per megajoule (nominal $)." title="Projected gas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120721\Dropbox (UTS ISF)\1. Projects\2018\18006_DAgW_WELS Evaluation\4. Work in Progress\New Model\Charts\Projected_Gas.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23967" cy="3619960"/>
                    </a:xfrm>
                    <a:prstGeom prst="rect">
                      <a:avLst/>
                    </a:prstGeom>
                    <a:noFill/>
                    <a:ln>
                      <a:noFill/>
                    </a:ln>
                  </pic:spPr>
                </pic:pic>
              </a:graphicData>
            </a:graphic>
          </wp:inline>
        </w:drawing>
      </w:r>
    </w:p>
    <w:p w14:paraId="1BBD0F19" w14:textId="7CED6484" w:rsidR="00151914" w:rsidRPr="002C66B9" w:rsidRDefault="00151914" w:rsidP="00C34BD0">
      <w:pPr>
        <w:pStyle w:val="FigureCaption"/>
      </w:pPr>
      <w:bookmarkStart w:id="345" w:name="_Ref525914491"/>
      <w:bookmarkStart w:id="346" w:name="_Toc525662164"/>
      <w:bookmarkStart w:id="347" w:name="_Toc532827107"/>
      <w:r>
        <w:t xml:space="preserve">Figure </w:t>
      </w:r>
      <w:r w:rsidR="004B7D26">
        <w:rPr>
          <w:noProof/>
        </w:rPr>
        <w:fldChar w:fldCharType="begin"/>
      </w:r>
      <w:r w:rsidR="004B7D26">
        <w:rPr>
          <w:noProof/>
        </w:rPr>
        <w:instrText xml:space="preserve"> SEQ Figure \* ARABIC </w:instrText>
      </w:r>
      <w:r w:rsidR="004B7D26">
        <w:rPr>
          <w:noProof/>
        </w:rPr>
        <w:fldChar w:fldCharType="separate"/>
      </w:r>
      <w:r w:rsidR="006666B5">
        <w:rPr>
          <w:noProof/>
        </w:rPr>
        <w:t>61</w:t>
      </w:r>
      <w:r w:rsidR="004B7D26">
        <w:rPr>
          <w:noProof/>
        </w:rPr>
        <w:fldChar w:fldCharType="end"/>
      </w:r>
      <w:bookmarkEnd w:id="345"/>
      <w:r>
        <w:t xml:space="preserve"> </w:t>
      </w:r>
      <w:r w:rsidRPr="002C66B9">
        <w:t>Projected residential natural g</w:t>
      </w:r>
      <w:r w:rsidR="00C34BD0">
        <w:t>as prices by s</w:t>
      </w:r>
      <w:r w:rsidRPr="002C66B9">
        <w:t>tate (nominal $</w:t>
      </w:r>
      <w:proofErr w:type="gramStart"/>
      <w:r w:rsidRPr="002C66B9">
        <w:t>)</w:t>
      </w:r>
      <w:r w:rsidRPr="009A7483">
        <w:rPr>
          <w:vertAlign w:val="superscript"/>
        </w:rPr>
        <w:t>#</w:t>
      </w:r>
      <w:bookmarkEnd w:id="346"/>
      <w:bookmarkEnd w:id="347"/>
      <w:proofErr w:type="gramEnd"/>
    </w:p>
    <w:p w14:paraId="3EF8E15D" w14:textId="77777777" w:rsidR="00151914" w:rsidRPr="002C66B9" w:rsidRDefault="00151914" w:rsidP="00151914">
      <w:pPr>
        <w:rPr>
          <w:szCs w:val="18"/>
        </w:rPr>
      </w:pPr>
      <w:r w:rsidRPr="000411C3">
        <w:rPr>
          <w:szCs w:val="18"/>
          <w:vertAlign w:val="superscript"/>
        </w:rPr>
        <w:t>#</w:t>
      </w:r>
      <w:r w:rsidRPr="002C66B9">
        <w:rPr>
          <w:szCs w:val="18"/>
        </w:rPr>
        <w:t xml:space="preserve"> Data for Northern Territory is a derived, population-weighted average of the states.</w:t>
      </w:r>
    </w:p>
    <w:p w14:paraId="6CEA77DC" w14:textId="77777777" w:rsidR="00151914" w:rsidRPr="004A32E3" w:rsidRDefault="00151914" w:rsidP="00C75529">
      <w:pPr>
        <w:pStyle w:val="NbrHeading3"/>
      </w:pPr>
      <w:r w:rsidRPr="00EE1641">
        <w:lastRenderedPageBreak/>
        <w:t xml:space="preserve">Valuing Greenhouse gas emissions </w:t>
      </w:r>
    </w:p>
    <w:p w14:paraId="7A053345" w14:textId="2234461D" w:rsidR="00151914" w:rsidRDefault="00151914" w:rsidP="009A7483">
      <w:pPr>
        <w:pStyle w:val="BodyText"/>
        <w:rPr>
          <w:color w:val="000000"/>
        </w:rPr>
      </w:pPr>
      <w:r w:rsidRPr="00D60AC6">
        <w:t xml:space="preserve">Greenhouse gas values </w:t>
      </w:r>
      <w:r>
        <w:t xml:space="preserve">for the base case scenario </w:t>
      </w:r>
      <w:r w:rsidRPr="00D60AC6">
        <w:t xml:space="preserve">were derived from European carbon pricing </w:t>
      </w:r>
      <w:r w:rsidRPr="00D60AC6">
        <w:fldChar w:fldCharType="begin"/>
      </w:r>
      <w:r w:rsidRPr="00EE1641">
        <w:instrText xml:space="preserve"> ADDIN ZOTERO_ITEM CSL_CITATION {"citationID":"Cg9nNeu9","properties":{"formattedCitation":"(Sandbag.org.uk, 2018)","plainCitation":"(Sandbag.org.uk, 2018)","noteIndex":0},"citationItems":[{"id":1895,"uris":["http://zotero.org/users/1830377/items/HLM2QTLF"],"uri":["http://zotero.org/users/1830377/items/HLM2QTLF"],"itemData":{"id":1895,"type":"webpage","title":"European Emissions Allowances (EUA) Closing Prices","container-title":"Sandbag: Smarter Climate Policy","URL":"https://sandbag.org.uk/site_media/uploads/2016/09/02/eua_price_chart.png","author":[{"family":"Sandbag.org.uk","given":""}],"issued":{"date-parts":[["2018"]]},"accessed":{"date-parts":[["2018",8,20]]}}}],"schema":"https://github.com/citation-style-language/schema/raw/master/csl-citation.json"} </w:instrText>
      </w:r>
      <w:r w:rsidRPr="00D60AC6">
        <w:fldChar w:fldCharType="separate"/>
      </w:r>
      <w:r w:rsidRPr="00D60AC6">
        <w:rPr>
          <w:noProof/>
        </w:rPr>
        <w:t>(Sandbag</w:t>
      </w:r>
      <w:r w:rsidR="00E435B3">
        <w:rPr>
          <w:noProof/>
        </w:rPr>
        <w:t>.org.uk</w:t>
      </w:r>
      <w:r w:rsidRPr="00D60AC6">
        <w:rPr>
          <w:noProof/>
        </w:rPr>
        <w:t xml:space="preserve"> 2018)</w:t>
      </w:r>
      <w:r w:rsidRPr="00D60AC6">
        <w:fldChar w:fldCharType="end"/>
      </w:r>
      <w:r w:rsidRPr="00D60AC6">
        <w:t xml:space="preserve"> in combination with the Jacobs modelling for 2030 emissions reduction targets</w:t>
      </w:r>
      <w:r>
        <w:t xml:space="preserve"> (Jacobs 2017). This project</w:t>
      </w:r>
      <w:r w:rsidRPr="00D60AC6">
        <w:rPr>
          <w:color w:val="000000"/>
        </w:rPr>
        <w:t xml:space="preserve"> </w:t>
      </w:r>
      <w:r w:rsidR="009A7483">
        <w:rPr>
          <w:color w:val="000000"/>
        </w:rPr>
        <w:t xml:space="preserve">began with a carbon price of $25, </w:t>
      </w:r>
      <w:r>
        <w:rPr>
          <w:color w:val="000000"/>
        </w:rPr>
        <w:t>i</w:t>
      </w:r>
      <w:r w:rsidRPr="00D60AC6">
        <w:rPr>
          <w:color w:val="000000"/>
        </w:rPr>
        <w:t>ncreasing to a</w:t>
      </w:r>
      <w:r>
        <w:rPr>
          <w:color w:val="000000"/>
        </w:rPr>
        <w:t xml:space="preserve"> predicted</w:t>
      </w:r>
      <w:r w:rsidRPr="00D60AC6">
        <w:rPr>
          <w:color w:val="000000"/>
        </w:rPr>
        <w:t xml:space="preserve"> peak of $45 in 2029 </w:t>
      </w:r>
      <w:r>
        <w:rPr>
          <w:color w:val="000000"/>
        </w:rPr>
        <w:t xml:space="preserve">using a linear interpolation. </w:t>
      </w:r>
    </w:p>
    <w:p w14:paraId="348CE41D" w14:textId="6C645855" w:rsidR="00151914" w:rsidRPr="00294D10" w:rsidRDefault="00107941" w:rsidP="009A7483">
      <w:pPr>
        <w:pStyle w:val="BodyText"/>
        <w:rPr>
          <w:color w:val="000000"/>
        </w:rPr>
      </w:pPr>
      <w:r>
        <w:rPr>
          <w:color w:val="000000"/>
        </w:rPr>
        <w:t>In light of</w:t>
      </w:r>
      <w:r w:rsidR="00151914">
        <w:rPr>
          <w:color w:val="000000"/>
        </w:rPr>
        <w:t xml:space="preserve"> the uncertainty of this central case, two additional carbon price scenari</w:t>
      </w:r>
      <w:r w:rsidR="0089045E">
        <w:rPr>
          <w:color w:val="000000"/>
        </w:rPr>
        <w:t xml:space="preserve">os were constructed and tested. The </w:t>
      </w:r>
      <w:r w:rsidR="00151914">
        <w:rPr>
          <w:color w:val="000000"/>
        </w:rPr>
        <w:t xml:space="preserve">results </w:t>
      </w:r>
      <w:r w:rsidR="0089045E">
        <w:rPr>
          <w:color w:val="000000"/>
        </w:rPr>
        <w:t xml:space="preserve">are </w:t>
      </w:r>
      <w:r w:rsidR="00151914">
        <w:rPr>
          <w:color w:val="000000"/>
        </w:rPr>
        <w:t>outlined in section</w:t>
      </w:r>
      <w:r w:rsidR="0089045E">
        <w:rPr>
          <w:color w:val="000000"/>
        </w:rPr>
        <w:t xml:space="preserve"> 8.4</w:t>
      </w:r>
      <w:r w:rsidR="00151914">
        <w:rPr>
          <w:color w:val="000000"/>
        </w:rPr>
        <w:t>. A low scenario was derived from a projection based on a real value of $12/tonne of CO</w:t>
      </w:r>
      <w:r w:rsidR="00151914" w:rsidRPr="00E435B3">
        <w:rPr>
          <w:color w:val="000000"/>
          <w:vertAlign w:val="subscript"/>
        </w:rPr>
        <w:t>2</w:t>
      </w:r>
      <w:r w:rsidR="00151914">
        <w:rPr>
          <w:color w:val="000000"/>
        </w:rPr>
        <w:t xml:space="preserve">-e.from </w:t>
      </w:r>
      <w:r w:rsidR="00151914" w:rsidRPr="00435880">
        <w:t>current prices o</w:t>
      </w:r>
      <w:r w:rsidR="00151914">
        <w:t>f Australian Carbon Credit Units</w:t>
      </w:r>
      <w:r w:rsidR="00E435B3">
        <w:rPr>
          <w:color w:val="000000"/>
        </w:rPr>
        <w:t xml:space="preserve"> (Clean Energy Regulator</w:t>
      </w:r>
      <w:r w:rsidR="00151914">
        <w:rPr>
          <w:color w:val="000000"/>
        </w:rPr>
        <w:t xml:space="preserve"> 2018). A high scenario </w:t>
      </w:r>
      <w:r w:rsidR="00E435B3">
        <w:rPr>
          <w:color w:val="000000"/>
        </w:rPr>
        <w:t xml:space="preserve">was </w:t>
      </w:r>
      <w:r w:rsidR="00151914">
        <w:rPr>
          <w:color w:val="000000"/>
        </w:rPr>
        <w:t xml:space="preserve">derived from values taken from the midline of the High-Level Commission on Carbon Prices projections for the price of carbon needed to meet </w:t>
      </w:r>
      <w:r w:rsidR="00E17D92">
        <w:rPr>
          <w:color w:val="000000"/>
        </w:rPr>
        <w:t>g</w:t>
      </w:r>
      <w:r w:rsidR="00151914">
        <w:rPr>
          <w:color w:val="000000"/>
        </w:rPr>
        <w:t>lobal emissions targets across all sectors (</w:t>
      </w:r>
      <w:r w:rsidR="00E435B3">
        <w:t>CPLC</w:t>
      </w:r>
      <w:r w:rsidR="00151914">
        <w:rPr>
          <w:color w:val="000000"/>
        </w:rPr>
        <w:t>, 2017</w:t>
      </w:r>
      <w:r w:rsidR="00E435B3">
        <w:rPr>
          <w:color w:val="000000"/>
        </w:rPr>
        <w:t>)</w:t>
      </w:r>
      <w:r w:rsidR="0089045E">
        <w:rPr>
          <w:color w:val="000000"/>
        </w:rPr>
        <w:t>.</w:t>
      </w:r>
      <w:r w:rsidR="00151914">
        <w:rPr>
          <w:color w:val="000000"/>
        </w:rPr>
        <w:t xml:space="preserve"> </w:t>
      </w:r>
      <w:r>
        <w:rPr>
          <w:color w:val="000000"/>
        </w:rPr>
        <w:t>This work on a g</w:t>
      </w:r>
      <w:r w:rsidR="00151914">
        <w:rPr>
          <w:color w:val="000000"/>
        </w:rPr>
        <w:t>lobal carbon price</w:t>
      </w:r>
      <w:r w:rsidR="00151914" w:rsidRPr="005E580A">
        <w:rPr>
          <w:color w:val="000000"/>
        </w:rPr>
        <w:t xml:space="preserve"> </w:t>
      </w:r>
      <w:r w:rsidR="00151914">
        <w:rPr>
          <w:color w:val="000000"/>
        </w:rPr>
        <w:t>was supported by the World Bank</w:t>
      </w:r>
      <w:r w:rsidR="00E435B3">
        <w:rPr>
          <w:color w:val="000000"/>
        </w:rPr>
        <w:t xml:space="preserve"> and suggests a price increase</w:t>
      </w:r>
      <w:r w:rsidR="00151914">
        <w:rPr>
          <w:color w:val="000000"/>
        </w:rPr>
        <w:t xml:space="preserve"> in real terms of </w:t>
      </w:r>
      <w:r w:rsidR="0089045E">
        <w:rPr>
          <w:color w:val="000000"/>
        </w:rPr>
        <w:t xml:space="preserve">at least US$40–80/tonne of </w:t>
      </w:r>
      <w:r w:rsidR="00151914" w:rsidRPr="00294D10">
        <w:rPr>
          <w:color w:val="000000"/>
        </w:rPr>
        <w:t>CO</w:t>
      </w:r>
      <w:r w:rsidR="00151914" w:rsidRPr="00E435B3">
        <w:rPr>
          <w:color w:val="000000"/>
          <w:vertAlign w:val="subscript"/>
        </w:rPr>
        <w:t>2</w:t>
      </w:r>
      <w:r w:rsidR="0089045E">
        <w:rPr>
          <w:color w:val="000000"/>
          <w:vertAlign w:val="subscript"/>
        </w:rPr>
        <w:t>-e</w:t>
      </w:r>
      <w:r w:rsidR="0089045E">
        <w:rPr>
          <w:color w:val="000000"/>
        </w:rPr>
        <w:t xml:space="preserve"> by 2020 and US$50–100/tonne</w:t>
      </w:r>
      <w:r w:rsidR="00151914" w:rsidRPr="00294D10">
        <w:rPr>
          <w:color w:val="000000"/>
        </w:rPr>
        <w:t xml:space="preserve"> by 203</w:t>
      </w:r>
      <w:r w:rsidR="00151914">
        <w:rPr>
          <w:color w:val="000000"/>
        </w:rPr>
        <w:t>0.</w:t>
      </w:r>
    </w:p>
    <w:p w14:paraId="1C1804BA" w14:textId="4A6D0567" w:rsidR="00151914" w:rsidRPr="005A0A27" w:rsidRDefault="00151914" w:rsidP="009A7483">
      <w:pPr>
        <w:pStyle w:val="BodyText"/>
      </w:pPr>
      <w:r w:rsidRPr="005A0A27">
        <w:t>The three scenarios</w:t>
      </w:r>
      <w:r w:rsidR="00107941">
        <w:t xml:space="preserve">, shown in </w:t>
      </w:r>
      <w:r w:rsidR="00107941">
        <w:rPr>
          <w:color w:val="000000"/>
          <w:highlight w:val="magenta"/>
        </w:rPr>
        <w:fldChar w:fldCharType="begin"/>
      </w:r>
      <w:r w:rsidR="00107941">
        <w:rPr>
          <w:color w:val="000000"/>
        </w:rPr>
        <w:instrText xml:space="preserve"> REF _Ref525914948 \h </w:instrText>
      </w:r>
      <w:r w:rsidR="00107941">
        <w:rPr>
          <w:color w:val="000000"/>
          <w:highlight w:val="magenta"/>
        </w:rPr>
      </w:r>
      <w:r w:rsidR="00107941">
        <w:rPr>
          <w:color w:val="000000"/>
          <w:highlight w:val="magenta"/>
        </w:rPr>
        <w:fldChar w:fldCharType="separate"/>
      </w:r>
      <w:r w:rsidR="006666B5">
        <w:t xml:space="preserve">Figure </w:t>
      </w:r>
      <w:r w:rsidR="006666B5">
        <w:rPr>
          <w:noProof/>
        </w:rPr>
        <w:t>62</w:t>
      </w:r>
      <w:r w:rsidR="00107941">
        <w:rPr>
          <w:color w:val="000000"/>
          <w:highlight w:val="magenta"/>
        </w:rPr>
        <w:fldChar w:fldCharType="end"/>
      </w:r>
      <w:r w:rsidR="00107941">
        <w:rPr>
          <w:color w:val="000000"/>
        </w:rPr>
        <w:t>,</w:t>
      </w:r>
      <w:r w:rsidR="00107941">
        <w:t xml:space="preserve"> include</w:t>
      </w:r>
      <w:r w:rsidRPr="005A0A27">
        <w:t>:</w:t>
      </w:r>
    </w:p>
    <w:p w14:paraId="607A2564" w14:textId="77777777" w:rsidR="00151914" w:rsidRPr="005A0A27" w:rsidRDefault="00151914" w:rsidP="00107941">
      <w:pPr>
        <w:pStyle w:val="ListBullet0"/>
      </w:pPr>
      <w:r w:rsidRPr="005A0A27">
        <w:t xml:space="preserve">Base case - derived from EU market price and Jacobs modelling </w:t>
      </w:r>
    </w:p>
    <w:p w14:paraId="48F954A7" w14:textId="0674130C" w:rsidR="00151914" w:rsidRPr="005A0A27" w:rsidRDefault="00151914" w:rsidP="00107941">
      <w:pPr>
        <w:pStyle w:val="ListBullet0"/>
      </w:pPr>
      <w:r w:rsidRPr="005A0A27">
        <w:t>Low - $12 per tonne</w:t>
      </w:r>
      <w:r>
        <w:t xml:space="preserve"> in 2016</w:t>
      </w:r>
      <w:r w:rsidR="00E17D92">
        <w:t>-</w:t>
      </w:r>
      <w:r>
        <w:t>17</w:t>
      </w:r>
      <w:r w:rsidRPr="005A0A27">
        <w:t xml:space="preserve"> adjusted for CPI</w:t>
      </w:r>
    </w:p>
    <w:p w14:paraId="20317704" w14:textId="35D12338" w:rsidR="00151914" w:rsidRPr="005A0A27" w:rsidRDefault="00151914" w:rsidP="00107941">
      <w:pPr>
        <w:pStyle w:val="ListBullet0"/>
      </w:pPr>
      <w:r w:rsidRPr="005A0A27">
        <w:t>High</w:t>
      </w:r>
      <w:r w:rsidR="00107941">
        <w:t xml:space="preserve"> </w:t>
      </w:r>
      <w:r w:rsidRPr="005A0A27">
        <w:t>-</w:t>
      </w:r>
      <w:r>
        <w:t xml:space="preserve"> based on </w:t>
      </w:r>
      <w:r w:rsidR="00107941">
        <w:t>CPLC</w:t>
      </w:r>
      <w:r w:rsidRPr="005A0A27">
        <w:t xml:space="preserve"> (2017). </w:t>
      </w:r>
    </w:p>
    <w:p w14:paraId="24AFA0F5" w14:textId="6AC4D9C3" w:rsidR="00151914" w:rsidRDefault="00FD4CDA" w:rsidP="00151914">
      <w:pPr>
        <w:rPr>
          <w:rFonts w:eastAsia="Times New Roman"/>
          <w:color w:val="000000"/>
        </w:rPr>
      </w:pPr>
      <w:r>
        <w:rPr>
          <w:rFonts w:eastAsia="Times New Roman"/>
          <w:noProof/>
          <w:color w:val="000000"/>
          <w:lang w:eastAsia="en-AU"/>
        </w:rPr>
        <mc:AlternateContent>
          <mc:Choice Requires="wps">
            <w:drawing>
              <wp:anchor distT="0" distB="0" distL="114300" distR="114300" simplePos="0" relativeHeight="251697152" behindDoc="0" locked="0" layoutInCell="1" allowOverlap="1" wp14:anchorId="1CE2EE46" wp14:editId="29F32784">
                <wp:simplePos x="0" y="0"/>
                <wp:positionH relativeFrom="column">
                  <wp:posOffset>5015865</wp:posOffset>
                </wp:positionH>
                <wp:positionV relativeFrom="paragraph">
                  <wp:posOffset>133350</wp:posOffset>
                </wp:positionV>
                <wp:extent cx="175260" cy="3349625"/>
                <wp:effectExtent l="0" t="0" r="15240" b="22225"/>
                <wp:wrapNone/>
                <wp:docPr id="33" name="Rectangle 33"/>
                <wp:cNvGraphicFramePr/>
                <a:graphic xmlns:a="http://schemas.openxmlformats.org/drawingml/2006/main">
                  <a:graphicData uri="http://schemas.microsoft.com/office/word/2010/wordprocessingShape">
                    <wps:wsp>
                      <wps:cNvSpPr/>
                      <wps:spPr>
                        <a:xfrm>
                          <a:off x="0" y="0"/>
                          <a:ext cx="175260" cy="3349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E8F3E" id="Rectangle 33" o:spid="_x0000_s1026" style="position:absolute;margin-left:394.95pt;margin-top:10.5pt;width:13.8pt;height:263.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" fillcolor="white [3212]" strokecolor="white [3212]" strokeweight="2pt"/>
            </w:pict>
          </mc:Fallback>
        </mc:AlternateContent>
      </w:r>
    </w:p>
    <w:p w14:paraId="00BE9BF1" w14:textId="0AD589C4" w:rsidR="00151914" w:rsidRPr="004E6EA3" w:rsidRDefault="00151914" w:rsidP="0005332D">
      <w:pPr>
        <w:jc w:val="center"/>
        <w:rPr>
          <w:rFonts w:eastAsia="Times New Roman"/>
          <w:color w:val="000000"/>
        </w:rPr>
      </w:pPr>
      <w:r w:rsidRPr="004E6EA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347C21C5" wp14:editId="5203263B">
            <wp:extent cx="4641200" cy="3349782"/>
            <wp:effectExtent l="0" t="0" r="7620" b="3175"/>
            <wp:docPr id="819920303" name="Picture 819920303" descr="Line graph showing projected greenhouse gas prices under three different scenarios: base case, low and high, modelled for the period 2006 to 2036. Prices are in dollars per tonne of CO2-e (nominal $)." title="Projected GHG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120721\Dropbox (UTS ISF)\1. Projects\2018\18006_DAgW_WELS Evaluation\4. Work in Progress\New Model\Charts\Projected_GHG.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41200" cy="3349782"/>
                    </a:xfrm>
                    <a:prstGeom prst="rect">
                      <a:avLst/>
                    </a:prstGeom>
                    <a:noFill/>
                    <a:ln>
                      <a:noFill/>
                    </a:ln>
                  </pic:spPr>
                </pic:pic>
              </a:graphicData>
            </a:graphic>
          </wp:inline>
        </w:drawing>
      </w:r>
    </w:p>
    <w:p w14:paraId="2B712439" w14:textId="64A055FB" w:rsidR="00151914" w:rsidRPr="005A0A27" w:rsidRDefault="00151914" w:rsidP="00107941">
      <w:pPr>
        <w:pStyle w:val="FigureCaption"/>
      </w:pPr>
      <w:bookmarkStart w:id="348" w:name="_Ref525914948"/>
      <w:bookmarkStart w:id="349" w:name="_Toc525662165"/>
      <w:bookmarkStart w:id="350" w:name="_Toc532827108"/>
      <w:r w:rsidRPr="004E6EA3">
        <w:t xml:space="preserve">Figure </w:t>
      </w:r>
      <w:r w:rsidR="004B7D26" w:rsidRPr="004E6EA3">
        <w:rPr>
          <w:noProof/>
        </w:rPr>
        <w:fldChar w:fldCharType="begin"/>
      </w:r>
      <w:r w:rsidR="004B7D26" w:rsidRPr="004E6EA3">
        <w:rPr>
          <w:noProof/>
        </w:rPr>
        <w:instrText xml:space="preserve"> SEQ Figure \* ARABIC </w:instrText>
      </w:r>
      <w:r w:rsidR="004B7D26" w:rsidRPr="004E6EA3">
        <w:rPr>
          <w:noProof/>
        </w:rPr>
        <w:fldChar w:fldCharType="separate"/>
      </w:r>
      <w:r w:rsidR="006666B5" w:rsidRPr="004E6EA3">
        <w:rPr>
          <w:noProof/>
        </w:rPr>
        <w:t>62</w:t>
      </w:r>
      <w:r w:rsidR="004B7D26" w:rsidRPr="004E6EA3">
        <w:rPr>
          <w:noProof/>
        </w:rPr>
        <w:fldChar w:fldCharType="end"/>
      </w:r>
      <w:bookmarkEnd w:id="348"/>
      <w:r w:rsidRPr="004E6EA3">
        <w:t xml:space="preserve"> Projected gr</w:t>
      </w:r>
      <w:r w:rsidR="00107941" w:rsidRPr="004E6EA3">
        <w:t>eenhouse gas prices</w:t>
      </w:r>
      <w:r w:rsidRPr="004E6EA3">
        <w:t xml:space="preserve"> per tonne of CO</w:t>
      </w:r>
      <w:r w:rsidRPr="004E6EA3">
        <w:rPr>
          <w:vertAlign w:val="subscript"/>
        </w:rPr>
        <w:t>2</w:t>
      </w:r>
      <w:r w:rsidRPr="004E6EA3">
        <w:t>-e (nominal)</w:t>
      </w:r>
      <w:bookmarkEnd w:id="349"/>
      <w:bookmarkEnd w:id="350"/>
      <w:r w:rsidRPr="005A0A27">
        <w:t xml:space="preserve"> </w:t>
      </w:r>
    </w:p>
    <w:p w14:paraId="1DEC12C0" w14:textId="18926C1B" w:rsidR="00151914" w:rsidRDefault="00C75529" w:rsidP="00C75529">
      <w:pPr>
        <w:pStyle w:val="NbrHeading2"/>
      </w:pPr>
      <w:bookmarkStart w:id="351" w:name="_Toc525673314"/>
      <w:bookmarkStart w:id="352" w:name="_Ref525912774"/>
      <w:bookmarkStart w:id="353" w:name="_Toc531354202"/>
      <w:r>
        <w:t>Cost be</w:t>
      </w:r>
      <w:r w:rsidR="00151914">
        <w:t>n</w:t>
      </w:r>
      <w:r>
        <w:t>efit r</w:t>
      </w:r>
      <w:r w:rsidR="00151914">
        <w:t>esults</w:t>
      </w:r>
      <w:bookmarkEnd w:id="351"/>
      <w:bookmarkEnd w:id="352"/>
      <w:bookmarkEnd w:id="353"/>
    </w:p>
    <w:p w14:paraId="4D41716D" w14:textId="4BA36C1F" w:rsidR="00E17D92" w:rsidRDefault="00EE720E" w:rsidP="00EE720E">
      <w:pPr>
        <w:pStyle w:val="BodyText"/>
      </w:pPr>
      <w:r w:rsidRPr="00E17D92">
        <w:t>The results of analyses suggest that the WELS scheme and associated measures have had a total benefit to cost ratio of 29 in real terms ($2017</w:t>
      </w:r>
      <w:r w:rsidR="00E17D92">
        <w:t>-</w:t>
      </w:r>
      <w:r w:rsidRPr="00E17D92">
        <w:t xml:space="preserve">18) for the </w:t>
      </w:r>
      <w:r w:rsidR="00E17D92" w:rsidRPr="00E17D92">
        <w:t xml:space="preserve">whole </w:t>
      </w:r>
      <w:r w:rsidRPr="00E17D92">
        <w:t xml:space="preserve">period of analysis. Projected </w:t>
      </w:r>
      <w:r w:rsidR="00E17D92">
        <w:t>to 2036,</w:t>
      </w:r>
      <w:r w:rsidRPr="00E17D92">
        <w:t xml:space="preserve"> the ratio is even higher at 96 to one for benefits to costs. These high ratios are driven by the level of benefits that are seen to flow from the scheme and water efficient policies and initiatives linked to it. </w:t>
      </w:r>
    </w:p>
    <w:p w14:paraId="62FAD868" w14:textId="14375982" w:rsidR="00EE720E" w:rsidRDefault="00E17D92" w:rsidP="00EE720E">
      <w:pPr>
        <w:pStyle w:val="BodyText"/>
      </w:pPr>
      <w:r>
        <w:fldChar w:fldCharType="begin"/>
      </w:r>
      <w:r>
        <w:instrText xml:space="preserve"> REF _Ref525915636 \h </w:instrText>
      </w:r>
      <w:r>
        <w:fldChar w:fldCharType="separate"/>
      </w:r>
      <w:r w:rsidRPr="000D3797">
        <w:t xml:space="preserve">Table </w:t>
      </w:r>
      <w:r>
        <w:rPr>
          <w:noProof/>
        </w:rPr>
        <w:t>24</w:t>
      </w:r>
      <w:r>
        <w:fldChar w:fldCharType="end"/>
      </w:r>
      <w:r w:rsidR="00EE720E" w:rsidRPr="00E17D92">
        <w:t xml:space="preserve"> separates past and current </w:t>
      </w:r>
      <w:r>
        <w:t>y</w:t>
      </w:r>
      <w:r w:rsidR="00EE720E" w:rsidRPr="00E17D92">
        <w:t>ear impacts from the future values. To allow a comparison, the past costs and benefits have been inflated to the current year (2017</w:t>
      </w:r>
      <w:r>
        <w:t>-</w:t>
      </w:r>
      <w:r w:rsidR="00EE720E" w:rsidRPr="00E17D92">
        <w:t>18) dollar value and future costs/benefits are discounted back to their present value</w:t>
      </w:r>
      <w:r w:rsidR="003B3452">
        <w:t xml:space="preserve"> (PV)</w:t>
      </w:r>
      <w:r w:rsidR="00EE720E" w:rsidRPr="00E17D92">
        <w:t xml:space="preserve"> based on a 7% discount rate. The results show the net benefit of the scheme to date has been $5 billion. A further $18.4 billion net benefit is forecast to 2036. Energy-related benefits are the largest proportion of these, with water savings also significant. In contrast, the cost of the scheme and associated mechanisms are estimated at under a billion dollars over the period of analysis. The greatest costs are in the past and were associated with the demand management effort </w:t>
      </w:r>
      <w:r w:rsidR="00EE720E" w:rsidRPr="00E17D92">
        <w:lastRenderedPageBreak/>
        <w:t>during the Millennium Drought. This is why for the current and historical period, the higher costs associated with demand management programs give a benefit cost ratio of 8.8 (2006 to present).</w:t>
      </w:r>
      <w:r w:rsidR="00EE720E">
        <w:t xml:space="preserve"> </w:t>
      </w:r>
    </w:p>
    <w:p w14:paraId="4A5778E0" w14:textId="26D9E6C1" w:rsidR="00151914" w:rsidRPr="000D3797" w:rsidRDefault="00151914" w:rsidP="00107941">
      <w:pPr>
        <w:pStyle w:val="TableCaption"/>
      </w:pPr>
      <w:bookmarkStart w:id="354" w:name="_Ref525915636"/>
      <w:bookmarkStart w:id="355" w:name="_Toc525662256"/>
      <w:bookmarkStart w:id="356" w:name="_Toc532827041"/>
      <w:r w:rsidRPr="000D3797">
        <w:t xml:space="preserve">Table </w:t>
      </w:r>
      <w:r>
        <w:rPr>
          <w:noProof/>
        </w:rPr>
        <w:fldChar w:fldCharType="begin"/>
      </w:r>
      <w:r w:rsidRPr="00980698">
        <w:rPr>
          <w:noProof/>
        </w:rPr>
        <w:instrText xml:space="preserve"> SEQ Table \* ARABIC </w:instrText>
      </w:r>
      <w:r>
        <w:rPr>
          <w:noProof/>
        </w:rPr>
        <w:fldChar w:fldCharType="separate"/>
      </w:r>
      <w:r w:rsidR="006666B5">
        <w:rPr>
          <w:noProof/>
        </w:rPr>
        <w:t>24</w:t>
      </w:r>
      <w:r>
        <w:rPr>
          <w:noProof/>
        </w:rPr>
        <w:fldChar w:fldCharType="end"/>
      </w:r>
      <w:bookmarkEnd w:id="354"/>
      <w:r w:rsidRPr="000D3797">
        <w:t xml:space="preserve"> Cost benefit analysis summary of results</w:t>
      </w:r>
      <w:bookmarkEnd w:id="355"/>
      <w:bookmarkEnd w:id="356"/>
    </w:p>
    <w:tbl>
      <w:tblPr>
        <w:tblW w:w="8393" w:type="dxa"/>
        <w:tblInd w:w="-30" w:type="dxa"/>
        <w:tblLayout w:type="fixed"/>
        <w:tblLook w:val="0000" w:firstRow="0" w:lastRow="0" w:firstColumn="0" w:lastColumn="0" w:noHBand="0" w:noVBand="0"/>
      </w:tblPr>
      <w:tblGrid>
        <w:gridCol w:w="2298"/>
        <w:gridCol w:w="1843"/>
        <w:gridCol w:w="2126"/>
        <w:gridCol w:w="2126"/>
      </w:tblGrid>
      <w:tr w:rsidR="00D303EA" w:rsidRPr="003402F4" w14:paraId="15044DA9" w14:textId="2629644B" w:rsidTr="00D303EA">
        <w:trPr>
          <w:trHeight w:val="320"/>
          <w:tblHeader/>
        </w:trPr>
        <w:tc>
          <w:tcPr>
            <w:tcW w:w="2298" w:type="dxa"/>
            <w:tcBorders>
              <w:top w:val="nil"/>
              <w:left w:val="nil"/>
              <w:bottom w:val="single" w:sz="8" w:space="0" w:color="FFFFFF" w:themeColor="background1"/>
              <w:right w:val="single" w:sz="8" w:space="0" w:color="FFFFFF" w:themeColor="background1"/>
            </w:tcBorders>
            <w:shd w:val="clear" w:color="auto" w:fill="0F4BEB" w:themeFill="accent1"/>
          </w:tcPr>
          <w:p w14:paraId="18C51859" w14:textId="77777777" w:rsidR="00D303EA" w:rsidRPr="001332D8" w:rsidRDefault="00D303EA" w:rsidP="00D303EA">
            <w:pPr>
              <w:pStyle w:val="TableText"/>
              <w:rPr>
                <w:lang w:val="en-US"/>
              </w:rPr>
            </w:pP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F4BEB" w:themeFill="accent1"/>
          </w:tcPr>
          <w:p w14:paraId="2D022E07" w14:textId="77777777" w:rsidR="006D30FC" w:rsidRDefault="00D303EA" w:rsidP="00D303EA">
            <w:pPr>
              <w:pStyle w:val="TableHeading"/>
              <w:ind w:right="31"/>
              <w:rPr>
                <w:color w:val="FFFFFF" w:themeColor="background1"/>
                <w:lang w:val="en-US"/>
              </w:rPr>
            </w:pPr>
            <w:r w:rsidRPr="0006133F">
              <w:rPr>
                <w:color w:val="FFFFFF" w:themeColor="background1"/>
                <w:lang w:val="en-US"/>
              </w:rPr>
              <w:t xml:space="preserve">Total </w:t>
            </w:r>
          </w:p>
          <w:p w14:paraId="5C43C22E" w14:textId="2A7185BA" w:rsidR="00D303EA" w:rsidRPr="0006133F" w:rsidRDefault="00D303EA" w:rsidP="00D303EA">
            <w:pPr>
              <w:pStyle w:val="TableHeading"/>
              <w:ind w:right="31"/>
              <w:rPr>
                <w:color w:val="FFFFFF" w:themeColor="background1"/>
                <w:lang w:val="en-US"/>
              </w:rPr>
            </w:pPr>
            <w:r w:rsidRPr="0006133F">
              <w:rPr>
                <w:color w:val="FFFFFF" w:themeColor="background1"/>
                <w:lang w:val="en-US"/>
              </w:rPr>
              <w:t>$17</w:t>
            </w:r>
            <w:r w:rsidR="003B3452">
              <w:rPr>
                <w:color w:val="FFFFFF" w:themeColor="background1"/>
                <w:lang w:val="en-US"/>
              </w:rPr>
              <w:t>-</w:t>
            </w:r>
            <w:r w:rsidRPr="0006133F">
              <w:rPr>
                <w:color w:val="FFFFFF" w:themeColor="background1"/>
                <w:lang w:val="en-US"/>
              </w:rPr>
              <w:t>18 ($M)</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F4BEB" w:themeFill="accent1"/>
          </w:tcPr>
          <w:p w14:paraId="18EE9CDB" w14:textId="6023FE92" w:rsidR="00D303EA" w:rsidRPr="0006133F" w:rsidRDefault="00D303EA" w:rsidP="006D30FC">
            <w:pPr>
              <w:pStyle w:val="TableHeading"/>
              <w:rPr>
                <w:color w:val="FFFFFF" w:themeColor="background1"/>
                <w:lang w:val="en-US"/>
              </w:rPr>
            </w:pPr>
            <w:r w:rsidRPr="0006133F">
              <w:rPr>
                <w:color w:val="FFFFFF" w:themeColor="background1"/>
                <w:lang w:val="en-US"/>
              </w:rPr>
              <w:t>Past</w:t>
            </w:r>
            <w:r w:rsidR="00B32F07">
              <w:rPr>
                <w:color w:val="FFFFFF" w:themeColor="background1"/>
                <w:lang w:val="en-US"/>
              </w:rPr>
              <w:t xml:space="preserve"> </w:t>
            </w:r>
            <w:r w:rsidR="006D30FC">
              <w:rPr>
                <w:color w:val="FFFFFF" w:themeColor="background1"/>
                <w:lang w:val="en-US"/>
              </w:rPr>
              <w:t>&amp;</w:t>
            </w:r>
            <w:r w:rsidR="00B32F07">
              <w:rPr>
                <w:color w:val="FFFFFF" w:themeColor="background1"/>
                <w:lang w:val="en-US"/>
              </w:rPr>
              <w:t xml:space="preserve"> current</w:t>
            </w:r>
            <w:r w:rsidRPr="0006133F">
              <w:rPr>
                <w:color w:val="FFFFFF" w:themeColor="background1"/>
                <w:lang w:val="en-US"/>
              </w:rPr>
              <w:t xml:space="preserve"> $17</w:t>
            </w:r>
            <w:r w:rsidR="003B3452">
              <w:rPr>
                <w:color w:val="FFFFFF" w:themeColor="background1"/>
                <w:lang w:val="en-US"/>
              </w:rPr>
              <w:t>-</w:t>
            </w:r>
            <w:r w:rsidRPr="0006133F">
              <w:rPr>
                <w:color w:val="FFFFFF" w:themeColor="background1"/>
                <w:lang w:val="en-US"/>
              </w:rPr>
              <w:t>18 ($M)</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F4BEB" w:themeFill="accent1"/>
          </w:tcPr>
          <w:p w14:paraId="4B15DB13" w14:textId="77777777" w:rsidR="006D30FC" w:rsidRDefault="00D303EA" w:rsidP="00D303EA">
            <w:pPr>
              <w:pStyle w:val="TableHeading"/>
              <w:rPr>
                <w:color w:val="FFFFFF" w:themeColor="background1"/>
                <w:lang w:val="en-US"/>
              </w:rPr>
            </w:pPr>
            <w:r w:rsidRPr="00D303EA">
              <w:rPr>
                <w:color w:val="FFFFFF" w:themeColor="background1"/>
                <w:lang w:val="en-US"/>
              </w:rPr>
              <w:t xml:space="preserve">Future PV </w:t>
            </w:r>
          </w:p>
          <w:p w14:paraId="1CF9489F" w14:textId="5FEA0440" w:rsidR="00D303EA" w:rsidRPr="0006133F" w:rsidRDefault="00D303EA" w:rsidP="00D303EA">
            <w:pPr>
              <w:pStyle w:val="TableHeading"/>
              <w:rPr>
                <w:color w:val="FFFFFF" w:themeColor="background1"/>
                <w:lang w:val="en-US"/>
              </w:rPr>
            </w:pPr>
            <w:r w:rsidRPr="00D303EA">
              <w:rPr>
                <w:color w:val="FFFFFF" w:themeColor="background1"/>
                <w:lang w:val="en-US"/>
              </w:rPr>
              <w:t>$17</w:t>
            </w:r>
            <w:r w:rsidR="003B3452">
              <w:rPr>
                <w:color w:val="FFFFFF" w:themeColor="background1"/>
                <w:lang w:val="en-US"/>
              </w:rPr>
              <w:t>-</w:t>
            </w:r>
            <w:r w:rsidRPr="00D303EA">
              <w:rPr>
                <w:color w:val="FFFFFF" w:themeColor="background1"/>
                <w:lang w:val="en-US"/>
              </w:rPr>
              <w:t>18 ($M)</w:t>
            </w:r>
          </w:p>
        </w:tc>
      </w:tr>
      <w:tr w:rsidR="00D303EA" w:rsidRPr="003402F4" w14:paraId="0BF5CC9A" w14:textId="2263B828" w:rsidTr="00D303EA">
        <w:trPr>
          <w:trHeight w:val="30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6124068A" w14:textId="77777777" w:rsidR="00D303EA" w:rsidRPr="004C775A" w:rsidRDefault="00D303EA" w:rsidP="00D303EA">
            <w:pPr>
              <w:pStyle w:val="TableText"/>
              <w:rPr>
                <w:b/>
                <w:bCs/>
                <w:iCs/>
                <w:lang w:val="en-US"/>
              </w:rPr>
            </w:pPr>
            <w:r w:rsidRPr="004C775A">
              <w:rPr>
                <w:b/>
                <w:bCs/>
                <w:iCs/>
                <w:lang w:val="en-US"/>
              </w:rPr>
              <w:t>Costs</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3E1BB42D" w14:textId="77777777" w:rsidR="00D303EA" w:rsidRPr="001332D8" w:rsidRDefault="00D303EA" w:rsidP="00D303EA">
            <w:pPr>
              <w:pStyle w:val="TableText"/>
              <w:rPr>
                <w:lang w:val="en-US"/>
              </w:rPr>
            </w:pP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5A1C5500" w14:textId="77777777" w:rsidR="00D303EA" w:rsidRPr="001332D8" w:rsidRDefault="00D303EA" w:rsidP="00D303EA">
            <w:pPr>
              <w:pStyle w:val="TableText"/>
              <w:rPr>
                <w:lang w:val="en-US"/>
              </w:rPr>
            </w:pP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669C9971" w14:textId="77777777" w:rsidR="00D303EA" w:rsidRPr="00D303EA" w:rsidRDefault="00D303EA" w:rsidP="00D303EA">
            <w:pPr>
              <w:pStyle w:val="TableHeading"/>
              <w:rPr>
                <w:color w:val="FFFFFF" w:themeColor="background1"/>
                <w:lang w:val="en-US"/>
              </w:rPr>
            </w:pPr>
          </w:p>
        </w:tc>
      </w:tr>
      <w:tr w:rsidR="00F60957" w:rsidRPr="003402F4" w14:paraId="5D6A96A7" w14:textId="20B765C2" w:rsidTr="006D30FC">
        <w:trPr>
          <w:trHeight w:val="30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6FB6DD20" w14:textId="77777777" w:rsidR="00F60957" w:rsidRPr="001332D8" w:rsidRDefault="00F60957" w:rsidP="00F60957">
            <w:pPr>
              <w:pStyle w:val="TableText"/>
              <w:rPr>
                <w:lang w:val="en-US"/>
              </w:rPr>
            </w:pPr>
            <w:r w:rsidRPr="001332D8">
              <w:rPr>
                <w:lang w:val="en-US"/>
              </w:rPr>
              <w:t>Scheme cost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554E02C5" w14:textId="77777777" w:rsidR="00F60957" w:rsidRPr="004E67A8" w:rsidRDefault="00F60957" w:rsidP="00F60957">
            <w:pPr>
              <w:pStyle w:val="TableText"/>
              <w:tabs>
                <w:tab w:val="decimal" w:pos="928"/>
              </w:tabs>
              <w:rPr>
                <w:rFonts w:asciiTheme="majorHAnsi" w:hAnsiTheme="majorHAnsi" w:cstheme="majorHAnsi"/>
                <w:lang w:val="en-US"/>
              </w:rPr>
            </w:pPr>
            <w:r w:rsidRPr="004E67A8">
              <w:rPr>
                <w:rFonts w:asciiTheme="majorHAnsi" w:hAnsiTheme="majorHAnsi" w:cstheme="majorHAnsi"/>
                <w:lang w:val="en-US"/>
              </w:rPr>
              <w:t>$57</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536B7B6B" w14:textId="7B84DFD4" w:rsidR="00F60957" w:rsidRPr="004E67A8" w:rsidRDefault="00F60957" w:rsidP="00F6095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$29</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36C797EC" w14:textId="110EE63D" w:rsidR="00F60957" w:rsidRPr="004E67A8" w:rsidRDefault="00F60957" w:rsidP="00F6095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$28</w:t>
            </w:r>
          </w:p>
        </w:tc>
      </w:tr>
      <w:tr w:rsidR="00F60957" w:rsidRPr="003402F4" w14:paraId="0617C253" w14:textId="221C0769" w:rsidTr="006D30FC">
        <w:trPr>
          <w:trHeight w:val="30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5D227C41" w14:textId="77777777" w:rsidR="00F60957" w:rsidRPr="001332D8" w:rsidRDefault="00F60957" w:rsidP="00F60957">
            <w:pPr>
              <w:pStyle w:val="TableText"/>
              <w:rPr>
                <w:lang w:val="en-US"/>
              </w:rPr>
            </w:pPr>
            <w:r w:rsidRPr="001332D8">
              <w:rPr>
                <w:lang w:val="en-US"/>
              </w:rPr>
              <w:t>Supplier costs per reg.</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0F059F8F" w14:textId="77777777" w:rsidR="00F60957" w:rsidRPr="004E67A8" w:rsidRDefault="00F60957" w:rsidP="00F60957">
            <w:pPr>
              <w:pStyle w:val="TableText"/>
              <w:tabs>
                <w:tab w:val="decimal" w:pos="928"/>
              </w:tabs>
              <w:rPr>
                <w:rFonts w:asciiTheme="majorHAnsi" w:hAnsiTheme="majorHAnsi" w:cstheme="majorHAnsi"/>
                <w:lang w:val="en-US"/>
              </w:rPr>
            </w:pPr>
            <w:r w:rsidRPr="004E67A8">
              <w:rPr>
                <w:rFonts w:asciiTheme="majorHAnsi" w:hAnsiTheme="majorHAnsi" w:cstheme="majorHAnsi"/>
                <w:lang w:val="en-US"/>
              </w:rPr>
              <w:t>$307</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1C2D04A4" w14:textId="30C675A3" w:rsidR="00F60957" w:rsidRPr="004E67A8" w:rsidRDefault="00F60957" w:rsidP="00F6095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$147</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28551658" w14:textId="16A228F3" w:rsidR="00F60957" w:rsidRPr="004E67A8" w:rsidRDefault="00F60957" w:rsidP="00F6095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$159</w:t>
            </w:r>
          </w:p>
        </w:tc>
      </w:tr>
      <w:tr w:rsidR="00F60957" w:rsidRPr="003402F4" w14:paraId="0EF5C2E5" w14:textId="63470795" w:rsidTr="006D30FC">
        <w:trPr>
          <w:trHeight w:val="30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5886AD36" w14:textId="77777777" w:rsidR="00F60957" w:rsidRPr="001332D8" w:rsidRDefault="00F60957" w:rsidP="00F60957">
            <w:pPr>
              <w:pStyle w:val="TableText"/>
              <w:rPr>
                <w:lang w:val="en-US"/>
              </w:rPr>
            </w:pPr>
            <w:r w:rsidRPr="001332D8">
              <w:rPr>
                <w:lang w:val="en-US"/>
              </w:rPr>
              <w:t>Labelling cost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41AFE043" w14:textId="77777777" w:rsidR="00F60957" w:rsidRPr="004E67A8" w:rsidRDefault="00F60957" w:rsidP="00F60957">
            <w:pPr>
              <w:pStyle w:val="TableText"/>
              <w:tabs>
                <w:tab w:val="decimal" w:pos="928"/>
              </w:tabs>
              <w:rPr>
                <w:rFonts w:asciiTheme="majorHAnsi" w:hAnsiTheme="majorHAnsi" w:cstheme="majorHAnsi"/>
                <w:lang w:val="en-US"/>
              </w:rPr>
            </w:pPr>
            <w:r w:rsidRPr="004E67A8">
              <w:rPr>
                <w:rFonts w:asciiTheme="majorHAnsi" w:hAnsiTheme="majorHAnsi" w:cstheme="majorHAnsi"/>
                <w:lang w:val="en-US"/>
              </w:rPr>
              <w:t>$12</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61A841EB" w14:textId="1B25CEEB" w:rsidR="00F60957" w:rsidRPr="004E67A8" w:rsidRDefault="00F60957" w:rsidP="00F6095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$5</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36FAC243" w14:textId="04A2F02C" w:rsidR="00F60957" w:rsidRPr="004E67A8" w:rsidRDefault="00F60957" w:rsidP="00F6095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$7</w:t>
            </w:r>
          </w:p>
        </w:tc>
      </w:tr>
      <w:tr w:rsidR="00F60957" w:rsidRPr="003402F4" w14:paraId="4FB2072D" w14:textId="4CFB43BB" w:rsidTr="006D30FC">
        <w:trPr>
          <w:trHeight w:val="30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05427B99" w14:textId="77777777" w:rsidR="00F60957" w:rsidRPr="001332D8" w:rsidRDefault="00F60957" w:rsidP="00F60957">
            <w:pPr>
              <w:pStyle w:val="TableText"/>
              <w:rPr>
                <w:lang w:val="en-US"/>
              </w:rPr>
            </w:pPr>
            <w:r w:rsidRPr="001332D8">
              <w:rPr>
                <w:lang w:val="en-US"/>
              </w:rPr>
              <w:t>Program Costs</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628C5D18" w14:textId="77777777" w:rsidR="00F60957" w:rsidRPr="004E67A8" w:rsidRDefault="00F60957" w:rsidP="00F60957">
            <w:pPr>
              <w:pStyle w:val="TableText"/>
              <w:tabs>
                <w:tab w:val="decimal" w:pos="928"/>
              </w:tabs>
              <w:rPr>
                <w:rFonts w:asciiTheme="majorHAnsi" w:hAnsiTheme="majorHAnsi" w:cstheme="majorHAnsi"/>
                <w:lang w:val="en-US"/>
              </w:rPr>
            </w:pPr>
            <w:r w:rsidRPr="004E67A8">
              <w:rPr>
                <w:rFonts w:asciiTheme="majorHAnsi" w:hAnsiTheme="majorHAnsi" w:cstheme="majorHAnsi"/>
                <w:lang w:val="en-US"/>
              </w:rPr>
              <w:t>$463</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472774A0" w14:textId="4BCBE1C6" w:rsidR="00F60957" w:rsidRPr="004E67A8" w:rsidRDefault="00F60957" w:rsidP="00F6095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$463</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5E622A09" w14:textId="31548830" w:rsidR="00F60957" w:rsidRPr="004E67A8" w:rsidRDefault="00F60957" w:rsidP="00F6095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$0</w:t>
            </w:r>
          </w:p>
        </w:tc>
      </w:tr>
      <w:tr w:rsidR="00F60957" w:rsidRPr="003402F4" w14:paraId="0130F6AF" w14:textId="76F37195" w:rsidTr="006D30FC">
        <w:trPr>
          <w:trHeight w:val="32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7BCA1625" w14:textId="77777777" w:rsidR="00F60957" w:rsidRPr="001332D8" w:rsidRDefault="00F60957" w:rsidP="00F60957">
            <w:pPr>
              <w:pStyle w:val="TableText"/>
              <w:rPr>
                <w:lang w:val="en-US"/>
              </w:rPr>
            </w:pPr>
            <w:r w:rsidRPr="001332D8">
              <w:rPr>
                <w:lang w:val="en-US"/>
              </w:rPr>
              <w:t>Total Costs</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12C0909D" w14:textId="77777777" w:rsidR="00F60957" w:rsidRPr="004E67A8" w:rsidRDefault="00F60957" w:rsidP="00F60957">
            <w:pPr>
              <w:pStyle w:val="TableText"/>
              <w:tabs>
                <w:tab w:val="decimal" w:pos="928"/>
              </w:tabs>
              <w:rPr>
                <w:rFonts w:asciiTheme="majorHAnsi" w:hAnsiTheme="majorHAnsi" w:cstheme="majorHAnsi"/>
                <w:lang w:val="en-US"/>
              </w:rPr>
            </w:pPr>
            <w:r w:rsidRPr="004E67A8">
              <w:rPr>
                <w:rFonts w:asciiTheme="majorHAnsi" w:hAnsiTheme="majorHAnsi" w:cstheme="majorHAnsi"/>
                <w:lang w:val="en-US"/>
              </w:rPr>
              <w:t>$838</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2F4EE842" w14:textId="03BA5FA5" w:rsidR="00F60957" w:rsidRPr="004E67A8" w:rsidRDefault="00F60957" w:rsidP="00F60957">
            <w:pPr>
              <w:pStyle w:val="TableText"/>
              <w:tabs>
                <w:tab w:val="decimal" w:pos="926"/>
              </w:tabs>
              <w:jc w:val="center"/>
              <w:rPr>
                <w:rFonts w:asciiTheme="majorHAnsi" w:hAnsiTheme="majorHAnsi" w:cstheme="majorHAnsi"/>
                <w:lang w:val="en-US"/>
              </w:rPr>
            </w:pPr>
            <w:r w:rsidRPr="004E67A8">
              <w:rPr>
                <w:rFonts w:asciiTheme="majorHAnsi" w:hAnsiTheme="majorHAnsi" w:cstheme="majorHAnsi"/>
                <w:b/>
                <w:color w:val="000000"/>
              </w:rPr>
              <w:t>$644</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74596AEB" w14:textId="6D8BBCD5" w:rsidR="00F60957" w:rsidRPr="004E67A8" w:rsidRDefault="00F60957" w:rsidP="00F60957">
            <w:pPr>
              <w:pStyle w:val="TableText"/>
              <w:tabs>
                <w:tab w:val="decimal" w:pos="926"/>
              </w:tabs>
              <w:jc w:val="center"/>
              <w:rPr>
                <w:rFonts w:asciiTheme="majorHAnsi" w:hAnsiTheme="majorHAnsi" w:cstheme="majorHAnsi"/>
                <w:lang w:val="en-US"/>
              </w:rPr>
            </w:pPr>
            <w:r w:rsidRPr="004E67A8">
              <w:rPr>
                <w:rFonts w:asciiTheme="majorHAnsi" w:hAnsiTheme="majorHAnsi" w:cstheme="majorHAnsi"/>
                <w:b/>
                <w:color w:val="000000"/>
              </w:rPr>
              <w:t>$194</w:t>
            </w:r>
          </w:p>
        </w:tc>
      </w:tr>
      <w:tr w:rsidR="00F60957" w:rsidRPr="003402F4" w14:paraId="750AA9BF" w14:textId="2567BB13" w:rsidTr="006D30FC">
        <w:trPr>
          <w:trHeight w:val="34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4E745A39" w14:textId="77777777" w:rsidR="00F60957" w:rsidRPr="004C775A" w:rsidRDefault="00F60957" w:rsidP="00F60957">
            <w:pPr>
              <w:pStyle w:val="TableText"/>
              <w:rPr>
                <w:b/>
                <w:bCs/>
                <w:iCs/>
                <w:lang w:val="en-US"/>
              </w:rPr>
            </w:pPr>
            <w:r w:rsidRPr="004C775A">
              <w:rPr>
                <w:b/>
                <w:bCs/>
                <w:iCs/>
                <w:lang w:val="en-US"/>
              </w:rPr>
              <w:t>Benefits</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60B61935" w14:textId="77777777" w:rsidR="00F60957" w:rsidRPr="004E67A8" w:rsidRDefault="00F60957" w:rsidP="00F60957">
            <w:pPr>
              <w:pStyle w:val="TableText"/>
              <w:tabs>
                <w:tab w:val="decimal" w:pos="928"/>
              </w:tabs>
              <w:rPr>
                <w:rFonts w:asciiTheme="majorHAnsi" w:hAnsiTheme="majorHAnsi" w:cstheme="majorHAnsi"/>
                <w:lang w:val="en-US"/>
              </w:rPr>
            </w:pP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0E628811" w14:textId="67B73752" w:rsidR="00F60957" w:rsidRPr="004E67A8" w:rsidRDefault="00F60957" w:rsidP="00F60957">
            <w:pPr>
              <w:pStyle w:val="TableText"/>
              <w:tabs>
                <w:tab w:val="decimal" w:pos="926"/>
              </w:tabs>
              <w:jc w:val="center"/>
              <w:rPr>
                <w:rFonts w:asciiTheme="majorHAnsi" w:hAnsiTheme="majorHAnsi" w:cstheme="majorHAnsi"/>
                <w:lang w:val="en-US"/>
              </w:rPr>
            </w:pP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17808B91" w14:textId="0DA4639E" w:rsidR="00F60957" w:rsidRPr="004E67A8" w:rsidRDefault="00F60957" w:rsidP="00F60957">
            <w:pPr>
              <w:pStyle w:val="TableText"/>
              <w:tabs>
                <w:tab w:val="decimal" w:pos="926"/>
              </w:tabs>
              <w:jc w:val="center"/>
              <w:rPr>
                <w:rFonts w:asciiTheme="majorHAnsi" w:hAnsiTheme="majorHAnsi" w:cstheme="majorHAnsi"/>
                <w:lang w:val="en-US"/>
              </w:rPr>
            </w:pPr>
          </w:p>
        </w:tc>
      </w:tr>
      <w:tr w:rsidR="00B32F07" w:rsidRPr="003402F4" w14:paraId="57A1CBDC" w14:textId="3976EDFA" w:rsidTr="006D30FC">
        <w:trPr>
          <w:trHeight w:val="30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351EFFB8" w14:textId="77777777" w:rsidR="00B32F07" w:rsidRPr="001332D8" w:rsidRDefault="00B32F07" w:rsidP="00B32F07">
            <w:pPr>
              <w:pStyle w:val="TableText"/>
              <w:rPr>
                <w:lang w:val="en-US"/>
              </w:rPr>
            </w:pPr>
            <w:r w:rsidRPr="001332D8">
              <w:rPr>
                <w:lang w:val="en-US"/>
              </w:rPr>
              <w:t>Water Savings</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01450F16" w14:textId="30097BD9" w:rsidR="00B32F07" w:rsidRPr="004E67A8" w:rsidRDefault="00B32F07" w:rsidP="00B32F07">
            <w:pPr>
              <w:pStyle w:val="TableText"/>
              <w:tabs>
                <w:tab w:val="decimal" w:pos="928"/>
              </w:tabs>
              <w:rPr>
                <w:rFonts w:asciiTheme="majorHAnsi" w:hAnsiTheme="majorHAnsi" w:cstheme="majorHAnsi"/>
                <w:lang w:val="en-US"/>
              </w:rPr>
            </w:pPr>
            <w:r w:rsidRPr="004E67A8">
              <w:rPr>
                <w:rFonts w:asciiTheme="majorHAnsi" w:hAnsiTheme="majorHAnsi" w:cstheme="majorHAnsi"/>
                <w:color w:val="000000"/>
              </w:rPr>
              <w:t>$6,545</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7DFFC126" w14:textId="1FBF8DD3" w:rsidR="00B32F07" w:rsidRPr="004E67A8" w:rsidRDefault="00B32F07" w:rsidP="00B32F0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$1,440</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2294616B" w14:textId="1A911A42" w:rsidR="00B32F07" w:rsidRPr="004E67A8" w:rsidRDefault="00B32F07" w:rsidP="00B32F0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$5,104</w:t>
            </w:r>
          </w:p>
        </w:tc>
      </w:tr>
      <w:tr w:rsidR="00B32F07" w:rsidRPr="003402F4" w14:paraId="2D66CF07" w14:textId="316A184B" w:rsidTr="006D30FC">
        <w:trPr>
          <w:trHeight w:val="30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751696E7" w14:textId="77777777" w:rsidR="00B32F07" w:rsidRPr="001332D8" w:rsidRDefault="00B32F07" w:rsidP="00B32F07">
            <w:pPr>
              <w:pStyle w:val="TableText"/>
              <w:rPr>
                <w:lang w:val="en-US"/>
              </w:rPr>
            </w:pPr>
            <w:r w:rsidRPr="001332D8">
              <w:rPr>
                <w:lang w:val="en-US"/>
              </w:rPr>
              <w:t>Electricity Savings</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7EA80FE7" w14:textId="32CAD1AD" w:rsidR="00B32F07" w:rsidRPr="004E67A8" w:rsidRDefault="00B32F07" w:rsidP="00B32F07">
            <w:pPr>
              <w:pStyle w:val="TableText"/>
              <w:tabs>
                <w:tab w:val="decimal" w:pos="928"/>
              </w:tabs>
              <w:rPr>
                <w:rFonts w:asciiTheme="majorHAnsi" w:hAnsiTheme="majorHAnsi" w:cstheme="majorHAnsi"/>
                <w:lang w:val="en-US"/>
              </w:rPr>
            </w:pPr>
            <w:r w:rsidRPr="004E67A8">
              <w:rPr>
                <w:rFonts w:asciiTheme="majorHAnsi" w:hAnsiTheme="majorHAnsi" w:cstheme="majorHAnsi"/>
                <w:color w:val="000000"/>
              </w:rPr>
              <w:t>$9,437</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43E1181C" w14:textId="2EE5186D" w:rsidR="00B32F07" w:rsidRPr="004E67A8" w:rsidRDefault="00B32F07" w:rsidP="00B32F0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$2,344</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4E32C797" w14:textId="245DFB7A" w:rsidR="00B32F07" w:rsidRPr="004E67A8" w:rsidRDefault="00B32F07" w:rsidP="00B32F0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$7,093</w:t>
            </w:r>
          </w:p>
        </w:tc>
      </w:tr>
      <w:tr w:rsidR="00B32F07" w:rsidRPr="003402F4" w14:paraId="6D36EAE6" w14:textId="0D1FDD9A" w:rsidTr="006D30FC">
        <w:trPr>
          <w:trHeight w:val="30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5C2105C0" w14:textId="77777777" w:rsidR="00B32F07" w:rsidRPr="001332D8" w:rsidRDefault="00B32F07" w:rsidP="00B32F07">
            <w:pPr>
              <w:pStyle w:val="TableText"/>
              <w:rPr>
                <w:lang w:val="en-US"/>
              </w:rPr>
            </w:pPr>
            <w:r w:rsidRPr="001332D8">
              <w:rPr>
                <w:lang w:val="en-US"/>
              </w:rPr>
              <w:t>Gas Savings</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79E67827" w14:textId="42D95EE4" w:rsidR="00B32F07" w:rsidRPr="004E67A8" w:rsidRDefault="00B32F07" w:rsidP="00B32F07">
            <w:pPr>
              <w:pStyle w:val="TableText"/>
              <w:tabs>
                <w:tab w:val="decimal" w:pos="928"/>
              </w:tabs>
              <w:rPr>
                <w:rFonts w:asciiTheme="majorHAnsi" w:hAnsiTheme="majorHAnsi" w:cstheme="majorHAnsi"/>
                <w:lang w:val="en-US"/>
              </w:rPr>
            </w:pPr>
            <w:r w:rsidRPr="004E67A8">
              <w:rPr>
                <w:rFonts w:asciiTheme="majorHAnsi" w:hAnsiTheme="majorHAnsi" w:cstheme="majorHAnsi"/>
                <w:color w:val="000000"/>
              </w:rPr>
              <w:t>$7,016</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22533577" w14:textId="45D5AE1D" w:rsidR="00B32F07" w:rsidRPr="004E67A8" w:rsidRDefault="00B32F07" w:rsidP="00B32F0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$1,587</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1A850615" w14:textId="67E7C6B0" w:rsidR="00B32F07" w:rsidRPr="004E67A8" w:rsidRDefault="00B32F07" w:rsidP="00B32F0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$5,429</w:t>
            </w:r>
          </w:p>
        </w:tc>
      </w:tr>
      <w:tr w:rsidR="00B32F07" w:rsidRPr="003402F4" w14:paraId="7DC41F37" w14:textId="7C4722C0" w:rsidTr="006D30FC">
        <w:trPr>
          <w:trHeight w:val="30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6EDE5D22" w14:textId="77777777" w:rsidR="00B32F07" w:rsidRPr="001332D8" w:rsidRDefault="00B32F07" w:rsidP="00B32F07">
            <w:pPr>
              <w:pStyle w:val="TableText"/>
              <w:rPr>
                <w:lang w:val="en-US"/>
              </w:rPr>
            </w:pPr>
            <w:r w:rsidRPr="001332D8">
              <w:rPr>
                <w:lang w:val="en-US"/>
              </w:rPr>
              <w:t>GHG Savings</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63A7CAA0" w14:textId="0DA78206" w:rsidR="00B32F07" w:rsidRPr="004E67A8" w:rsidRDefault="00B32F07" w:rsidP="00B32F07">
            <w:pPr>
              <w:pStyle w:val="TableText"/>
              <w:tabs>
                <w:tab w:val="decimal" w:pos="928"/>
              </w:tabs>
              <w:rPr>
                <w:rFonts w:asciiTheme="majorHAnsi" w:hAnsiTheme="majorHAnsi" w:cstheme="majorHAnsi"/>
                <w:lang w:val="en-US"/>
              </w:rPr>
            </w:pPr>
            <w:r w:rsidRPr="004E67A8">
              <w:rPr>
                <w:rFonts w:asciiTheme="majorHAnsi" w:hAnsiTheme="majorHAnsi" w:cstheme="majorHAnsi"/>
                <w:color w:val="000000"/>
              </w:rPr>
              <w:t>$1,266</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44F4C8B2" w14:textId="3BD437BE" w:rsidR="00B32F07" w:rsidRPr="004E67A8" w:rsidRDefault="00B32F07" w:rsidP="00B32F0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$268</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500D18C2" w14:textId="4B464111" w:rsidR="00B32F07" w:rsidRPr="004E67A8" w:rsidRDefault="00B32F07" w:rsidP="00B32F07">
            <w:pPr>
              <w:pStyle w:val="TableText"/>
              <w:tabs>
                <w:tab w:val="decimal" w:pos="926"/>
              </w:tabs>
              <w:jc w:val="center"/>
              <w:rPr>
                <w:rFonts w:asciiTheme="majorHAnsi" w:hAnsiTheme="majorHAnsi" w:cstheme="majorHAnsi"/>
                <w:lang w:val="en-US"/>
              </w:rPr>
            </w:pPr>
            <w:r w:rsidRPr="004E67A8">
              <w:rPr>
                <w:rFonts w:asciiTheme="majorHAnsi" w:hAnsiTheme="majorHAnsi" w:cstheme="majorHAnsi"/>
                <w:color w:val="000000"/>
              </w:rPr>
              <w:t>$999</w:t>
            </w:r>
          </w:p>
        </w:tc>
      </w:tr>
      <w:tr w:rsidR="00B32F07" w:rsidRPr="003402F4" w14:paraId="0FEB0DED" w14:textId="217BB1CE" w:rsidTr="006D30FC">
        <w:trPr>
          <w:trHeight w:val="32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67EE76EA" w14:textId="77777777" w:rsidR="00B32F07" w:rsidRPr="001332D8" w:rsidRDefault="00B32F07" w:rsidP="00B32F07">
            <w:pPr>
              <w:pStyle w:val="TableText"/>
              <w:rPr>
                <w:lang w:val="en-US"/>
              </w:rPr>
            </w:pPr>
            <w:r w:rsidRPr="001332D8">
              <w:rPr>
                <w:lang w:val="en-US"/>
              </w:rPr>
              <w:t>Total Benefits</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4254EB9D" w14:textId="542C32A3" w:rsidR="00B32F07" w:rsidRPr="004E67A8" w:rsidRDefault="00B32F07" w:rsidP="00B32F07">
            <w:pPr>
              <w:pStyle w:val="TableText"/>
              <w:tabs>
                <w:tab w:val="decimal" w:pos="928"/>
              </w:tabs>
              <w:rPr>
                <w:rFonts w:asciiTheme="majorHAnsi" w:hAnsiTheme="majorHAnsi" w:cstheme="majorHAnsi"/>
                <w:b/>
                <w:lang w:val="en-US"/>
              </w:rPr>
            </w:pPr>
            <w:r w:rsidRPr="004E67A8">
              <w:rPr>
                <w:rFonts w:asciiTheme="majorHAnsi" w:hAnsiTheme="majorHAnsi" w:cstheme="majorHAnsi"/>
                <w:b/>
                <w:color w:val="000000"/>
              </w:rPr>
              <w:t>$24,264</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79356184" w14:textId="32708549" w:rsidR="00B32F07" w:rsidRPr="004E67A8" w:rsidRDefault="00B32F07" w:rsidP="00B32F07">
            <w:pPr>
              <w:pStyle w:val="TableText"/>
              <w:tabs>
                <w:tab w:val="decimal" w:pos="926"/>
              </w:tabs>
              <w:jc w:val="center"/>
              <w:rPr>
                <w:rFonts w:asciiTheme="majorHAnsi" w:hAnsiTheme="majorHAnsi" w:cstheme="majorHAnsi"/>
                <w:lang w:val="en-US"/>
              </w:rPr>
            </w:pPr>
            <w:r w:rsidRPr="004E67A8">
              <w:rPr>
                <w:rFonts w:asciiTheme="majorHAnsi" w:hAnsiTheme="majorHAnsi" w:cstheme="majorHAnsi"/>
                <w:b/>
                <w:color w:val="000000"/>
              </w:rPr>
              <w:t>$5,639</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2160F1D2" w14:textId="627547E5" w:rsidR="00B32F07" w:rsidRPr="004E67A8" w:rsidRDefault="00B32F07" w:rsidP="00B32F07">
            <w:pPr>
              <w:pStyle w:val="TableText"/>
              <w:tabs>
                <w:tab w:val="decimal" w:pos="926"/>
              </w:tabs>
              <w:jc w:val="center"/>
              <w:rPr>
                <w:rFonts w:asciiTheme="majorHAnsi" w:hAnsiTheme="majorHAnsi" w:cstheme="majorHAnsi"/>
                <w:lang w:val="en-US"/>
              </w:rPr>
            </w:pPr>
            <w:r w:rsidRPr="004E67A8">
              <w:rPr>
                <w:rFonts w:asciiTheme="majorHAnsi" w:hAnsiTheme="majorHAnsi" w:cstheme="majorHAnsi"/>
                <w:b/>
                <w:color w:val="000000"/>
              </w:rPr>
              <w:t>$18,625</w:t>
            </w:r>
          </w:p>
        </w:tc>
      </w:tr>
      <w:tr w:rsidR="00B32F07" w:rsidRPr="003402F4" w14:paraId="0FA0ACA6" w14:textId="77777777" w:rsidTr="006D30FC">
        <w:trPr>
          <w:trHeight w:val="32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683900BE" w14:textId="2616CD7D" w:rsidR="00B32F07" w:rsidRPr="001332D8" w:rsidRDefault="00B32F07" w:rsidP="00B32F07">
            <w:pPr>
              <w:pStyle w:val="TableText"/>
              <w:rPr>
                <w:lang w:val="en-US"/>
              </w:rPr>
            </w:pPr>
            <w:r>
              <w:rPr>
                <w:lang w:val="en-US"/>
              </w:rPr>
              <w:t>Net Benefit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6DDE62BF" w14:textId="3E9F66DD" w:rsidR="00B32F07" w:rsidRPr="004E67A8" w:rsidRDefault="00B32F07" w:rsidP="00B32F07">
            <w:pPr>
              <w:pStyle w:val="TableText"/>
              <w:tabs>
                <w:tab w:val="decimal" w:pos="928"/>
              </w:tabs>
              <w:rPr>
                <w:rFonts w:asciiTheme="majorHAnsi" w:hAnsiTheme="majorHAnsi" w:cstheme="majorHAnsi"/>
                <w:b/>
                <w:lang w:val="en-US"/>
              </w:rPr>
            </w:pPr>
            <w:r w:rsidRPr="004E67A8">
              <w:rPr>
                <w:rFonts w:asciiTheme="majorHAnsi" w:hAnsiTheme="majorHAnsi" w:cstheme="majorHAnsi"/>
                <w:b/>
                <w:color w:val="000000"/>
              </w:rPr>
              <w:t>$23,426</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077F1E8B" w14:textId="5900F7D8" w:rsidR="00B32F07" w:rsidRPr="004E67A8" w:rsidRDefault="00B32F07" w:rsidP="00B32F07">
            <w:pPr>
              <w:pStyle w:val="TableText"/>
              <w:tabs>
                <w:tab w:val="decimal" w:pos="926"/>
              </w:tabs>
              <w:ind w:left="0"/>
              <w:jc w:val="center"/>
              <w:rPr>
                <w:rFonts w:asciiTheme="majorHAnsi" w:hAnsiTheme="majorHAnsi" w:cstheme="majorHAnsi"/>
                <w:lang w:val="en-US"/>
              </w:rPr>
            </w:pPr>
            <w:r w:rsidRPr="004E67A8">
              <w:rPr>
                <w:rFonts w:asciiTheme="majorHAnsi" w:hAnsiTheme="majorHAnsi" w:cstheme="majorHAnsi"/>
                <w:b/>
                <w:color w:val="000000"/>
              </w:rPr>
              <w:t>$4,995</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32C3765D" w14:textId="125D4A97" w:rsidR="00B32F07" w:rsidRPr="004E67A8" w:rsidRDefault="00B32F07" w:rsidP="00B32F07">
            <w:pPr>
              <w:pStyle w:val="TableText"/>
              <w:tabs>
                <w:tab w:val="decimal" w:pos="926"/>
              </w:tabs>
              <w:jc w:val="center"/>
              <w:rPr>
                <w:rFonts w:asciiTheme="majorHAnsi" w:hAnsiTheme="majorHAnsi" w:cstheme="majorHAnsi"/>
                <w:lang w:val="en-US"/>
              </w:rPr>
            </w:pPr>
            <w:r w:rsidRPr="004E67A8">
              <w:rPr>
                <w:rFonts w:asciiTheme="majorHAnsi" w:hAnsiTheme="majorHAnsi" w:cstheme="majorHAnsi"/>
                <w:b/>
                <w:color w:val="000000"/>
              </w:rPr>
              <w:t>$18,431</w:t>
            </w:r>
          </w:p>
        </w:tc>
      </w:tr>
      <w:tr w:rsidR="00A208A8" w:rsidRPr="003402F4" w14:paraId="71A5AF16" w14:textId="1F29D1CB" w:rsidTr="006D30FC">
        <w:trPr>
          <w:trHeight w:val="320"/>
        </w:trPr>
        <w:tc>
          <w:tcPr>
            <w:tcW w:w="2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4781F212" w14:textId="77777777" w:rsidR="00A208A8" w:rsidRPr="004F7FBE" w:rsidRDefault="00A208A8" w:rsidP="00A208A8">
            <w:pPr>
              <w:pStyle w:val="TableText"/>
              <w:rPr>
                <w:b/>
                <w:bCs/>
                <w:lang w:val="en-US"/>
              </w:rPr>
            </w:pPr>
            <w:r w:rsidRPr="004F7FBE">
              <w:rPr>
                <w:b/>
                <w:bCs/>
                <w:lang w:val="en-US"/>
              </w:rPr>
              <w:t>B/C ratio</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tcPr>
          <w:p w14:paraId="5F30867C" w14:textId="77777777" w:rsidR="00A208A8" w:rsidRPr="004E67A8" w:rsidRDefault="00A208A8" w:rsidP="00A208A8">
            <w:pPr>
              <w:pStyle w:val="TableText"/>
              <w:tabs>
                <w:tab w:val="decimal" w:pos="928"/>
              </w:tabs>
              <w:rPr>
                <w:rFonts w:asciiTheme="majorHAnsi" w:hAnsiTheme="majorHAnsi" w:cstheme="majorHAnsi"/>
                <w:b/>
                <w:bCs/>
                <w:lang w:val="en-US"/>
              </w:rPr>
            </w:pPr>
            <w:r w:rsidRPr="004E67A8">
              <w:rPr>
                <w:rFonts w:asciiTheme="majorHAnsi" w:hAnsiTheme="majorHAnsi" w:cstheme="majorHAnsi"/>
                <w:b/>
                <w:bCs/>
                <w:lang w:val="en-US"/>
              </w:rPr>
              <w:t>29</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2EC90A87" w14:textId="365C4BA5" w:rsidR="00A208A8" w:rsidRPr="004E67A8" w:rsidRDefault="00A208A8" w:rsidP="00A208A8">
            <w:pPr>
              <w:pStyle w:val="TableText"/>
              <w:tabs>
                <w:tab w:val="decimal" w:pos="740"/>
              </w:tabs>
              <w:jc w:val="center"/>
              <w:rPr>
                <w:rFonts w:asciiTheme="majorHAnsi" w:hAnsiTheme="majorHAnsi" w:cstheme="majorHAnsi"/>
                <w:b/>
                <w:bCs/>
                <w:lang w:val="en-US"/>
              </w:rPr>
            </w:pPr>
            <w:r w:rsidRPr="004E67A8">
              <w:rPr>
                <w:rFonts w:asciiTheme="majorHAnsi" w:hAnsiTheme="majorHAnsi" w:cstheme="majorHAnsi"/>
                <w:b/>
                <w:color w:val="000000"/>
              </w:rPr>
              <w:t>8.8</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EFD"/>
            <w:vAlign w:val="bottom"/>
          </w:tcPr>
          <w:p w14:paraId="22621DAF" w14:textId="53D4E4AE" w:rsidR="00A208A8" w:rsidRPr="004E67A8" w:rsidRDefault="00A208A8" w:rsidP="00A208A8">
            <w:pPr>
              <w:pStyle w:val="TableText"/>
              <w:tabs>
                <w:tab w:val="decimal" w:pos="926"/>
              </w:tabs>
              <w:jc w:val="center"/>
              <w:rPr>
                <w:rFonts w:asciiTheme="majorHAnsi" w:hAnsiTheme="majorHAnsi" w:cstheme="majorHAnsi"/>
                <w:b/>
                <w:color w:val="FFFFFF" w:themeColor="background1"/>
                <w:lang w:val="en-US"/>
              </w:rPr>
            </w:pPr>
            <w:r w:rsidRPr="004E67A8">
              <w:rPr>
                <w:rFonts w:asciiTheme="majorHAnsi" w:hAnsiTheme="majorHAnsi" w:cstheme="majorHAnsi"/>
                <w:b/>
                <w:bCs/>
                <w:color w:val="000000"/>
              </w:rPr>
              <w:t>96</w:t>
            </w:r>
          </w:p>
        </w:tc>
      </w:tr>
    </w:tbl>
    <w:p w14:paraId="054F47A1" w14:textId="77777777" w:rsidR="00BB21A0" w:rsidRPr="00EE1641" w:rsidRDefault="00BB21A0" w:rsidP="00BB21A0">
      <w:pPr>
        <w:pStyle w:val="NbrHeading3"/>
      </w:pPr>
      <w:r>
        <w:t>Break</w:t>
      </w:r>
      <w:r w:rsidRPr="00EE1641">
        <w:t>down of cost and benefits</w:t>
      </w:r>
    </w:p>
    <w:p w14:paraId="4D7B9200" w14:textId="617166ED" w:rsidR="00BB21A0" w:rsidRDefault="00BB21A0" w:rsidP="00BB21A0">
      <w:pPr>
        <w:ind w:right="-52"/>
        <w:rPr>
          <w:color w:val="000000" w:themeColor="text1"/>
        </w:rPr>
      </w:pPr>
      <w:r>
        <w:rPr>
          <w:color w:val="000000" w:themeColor="text1"/>
        </w:rPr>
        <w:fldChar w:fldCharType="begin"/>
      </w:r>
      <w:r w:rsidRPr="00BB21A0">
        <w:rPr>
          <w:color w:val="000000" w:themeColor="text1"/>
        </w:rPr>
        <w:instrText xml:space="preserve"> REF _Ref525916497 \h </w:instrText>
      </w:r>
      <w:r>
        <w:rPr>
          <w:color w:val="000000" w:themeColor="text1"/>
        </w:rPr>
      </w:r>
      <w:r>
        <w:rPr>
          <w:color w:val="000000" w:themeColor="text1"/>
        </w:rPr>
        <w:fldChar w:fldCharType="separate"/>
      </w:r>
      <w:r w:rsidR="006666B5">
        <w:t xml:space="preserve">Figure </w:t>
      </w:r>
      <w:r w:rsidR="006666B5">
        <w:rPr>
          <w:noProof/>
        </w:rPr>
        <w:t>63</w:t>
      </w:r>
      <w:r>
        <w:rPr>
          <w:color w:val="000000" w:themeColor="text1"/>
        </w:rPr>
        <w:fldChar w:fldCharType="end"/>
      </w:r>
      <w:r>
        <w:rPr>
          <w:color w:val="000000" w:themeColor="text1"/>
        </w:rPr>
        <w:t xml:space="preserve"> displays the proportion of total benefits (savings for each benefit type) by state.  While total savings from reductions in water use alone are significant ($6.3B), benefits in energy and natural gas savings comprise the highest proportion of benefit types calculated ($9B and $6.8B, respectively). Unsurprisingly, as the most populous state, New South Wales has the highest proportion of savings across all benefit types (water, energy, gas and GHG). </w:t>
      </w:r>
    </w:p>
    <w:p w14:paraId="189CF1C7" w14:textId="77777777" w:rsidR="00BB21A0" w:rsidRDefault="00BB21A0" w:rsidP="00BB21A0">
      <w:pPr>
        <w:ind w:right="-52"/>
        <w:jc w:val="center"/>
        <w:rPr>
          <w:color w:val="000000" w:themeColor="text1"/>
        </w:rPr>
      </w:pPr>
      <w:r w:rsidRPr="00CB6100">
        <w:rPr>
          <w:noProof/>
          <w:lang w:eastAsia="en-AU"/>
        </w:rPr>
        <w:drawing>
          <wp:inline distT="0" distB="0" distL="0" distR="0" wp14:anchorId="535472BB" wp14:editId="01974EE1">
            <wp:extent cx="4386187" cy="3289313"/>
            <wp:effectExtent l="0" t="0" r="0" b="6350"/>
            <wp:docPr id="87" name="Picture 87" descr="Bar graph showing the total savings per state and territory, in billions of dollars (2017 value), The bars for each state/territory are divided into the proportion of savings attributable to water, electricity, gas and greenhouse gas emissions." title="Total savings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0721\Dropbox (UTS ISF)\1. Projects\2018\18006_DAgW_WELS Evaluation\4. Work in Progress\New Model\Charts\CBA_TotalSavings_Typ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7504" cy="3312798"/>
                    </a:xfrm>
                    <a:prstGeom prst="rect">
                      <a:avLst/>
                    </a:prstGeom>
                    <a:noFill/>
                    <a:ln>
                      <a:noFill/>
                    </a:ln>
                  </pic:spPr>
                </pic:pic>
              </a:graphicData>
            </a:graphic>
          </wp:inline>
        </w:drawing>
      </w:r>
    </w:p>
    <w:p w14:paraId="57F428B9" w14:textId="29B91B78" w:rsidR="00BB21A0" w:rsidRDefault="00BB21A0" w:rsidP="00BB21A0">
      <w:pPr>
        <w:pStyle w:val="FigureCaption"/>
      </w:pPr>
      <w:bookmarkStart w:id="357" w:name="_Ref525916497"/>
      <w:bookmarkStart w:id="358" w:name="_Toc525662166"/>
      <w:bookmarkStart w:id="359" w:name="_Toc532827109"/>
      <w:r>
        <w:t xml:space="preserve">Figure </w:t>
      </w:r>
      <w:r>
        <w:rPr>
          <w:noProof/>
        </w:rPr>
        <w:fldChar w:fldCharType="begin"/>
      </w:r>
      <w:r>
        <w:rPr>
          <w:noProof/>
        </w:rPr>
        <w:instrText xml:space="preserve"> SEQ Figure \* ARABIC </w:instrText>
      </w:r>
      <w:r>
        <w:rPr>
          <w:noProof/>
        </w:rPr>
        <w:fldChar w:fldCharType="separate"/>
      </w:r>
      <w:r w:rsidR="006666B5">
        <w:rPr>
          <w:noProof/>
        </w:rPr>
        <w:t>63</w:t>
      </w:r>
      <w:r>
        <w:rPr>
          <w:noProof/>
        </w:rPr>
        <w:fldChar w:fldCharType="end"/>
      </w:r>
      <w:bookmarkEnd w:id="357"/>
      <w:r>
        <w:t xml:space="preserve"> Proportion</w:t>
      </w:r>
      <w:r w:rsidRPr="00D1165C">
        <w:t xml:space="preserve"> of total benefits per state for</w:t>
      </w:r>
      <w:r>
        <w:t xml:space="preserve"> water, energy and GHG</w:t>
      </w:r>
      <w:bookmarkEnd w:id="358"/>
      <w:bookmarkEnd w:id="359"/>
      <w:r w:rsidRPr="00F9765E">
        <w:t xml:space="preserve"> </w:t>
      </w:r>
    </w:p>
    <w:p w14:paraId="26E4EC84" w14:textId="5674F79D" w:rsidR="00BB21A0" w:rsidRPr="004C06E0" w:rsidRDefault="00BB21A0" w:rsidP="00BB21A0">
      <w:r w:rsidRPr="00BB21A0">
        <w:rPr>
          <w:color w:val="000000" w:themeColor="text1"/>
          <w:highlight w:val="magenta"/>
        </w:rPr>
        <w:lastRenderedPageBreak/>
        <w:fldChar w:fldCharType="begin"/>
      </w:r>
      <w:r w:rsidRPr="00BB21A0">
        <w:rPr>
          <w:color w:val="000000" w:themeColor="text1"/>
        </w:rPr>
        <w:instrText xml:space="preserve"> REF _Ref525916653 \h </w:instrText>
      </w:r>
      <w:r w:rsidRPr="00BB21A0">
        <w:rPr>
          <w:color w:val="000000" w:themeColor="text1"/>
          <w:highlight w:val="magenta"/>
        </w:rPr>
        <w:instrText xml:space="preserve"> \* MERGEFORMAT </w:instrText>
      </w:r>
      <w:r w:rsidRPr="00BB21A0">
        <w:rPr>
          <w:color w:val="000000" w:themeColor="text1"/>
          <w:highlight w:val="magenta"/>
        </w:rPr>
      </w:r>
      <w:r w:rsidRPr="00BB21A0">
        <w:rPr>
          <w:color w:val="000000" w:themeColor="text1"/>
          <w:highlight w:val="magenta"/>
        </w:rPr>
        <w:fldChar w:fldCharType="separate"/>
      </w:r>
      <w:r w:rsidR="006666B5" w:rsidRPr="006666B5">
        <w:t xml:space="preserve">Table </w:t>
      </w:r>
      <w:r w:rsidR="006666B5" w:rsidRPr="006666B5">
        <w:rPr>
          <w:noProof/>
        </w:rPr>
        <w:t>25</w:t>
      </w:r>
      <w:r w:rsidRPr="00BB21A0">
        <w:rPr>
          <w:color w:val="000000" w:themeColor="text1"/>
          <w:highlight w:val="magenta"/>
        </w:rPr>
        <w:fldChar w:fldCharType="end"/>
      </w:r>
      <w:r w:rsidRPr="00BB21A0">
        <w:rPr>
          <w:color w:val="000000" w:themeColor="text1"/>
        </w:rPr>
        <w:t xml:space="preserve"> shows</w:t>
      </w:r>
      <w:r>
        <w:rPr>
          <w:color w:val="000000" w:themeColor="text1"/>
        </w:rPr>
        <w:t xml:space="preserve"> the proportional contributions of each benefit type (water, energy, gas and GHG savings) to total, </w:t>
      </w:r>
      <w:r w:rsidR="00B04F20">
        <w:rPr>
          <w:color w:val="000000" w:themeColor="text1"/>
        </w:rPr>
        <w:t xml:space="preserve">past to current, and </w:t>
      </w:r>
      <w:r>
        <w:rPr>
          <w:color w:val="000000" w:themeColor="text1"/>
        </w:rPr>
        <w:t>future savings. It is clear from these figures that the proportions contributed by each benefit type are relatively consistent across the period of analysis</w:t>
      </w:r>
      <w:r w:rsidRPr="00D1165C">
        <w:rPr>
          <w:color w:val="000000" w:themeColor="text1"/>
        </w:rPr>
        <w:t xml:space="preserve">. </w:t>
      </w:r>
      <w:r>
        <w:rPr>
          <w:color w:val="000000" w:themeColor="text1"/>
        </w:rPr>
        <w:t xml:space="preserve">The only change is a slight decrease in the proportion of benefits from electricity saved. </w:t>
      </w:r>
    </w:p>
    <w:p w14:paraId="37524CDC" w14:textId="604C211E" w:rsidR="00BB21A0" w:rsidRPr="004C06E0" w:rsidRDefault="00BB21A0" w:rsidP="00FC1E94">
      <w:pPr>
        <w:pStyle w:val="TableCaption"/>
        <w:spacing w:before="120" w:after="60"/>
      </w:pPr>
      <w:bookmarkStart w:id="360" w:name="_Ref525916653"/>
      <w:bookmarkStart w:id="361" w:name="_Toc525662257"/>
      <w:bookmarkStart w:id="362" w:name="_Toc532827042"/>
      <w:r w:rsidRPr="004C06E0">
        <w:t xml:space="preserve">Table </w:t>
      </w:r>
      <w:r w:rsidR="00C964A7">
        <w:rPr>
          <w:noProof/>
        </w:rPr>
        <w:fldChar w:fldCharType="begin"/>
      </w:r>
      <w:r w:rsidR="00C964A7">
        <w:rPr>
          <w:noProof/>
        </w:rPr>
        <w:instrText xml:space="preserve"> SEQ Table \* ARABIC </w:instrText>
      </w:r>
      <w:r w:rsidR="00C964A7">
        <w:rPr>
          <w:noProof/>
        </w:rPr>
        <w:fldChar w:fldCharType="separate"/>
      </w:r>
      <w:r w:rsidR="006666B5">
        <w:rPr>
          <w:noProof/>
        </w:rPr>
        <w:t>25</w:t>
      </w:r>
      <w:r w:rsidR="00C964A7">
        <w:rPr>
          <w:noProof/>
        </w:rPr>
        <w:fldChar w:fldCharType="end"/>
      </w:r>
      <w:bookmarkEnd w:id="360"/>
      <w:r w:rsidRPr="004C06E0">
        <w:t xml:space="preserve"> Contributions to total, future and past benefits by saving type</w:t>
      </w:r>
      <w:bookmarkEnd w:id="361"/>
      <w:r w:rsidR="00BA7F8F">
        <w:t xml:space="preserve"> ($2017</w:t>
      </w:r>
      <w:r w:rsidR="00B04F20">
        <w:t>-</w:t>
      </w:r>
      <w:r w:rsidR="00BA7F8F">
        <w:t>18)</w:t>
      </w:r>
      <w:bookmarkEnd w:id="362"/>
    </w:p>
    <w:tbl>
      <w:tblPr>
        <w:tblStyle w:val="Style1"/>
        <w:tblW w:w="80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313"/>
        <w:gridCol w:w="2637"/>
        <w:gridCol w:w="2126"/>
      </w:tblGrid>
      <w:tr w:rsidR="00BA7F8F" w:rsidRPr="00BE1082" w14:paraId="607736F9" w14:textId="77777777" w:rsidTr="00B04F2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B5B63A5" w14:textId="72D8F898" w:rsidR="00BA7F8F" w:rsidRPr="000F33E9" w:rsidRDefault="00BA7F8F" w:rsidP="00B04F20">
            <w:pPr>
              <w:pStyle w:val="TableText"/>
            </w:pPr>
          </w:p>
        </w:tc>
        <w:tc>
          <w:tcPr>
            <w:tcW w:w="1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C0A94F9" w14:textId="5E2FA221" w:rsidR="00BA7F8F" w:rsidRPr="000F33E9" w:rsidRDefault="00BA7F8F" w:rsidP="00B04F20">
            <w:pPr>
              <w:pStyle w:val="TableText"/>
              <w:cnfStyle w:val="100000000000" w:firstRow="1" w:lastRow="0" w:firstColumn="0" w:lastColumn="0" w:oddVBand="0" w:evenVBand="0" w:oddHBand="0" w:evenHBand="0" w:firstRowFirstColumn="0" w:firstRowLastColumn="0" w:lastRowFirstColumn="0" w:lastRowLastColumn="0"/>
            </w:pPr>
            <w:r w:rsidRPr="000F33E9">
              <w:t xml:space="preserve">Total </w:t>
            </w:r>
          </w:p>
        </w:tc>
        <w:tc>
          <w:tcPr>
            <w:tcW w:w="2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51651" w14:textId="1B98AE54" w:rsidR="00BA7F8F" w:rsidRPr="000F33E9" w:rsidRDefault="00BA7F8F" w:rsidP="00B04F20">
            <w:pPr>
              <w:pStyle w:val="TableText"/>
              <w:cnfStyle w:val="100000000000" w:firstRow="1" w:lastRow="0" w:firstColumn="0" w:lastColumn="0" w:oddVBand="0" w:evenVBand="0" w:oddHBand="0" w:evenHBand="0" w:firstRowFirstColumn="0" w:firstRowLastColumn="0" w:lastRowFirstColumn="0" w:lastRowLastColumn="0"/>
            </w:pPr>
            <w:r w:rsidRPr="000F33E9">
              <w:t>Past</w:t>
            </w:r>
            <w:r>
              <w:t xml:space="preserve"> </w:t>
            </w:r>
            <w:r w:rsidR="006D30FC">
              <w:t>&amp;</w:t>
            </w:r>
            <w:r>
              <w:t xml:space="preserve"> current</w:t>
            </w:r>
            <w:r w:rsidRPr="000F33E9">
              <w:t xml:space="preserve">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D01DAD1" w14:textId="6EA074AA" w:rsidR="00BA7F8F" w:rsidRPr="000F33E9" w:rsidRDefault="00BA7F8F" w:rsidP="00B04F20">
            <w:pPr>
              <w:pStyle w:val="TableText"/>
              <w:cnfStyle w:val="100000000000" w:firstRow="1" w:lastRow="0" w:firstColumn="0" w:lastColumn="0" w:oddVBand="0" w:evenVBand="0" w:oddHBand="0" w:evenHBand="0" w:firstRowFirstColumn="0" w:firstRowLastColumn="0" w:lastRowFirstColumn="0" w:lastRowLastColumn="0"/>
            </w:pPr>
            <w:r w:rsidRPr="000F33E9">
              <w:t xml:space="preserve">Future PV </w:t>
            </w:r>
          </w:p>
        </w:tc>
      </w:tr>
      <w:tr w:rsidR="00BA7F8F" w:rsidRPr="00BE1082" w14:paraId="39BC4D60" w14:textId="77777777" w:rsidTr="00B04F20">
        <w:trPr>
          <w:trHeight w:val="320"/>
        </w:trPr>
        <w:tc>
          <w:tcPr>
            <w:cnfStyle w:val="001000000000" w:firstRow="0" w:lastRow="0" w:firstColumn="1" w:lastColumn="0" w:oddVBand="0" w:evenVBand="0" w:oddHBand="0" w:evenHBand="0" w:firstRowFirstColumn="0" w:firstRowLastColumn="0" w:lastRowFirstColumn="0" w:lastRowLastColumn="0"/>
            <w:tcW w:w="1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noWrap/>
            <w:hideMark/>
          </w:tcPr>
          <w:p w14:paraId="5884CE5D" w14:textId="77777777" w:rsidR="00BA7F8F" w:rsidRPr="009F57CE" w:rsidRDefault="00BA7F8F" w:rsidP="00B04F20">
            <w:pPr>
              <w:pStyle w:val="TableText"/>
              <w:rPr>
                <w:rFonts w:asciiTheme="majorHAnsi" w:eastAsia="Times New Roman" w:hAnsiTheme="majorHAnsi" w:cstheme="majorHAnsi"/>
                <w:b w:val="0"/>
              </w:rPr>
            </w:pPr>
            <w:r w:rsidRPr="009F57CE">
              <w:rPr>
                <w:rFonts w:asciiTheme="majorHAnsi" w:eastAsia="Times New Roman" w:hAnsiTheme="majorHAnsi" w:cstheme="majorHAnsi"/>
                <w:b w:val="0"/>
              </w:rPr>
              <w:t>Water Savings</w:t>
            </w:r>
          </w:p>
        </w:tc>
        <w:tc>
          <w:tcPr>
            <w:tcW w:w="1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vAlign w:val="bottom"/>
          </w:tcPr>
          <w:p w14:paraId="79EDB2CD" w14:textId="77777777" w:rsidR="00BA7F8F" w:rsidRPr="009F57CE" w:rsidRDefault="00BA7F8F" w:rsidP="00B04F20">
            <w:pPr>
              <w:pStyle w:val="TableT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9F57CE">
              <w:rPr>
                <w:rFonts w:asciiTheme="majorHAnsi" w:hAnsiTheme="majorHAnsi" w:cstheme="majorHAnsi"/>
              </w:rPr>
              <w:t>27%</w:t>
            </w:r>
          </w:p>
        </w:tc>
        <w:tc>
          <w:tcPr>
            <w:tcW w:w="2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tcPr>
          <w:p w14:paraId="37413190" w14:textId="14B50FA2" w:rsidR="00BA7F8F" w:rsidRPr="009F57CE" w:rsidRDefault="00BA7F8F" w:rsidP="00B04F20">
            <w:pPr>
              <w:pStyle w:val="TableT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9F57CE">
              <w:rPr>
                <w:rFonts w:asciiTheme="majorHAnsi" w:eastAsia="Times New Roman" w:hAnsiTheme="majorHAnsi" w:cstheme="majorHAnsi"/>
              </w:rPr>
              <w:t>26%</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noWrap/>
            <w:hideMark/>
          </w:tcPr>
          <w:p w14:paraId="2EF16DB1" w14:textId="02F62049" w:rsidR="00BA7F8F" w:rsidRPr="009F57CE" w:rsidRDefault="00BA7F8F" w:rsidP="00B04F20">
            <w:pPr>
              <w:pStyle w:val="TableT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9F57CE">
              <w:rPr>
                <w:rFonts w:asciiTheme="majorHAnsi" w:eastAsia="Times New Roman" w:hAnsiTheme="majorHAnsi" w:cstheme="majorHAnsi"/>
              </w:rPr>
              <w:t>27%</w:t>
            </w:r>
          </w:p>
        </w:tc>
      </w:tr>
      <w:tr w:rsidR="00BA7F8F" w:rsidRPr="00BE1082" w14:paraId="5A1C2357" w14:textId="77777777" w:rsidTr="00B04F20">
        <w:trPr>
          <w:trHeight w:val="320"/>
        </w:trPr>
        <w:tc>
          <w:tcPr>
            <w:cnfStyle w:val="001000000000" w:firstRow="0" w:lastRow="0" w:firstColumn="1" w:lastColumn="0" w:oddVBand="0" w:evenVBand="0" w:oddHBand="0" w:evenHBand="0" w:firstRowFirstColumn="0" w:firstRowLastColumn="0" w:lastRowFirstColumn="0" w:lastRowLastColumn="0"/>
            <w:tcW w:w="1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noWrap/>
            <w:hideMark/>
          </w:tcPr>
          <w:p w14:paraId="07F132B8" w14:textId="77777777" w:rsidR="00BA7F8F" w:rsidRPr="009F57CE" w:rsidRDefault="00BA7F8F" w:rsidP="00B04F20">
            <w:pPr>
              <w:pStyle w:val="TableText"/>
              <w:rPr>
                <w:rFonts w:asciiTheme="majorHAnsi" w:eastAsia="Times New Roman" w:hAnsiTheme="majorHAnsi" w:cstheme="majorHAnsi"/>
                <w:b w:val="0"/>
              </w:rPr>
            </w:pPr>
            <w:r w:rsidRPr="009F57CE">
              <w:rPr>
                <w:rFonts w:asciiTheme="majorHAnsi" w:eastAsia="Times New Roman" w:hAnsiTheme="majorHAnsi" w:cstheme="majorHAnsi"/>
                <w:b w:val="0"/>
              </w:rPr>
              <w:t>Electricity Savings</w:t>
            </w:r>
          </w:p>
        </w:tc>
        <w:tc>
          <w:tcPr>
            <w:tcW w:w="1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vAlign w:val="bottom"/>
          </w:tcPr>
          <w:p w14:paraId="4B338453" w14:textId="77777777" w:rsidR="00BA7F8F" w:rsidRPr="009F57CE" w:rsidRDefault="00BA7F8F" w:rsidP="00B04F20">
            <w:pPr>
              <w:pStyle w:val="TableT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9F57CE">
              <w:rPr>
                <w:rFonts w:asciiTheme="majorHAnsi" w:hAnsiTheme="majorHAnsi" w:cstheme="majorHAnsi"/>
              </w:rPr>
              <w:t>39%</w:t>
            </w:r>
          </w:p>
        </w:tc>
        <w:tc>
          <w:tcPr>
            <w:tcW w:w="2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tcPr>
          <w:p w14:paraId="25DD88FE" w14:textId="0125750D" w:rsidR="00BA7F8F" w:rsidRPr="009F57CE" w:rsidRDefault="00BA7F8F" w:rsidP="00B04F20">
            <w:pPr>
              <w:pStyle w:val="TableT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9F57CE">
              <w:rPr>
                <w:rFonts w:asciiTheme="majorHAnsi" w:eastAsia="Times New Roman" w:hAnsiTheme="majorHAnsi" w:cstheme="majorHAnsi"/>
              </w:rPr>
              <w:t>42%</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noWrap/>
            <w:hideMark/>
          </w:tcPr>
          <w:p w14:paraId="126848EF" w14:textId="5B173F20" w:rsidR="00BA7F8F" w:rsidRPr="009F57CE" w:rsidRDefault="00BA7F8F" w:rsidP="00B04F20">
            <w:pPr>
              <w:pStyle w:val="TableT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9F57CE">
              <w:rPr>
                <w:rFonts w:asciiTheme="majorHAnsi" w:eastAsia="Times New Roman" w:hAnsiTheme="majorHAnsi" w:cstheme="majorHAnsi"/>
              </w:rPr>
              <w:t>38%</w:t>
            </w:r>
          </w:p>
        </w:tc>
      </w:tr>
      <w:tr w:rsidR="00BA7F8F" w:rsidRPr="00BE1082" w14:paraId="038F4405" w14:textId="77777777" w:rsidTr="00B04F20">
        <w:trPr>
          <w:trHeight w:val="320"/>
        </w:trPr>
        <w:tc>
          <w:tcPr>
            <w:cnfStyle w:val="001000000000" w:firstRow="0" w:lastRow="0" w:firstColumn="1" w:lastColumn="0" w:oddVBand="0" w:evenVBand="0" w:oddHBand="0" w:evenHBand="0" w:firstRowFirstColumn="0" w:firstRowLastColumn="0" w:lastRowFirstColumn="0" w:lastRowLastColumn="0"/>
            <w:tcW w:w="1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noWrap/>
            <w:hideMark/>
          </w:tcPr>
          <w:p w14:paraId="04849F2B" w14:textId="77777777" w:rsidR="00BA7F8F" w:rsidRPr="009F57CE" w:rsidRDefault="00BA7F8F" w:rsidP="00B04F20">
            <w:pPr>
              <w:pStyle w:val="TableText"/>
              <w:rPr>
                <w:rFonts w:asciiTheme="majorHAnsi" w:eastAsia="Times New Roman" w:hAnsiTheme="majorHAnsi" w:cstheme="majorHAnsi"/>
                <w:b w:val="0"/>
              </w:rPr>
            </w:pPr>
            <w:r w:rsidRPr="009F57CE">
              <w:rPr>
                <w:rFonts w:asciiTheme="majorHAnsi" w:eastAsia="Times New Roman" w:hAnsiTheme="majorHAnsi" w:cstheme="majorHAnsi"/>
                <w:b w:val="0"/>
              </w:rPr>
              <w:t>Gas Savings</w:t>
            </w:r>
          </w:p>
        </w:tc>
        <w:tc>
          <w:tcPr>
            <w:tcW w:w="1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vAlign w:val="bottom"/>
          </w:tcPr>
          <w:p w14:paraId="6EDAF0F0" w14:textId="77777777" w:rsidR="00BA7F8F" w:rsidRPr="009F57CE" w:rsidRDefault="00BA7F8F" w:rsidP="00B04F20">
            <w:pPr>
              <w:pStyle w:val="TableT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9F57CE">
              <w:rPr>
                <w:rFonts w:asciiTheme="majorHAnsi" w:hAnsiTheme="majorHAnsi" w:cstheme="majorHAnsi"/>
              </w:rPr>
              <w:t>29%</w:t>
            </w:r>
          </w:p>
        </w:tc>
        <w:tc>
          <w:tcPr>
            <w:tcW w:w="2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tcPr>
          <w:p w14:paraId="463A728B" w14:textId="150813DF" w:rsidR="00BA7F8F" w:rsidRPr="009F57CE" w:rsidRDefault="00BA7F8F" w:rsidP="00B04F20">
            <w:pPr>
              <w:pStyle w:val="TableT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9F57CE">
              <w:rPr>
                <w:rFonts w:asciiTheme="majorHAnsi" w:eastAsia="Times New Roman" w:hAnsiTheme="majorHAnsi" w:cstheme="majorHAnsi"/>
              </w:rPr>
              <w:t>28%</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noWrap/>
            <w:hideMark/>
          </w:tcPr>
          <w:p w14:paraId="605A097E" w14:textId="3EDD2DFF" w:rsidR="00BA7F8F" w:rsidRPr="009F57CE" w:rsidRDefault="00BA7F8F" w:rsidP="00B04F20">
            <w:pPr>
              <w:pStyle w:val="TableT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9F57CE">
              <w:rPr>
                <w:rFonts w:asciiTheme="majorHAnsi" w:eastAsia="Times New Roman" w:hAnsiTheme="majorHAnsi" w:cstheme="majorHAnsi"/>
              </w:rPr>
              <w:t>29%</w:t>
            </w:r>
          </w:p>
        </w:tc>
      </w:tr>
      <w:tr w:rsidR="00BA7F8F" w:rsidRPr="00BE1082" w14:paraId="59506F07" w14:textId="77777777" w:rsidTr="00B04F20">
        <w:trPr>
          <w:trHeight w:val="340"/>
        </w:trPr>
        <w:tc>
          <w:tcPr>
            <w:cnfStyle w:val="001000000000" w:firstRow="0" w:lastRow="0" w:firstColumn="1" w:lastColumn="0" w:oddVBand="0" w:evenVBand="0" w:oddHBand="0" w:evenHBand="0" w:firstRowFirstColumn="0" w:firstRowLastColumn="0" w:lastRowFirstColumn="0" w:lastRowLastColumn="0"/>
            <w:tcW w:w="1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noWrap/>
            <w:hideMark/>
          </w:tcPr>
          <w:p w14:paraId="2A311FCD" w14:textId="77777777" w:rsidR="00BA7F8F" w:rsidRPr="009F57CE" w:rsidRDefault="00BA7F8F" w:rsidP="00B04F20">
            <w:pPr>
              <w:pStyle w:val="TableText"/>
              <w:rPr>
                <w:rFonts w:asciiTheme="majorHAnsi" w:eastAsia="Times New Roman" w:hAnsiTheme="majorHAnsi" w:cstheme="majorHAnsi"/>
                <w:b w:val="0"/>
              </w:rPr>
            </w:pPr>
            <w:r w:rsidRPr="009F57CE">
              <w:rPr>
                <w:rFonts w:asciiTheme="majorHAnsi" w:eastAsia="Times New Roman" w:hAnsiTheme="majorHAnsi" w:cstheme="majorHAnsi"/>
                <w:b w:val="0"/>
              </w:rPr>
              <w:t>GHG Savings</w:t>
            </w:r>
          </w:p>
        </w:tc>
        <w:tc>
          <w:tcPr>
            <w:tcW w:w="1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vAlign w:val="bottom"/>
          </w:tcPr>
          <w:p w14:paraId="399DC6DA" w14:textId="77777777" w:rsidR="00BA7F8F" w:rsidRPr="009F57CE" w:rsidRDefault="00BA7F8F" w:rsidP="00B04F20">
            <w:pPr>
              <w:pStyle w:val="TableT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9F57CE">
              <w:rPr>
                <w:rFonts w:asciiTheme="majorHAnsi" w:hAnsiTheme="majorHAnsi" w:cstheme="majorHAnsi"/>
              </w:rPr>
              <w:t>5%</w:t>
            </w:r>
          </w:p>
        </w:tc>
        <w:tc>
          <w:tcPr>
            <w:tcW w:w="2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tcPr>
          <w:p w14:paraId="4CDE7C6F" w14:textId="71EF0290" w:rsidR="00BA7F8F" w:rsidRPr="009F57CE" w:rsidRDefault="00BA7F8F" w:rsidP="00B04F20">
            <w:pPr>
              <w:pStyle w:val="TableT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9F57CE">
              <w:rPr>
                <w:rFonts w:asciiTheme="majorHAnsi" w:eastAsia="Times New Roman" w:hAnsiTheme="majorHAnsi" w:cstheme="majorHAnsi"/>
              </w:rPr>
              <w:t>5%</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EFD"/>
            <w:noWrap/>
            <w:hideMark/>
          </w:tcPr>
          <w:p w14:paraId="74E268B1" w14:textId="4B490F58" w:rsidR="00BA7F8F" w:rsidRPr="009F57CE" w:rsidRDefault="00BA7F8F" w:rsidP="00B04F20">
            <w:pPr>
              <w:pStyle w:val="TableTex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9F57CE">
              <w:rPr>
                <w:rFonts w:asciiTheme="majorHAnsi" w:eastAsia="Times New Roman" w:hAnsiTheme="majorHAnsi" w:cstheme="majorHAnsi"/>
              </w:rPr>
              <w:t>5%</w:t>
            </w:r>
          </w:p>
        </w:tc>
      </w:tr>
    </w:tbl>
    <w:p w14:paraId="7DC046CA" w14:textId="1DFD0E20" w:rsidR="00BB21A0" w:rsidRDefault="00BB21A0" w:rsidP="00BB21A0">
      <w:pPr>
        <w:pStyle w:val="BodyText"/>
      </w:pPr>
      <w:r>
        <w:rPr>
          <w:highlight w:val="magenta"/>
        </w:rPr>
        <w:fldChar w:fldCharType="begin"/>
      </w:r>
      <w:r>
        <w:instrText xml:space="preserve"> REF _Ref525916886 \h </w:instrText>
      </w:r>
      <w:r>
        <w:rPr>
          <w:highlight w:val="magenta"/>
        </w:rPr>
        <w:instrText xml:space="preserve"> \* MERGEFORMAT </w:instrText>
      </w:r>
      <w:r>
        <w:rPr>
          <w:highlight w:val="magenta"/>
        </w:rPr>
      </w:r>
      <w:r>
        <w:rPr>
          <w:highlight w:val="magenta"/>
        </w:rPr>
        <w:fldChar w:fldCharType="separate"/>
      </w:r>
      <w:r w:rsidR="006666B5" w:rsidRPr="00541B74">
        <w:t xml:space="preserve">Figure </w:t>
      </w:r>
      <w:r w:rsidR="006666B5">
        <w:rPr>
          <w:noProof/>
        </w:rPr>
        <w:t>64</w:t>
      </w:r>
      <w:r>
        <w:rPr>
          <w:highlight w:val="magenta"/>
        </w:rPr>
        <w:fldChar w:fldCharType="end"/>
      </w:r>
      <w:r>
        <w:t xml:space="preserve"> (</w:t>
      </w:r>
      <w:r w:rsidRPr="00541B74">
        <w:t xml:space="preserve">comprising (a), (b), (c) and (d)) </w:t>
      </w:r>
      <w:r>
        <w:t>illustrates the savings for each benefit type by state, for both historical (past and current) and future projections (2006-2017 and 2018-2036, in $M and $2017</w:t>
      </w:r>
      <w:r w:rsidR="00911AAB">
        <w:t>-</w:t>
      </w:r>
      <w:r>
        <w:t xml:space="preserve">18). Proportions of future costs are larger due to the longer time period (12 years for accumulation of past benefits versus 18 years for accumulation of future benefits). </w:t>
      </w:r>
    </w:p>
    <w:p w14:paraId="5468BF20" w14:textId="000F6D13" w:rsidR="00BB21A0" w:rsidRPr="00D42C3B" w:rsidRDefault="00BB21A0" w:rsidP="00BB21A0">
      <w:pPr>
        <w:pStyle w:val="BodyText"/>
      </w:pPr>
      <w:r w:rsidRPr="00D42C3B">
        <w:t xml:space="preserve">For water savings </w:t>
      </w:r>
      <w:r>
        <w:t>(</w:t>
      </w:r>
      <w:r w:rsidRPr="00D42C3B">
        <w:fldChar w:fldCharType="begin"/>
      </w:r>
      <w:r w:rsidRPr="00D42C3B">
        <w:instrText xml:space="preserve"> REF _Ref525916886 \h  \* MERGEFORMAT </w:instrText>
      </w:r>
      <w:r w:rsidRPr="00D42C3B">
        <w:fldChar w:fldCharType="separate"/>
      </w:r>
      <w:r w:rsidR="006666B5" w:rsidRPr="00541B74">
        <w:t xml:space="preserve">Figure </w:t>
      </w:r>
      <w:r w:rsidR="006666B5">
        <w:rPr>
          <w:noProof/>
        </w:rPr>
        <w:t>64</w:t>
      </w:r>
      <w:r w:rsidRPr="00D42C3B">
        <w:fldChar w:fldCharType="end"/>
      </w:r>
      <w:r w:rsidRPr="00D42C3B">
        <w:t>a</w:t>
      </w:r>
      <w:r>
        <w:t xml:space="preserve">) </w:t>
      </w:r>
      <w:r w:rsidRPr="00D42C3B">
        <w:t>New South Wales is expected to achieve total savings of $2B from the period 2006-2036, and Queensland is expected to achieve $1.59B – more than Victoria’s $1.5B estimated savings. South Australia and Western Australia are expected to return similar cost sa</w:t>
      </w:r>
      <w:r>
        <w:t>vings for water under the WELS s</w:t>
      </w:r>
      <w:r w:rsidRPr="00D42C3B">
        <w:t xml:space="preserve">cheme. </w:t>
      </w:r>
    </w:p>
    <w:p w14:paraId="5178FF52" w14:textId="0B096C33" w:rsidR="00BB21A0" w:rsidRPr="00D42C3B" w:rsidRDefault="00BB21A0" w:rsidP="00BB21A0">
      <w:pPr>
        <w:pStyle w:val="BodyText"/>
      </w:pPr>
      <w:r w:rsidRPr="00D42C3B">
        <w:t xml:space="preserve">New South Wales is estimated to </w:t>
      </w:r>
      <w:r>
        <w:t>benefit from close to $3B</w:t>
      </w:r>
      <w:r w:rsidRPr="00D42C3B">
        <w:t xml:space="preserve"> in total </w:t>
      </w:r>
      <w:r w:rsidR="004B6C36">
        <w:t>electricity</w:t>
      </w:r>
      <w:r w:rsidR="004B6C36" w:rsidRPr="00D42C3B">
        <w:t xml:space="preserve"> </w:t>
      </w:r>
      <w:r w:rsidRPr="00D42C3B">
        <w:t>sav</w:t>
      </w:r>
      <w:r>
        <w:t>ings from the period 2006-2036</w:t>
      </w:r>
      <w:r w:rsidRPr="00D42C3B">
        <w:t xml:space="preserve"> </w:t>
      </w:r>
      <w:r>
        <w:t>(</w:t>
      </w:r>
      <w:r w:rsidRPr="00D42C3B">
        <w:fldChar w:fldCharType="begin"/>
      </w:r>
      <w:r w:rsidRPr="00D42C3B">
        <w:instrText xml:space="preserve"> REF _Ref525916886 \h  \* MERGEFORMAT </w:instrText>
      </w:r>
      <w:r w:rsidRPr="00D42C3B">
        <w:fldChar w:fldCharType="separate"/>
      </w:r>
      <w:r w:rsidR="006666B5" w:rsidRPr="00541B74">
        <w:t xml:space="preserve">Figure </w:t>
      </w:r>
      <w:r w:rsidR="006666B5">
        <w:rPr>
          <w:noProof/>
        </w:rPr>
        <w:t>64</w:t>
      </w:r>
      <w:r w:rsidRPr="00D42C3B">
        <w:fldChar w:fldCharType="end"/>
      </w:r>
      <w:r w:rsidRPr="00D42C3B">
        <w:t>b</w:t>
      </w:r>
      <w:r>
        <w:t>)</w:t>
      </w:r>
      <w:r w:rsidRPr="00D42C3B">
        <w:t xml:space="preserve">; the most of any state and almost double that of Queensland ($1.58B). Western Australia’s total </w:t>
      </w:r>
      <w:r w:rsidR="004B6C36">
        <w:t>electricity</w:t>
      </w:r>
      <w:r w:rsidR="004B6C36" w:rsidRPr="00D42C3B">
        <w:t xml:space="preserve"> </w:t>
      </w:r>
      <w:r w:rsidRPr="00D42C3B">
        <w:t xml:space="preserve">savings are expected to be high ($1.1B), though appear proportionately similar to South Australia ($791M) when the populations of these two states are considered. </w:t>
      </w:r>
    </w:p>
    <w:p w14:paraId="5D0C8AF3" w14:textId="0388A41E" w:rsidR="00B04F20" w:rsidRDefault="00BB21A0" w:rsidP="00BB21A0">
      <w:pPr>
        <w:pStyle w:val="BodyText"/>
      </w:pPr>
      <w:r w:rsidRPr="00D42C3B">
        <w:t xml:space="preserve">For natural gas, however, the proportions of savings across states differ. Queensland’s savings in gas costs closely mirror the more populous state of New South Wales ($2.01B and $2.1B, respectively), potentially reflecting characteristics particular to Queensland’s gas pricing structures - </w:t>
      </w:r>
      <w:r w:rsidRPr="00D42C3B">
        <w:fldChar w:fldCharType="begin"/>
      </w:r>
      <w:r w:rsidRPr="00D42C3B">
        <w:instrText xml:space="preserve"> REF _Ref525916886 \h  \* MERGEFORMAT </w:instrText>
      </w:r>
      <w:r w:rsidRPr="00D42C3B">
        <w:fldChar w:fldCharType="separate"/>
      </w:r>
      <w:r w:rsidR="006666B5" w:rsidRPr="00541B74">
        <w:t xml:space="preserve">Figure </w:t>
      </w:r>
      <w:r w:rsidR="006666B5">
        <w:rPr>
          <w:noProof/>
        </w:rPr>
        <w:t>64</w:t>
      </w:r>
      <w:r w:rsidRPr="00D42C3B">
        <w:fldChar w:fldCharType="end"/>
      </w:r>
      <w:r w:rsidRPr="00D42C3B">
        <w:t>c).</w:t>
      </w:r>
      <w:r>
        <w:t xml:space="preserve"> </w:t>
      </w:r>
    </w:p>
    <w:tbl>
      <w:tblPr>
        <w:tblStyle w:val="TableGrid"/>
        <w:tblW w:w="9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628"/>
      </w:tblGrid>
      <w:tr w:rsidR="00BB21A0" w14:paraId="204575D6" w14:textId="77777777" w:rsidTr="00FC1E94">
        <w:trPr>
          <w:trHeight w:val="196"/>
        </w:trPr>
        <w:tc>
          <w:tcPr>
            <w:tcW w:w="4249" w:type="dxa"/>
          </w:tcPr>
          <w:p w14:paraId="3F5696A6" w14:textId="77777777" w:rsidR="00BB21A0" w:rsidRPr="00FC1E94" w:rsidRDefault="00BB21A0" w:rsidP="006D30FC">
            <w:pPr>
              <w:ind w:right="-52"/>
              <w:rPr>
                <w:noProof/>
                <w:sz w:val="16"/>
                <w:szCs w:val="16"/>
              </w:rPr>
            </w:pPr>
            <w:r w:rsidRPr="00FC1E94">
              <w:rPr>
                <w:noProof/>
                <w:sz w:val="16"/>
                <w:szCs w:val="16"/>
              </w:rPr>
              <w:t>(a)</w:t>
            </w:r>
          </w:p>
        </w:tc>
        <w:tc>
          <w:tcPr>
            <w:tcW w:w="4868" w:type="dxa"/>
          </w:tcPr>
          <w:p w14:paraId="77DE252F" w14:textId="77777777" w:rsidR="00BB21A0" w:rsidRPr="00FC1E94" w:rsidRDefault="00BB21A0" w:rsidP="006D30FC">
            <w:pPr>
              <w:ind w:right="-52"/>
              <w:rPr>
                <w:noProof/>
                <w:sz w:val="16"/>
                <w:szCs w:val="16"/>
              </w:rPr>
            </w:pPr>
            <w:r w:rsidRPr="00FC1E94">
              <w:rPr>
                <w:noProof/>
                <w:sz w:val="16"/>
                <w:szCs w:val="16"/>
              </w:rPr>
              <w:t>(b)</w:t>
            </w:r>
          </w:p>
        </w:tc>
      </w:tr>
      <w:tr w:rsidR="00BB21A0" w14:paraId="55C89970" w14:textId="77777777" w:rsidTr="00FC1E94">
        <w:trPr>
          <w:trHeight w:val="2942"/>
        </w:trPr>
        <w:tc>
          <w:tcPr>
            <w:tcW w:w="4249" w:type="dxa"/>
          </w:tcPr>
          <w:p w14:paraId="23C64CAA" w14:textId="77777777" w:rsidR="00BB21A0" w:rsidRDefault="00BB21A0" w:rsidP="006D30FC">
            <w:pPr>
              <w:ind w:right="-52"/>
              <w:rPr>
                <w:color w:val="000000" w:themeColor="text1"/>
                <w:sz w:val="22"/>
              </w:rPr>
            </w:pPr>
            <w:r w:rsidRPr="00CB6100">
              <w:rPr>
                <w:noProof/>
                <w:lang w:eastAsia="en-AU"/>
              </w:rPr>
              <w:drawing>
                <wp:inline distT="0" distB="0" distL="0" distR="0" wp14:anchorId="5C2AD2E5" wp14:editId="47AF6F70">
                  <wp:extent cx="2713363" cy="1980000"/>
                  <wp:effectExtent l="0" t="0" r="0" b="1270"/>
                  <wp:docPr id="89" name="Picture 89" descr="Bar chart of savings in water costs for each state and territory, in billions of dollars (2017 value), with each bar divided into historical savings and projected future savings" title="State based water cost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0721\Dropbox (UTS ISF)\1. Projects\2018\18006_DAgW_WELS Evaluation\4. Work in Progress\New Model\Charts\CBA_WaterSavings_Cost.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13363" cy="1980000"/>
                          </a:xfrm>
                          <a:prstGeom prst="rect">
                            <a:avLst/>
                          </a:prstGeom>
                          <a:noFill/>
                          <a:ln>
                            <a:noFill/>
                          </a:ln>
                        </pic:spPr>
                      </pic:pic>
                    </a:graphicData>
                  </a:graphic>
                </wp:inline>
              </w:drawing>
            </w:r>
          </w:p>
        </w:tc>
        <w:tc>
          <w:tcPr>
            <w:tcW w:w="4868" w:type="dxa"/>
          </w:tcPr>
          <w:p w14:paraId="0977D8E6" w14:textId="77777777" w:rsidR="00BB21A0" w:rsidRDefault="00BB21A0" w:rsidP="006D30FC">
            <w:pPr>
              <w:ind w:right="-52"/>
              <w:rPr>
                <w:color w:val="000000" w:themeColor="text1"/>
                <w:sz w:val="22"/>
              </w:rPr>
            </w:pPr>
            <w:r w:rsidRPr="00CB6100">
              <w:rPr>
                <w:noProof/>
                <w:lang w:eastAsia="en-AU"/>
              </w:rPr>
              <w:drawing>
                <wp:inline distT="0" distB="0" distL="0" distR="0" wp14:anchorId="273DE2EC" wp14:editId="035D2845">
                  <wp:extent cx="2684786" cy="1980000"/>
                  <wp:effectExtent l="0" t="0" r="1270" b="1270"/>
                  <wp:docPr id="90" name="Picture 90" descr="Bar chart of savings in electricity costs for each state and territory, in billions of dollars (2017 value), with each bar divided into historical savings and projected future savings." title="State based electricity cost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0721\Dropbox (UTS ISF)\1. Projects\2018\18006_DAgW_WELS Evaluation\4. Work in Progress\New Model\Charts\CBA_ElecSavings_Cost.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84786" cy="1980000"/>
                          </a:xfrm>
                          <a:prstGeom prst="rect">
                            <a:avLst/>
                          </a:prstGeom>
                          <a:noFill/>
                          <a:ln>
                            <a:noFill/>
                          </a:ln>
                        </pic:spPr>
                      </pic:pic>
                    </a:graphicData>
                  </a:graphic>
                </wp:inline>
              </w:drawing>
            </w:r>
          </w:p>
        </w:tc>
      </w:tr>
      <w:tr w:rsidR="00BB21A0" w14:paraId="5BE690CD" w14:textId="77777777" w:rsidTr="00FC1E94">
        <w:trPr>
          <w:trHeight w:val="196"/>
        </w:trPr>
        <w:tc>
          <w:tcPr>
            <w:tcW w:w="4249" w:type="dxa"/>
          </w:tcPr>
          <w:p w14:paraId="0BB34C23" w14:textId="77777777" w:rsidR="00BB21A0" w:rsidRPr="00FC1E94" w:rsidRDefault="00BB21A0" w:rsidP="006D30FC">
            <w:pPr>
              <w:ind w:right="-52"/>
              <w:rPr>
                <w:noProof/>
                <w:sz w:val="16"/>
                <w:szCs w:val="16"/>
              </w:rPr>
            </w:pPr>
            <w:r w:rsidRPr="00FC1E94">
              <w:rPr>
                <w:noProof/>
                <w:sz w:val="16"/>
                <w:szCs w:val="16"/>
              </w:rPr>
              <w:t>(c)</w:t>
            </w:r>
          </w:p>
        </w:tc>
        <w:tc>
          <w:tcPr>
            <w:tcW w:w="4868" w:type="dxa"/>
          </w:tcPr>
          <w:p w14:paraId="787C8426" w14:textId="77777777" w:rsidR="00BB21A0" w:rsidRPr="00FC1E94" w:rsidRDefault="00BB21A0" w:rsidP="006D30FC">
            <w:pPr>
              <w:ind w:right="-52"/>
              <w:rPr>
                <w:noProof/>
                <w:sz w:val="16"/>
                <w:szCs w:val="16"/>
              </w:rPr>
            </w:pPr>
            <w:r w:rsidRPr="00FC1E94">
              <w:rPr>
                <w:noProof/>
                <w:sz w:val="16"/>
                <w:szCs w:val="16"/>
              </w:rPr>
              <w:t>(d)</w:t>
            </w:r>
          </w:p>
        </w:tc>
      </w:tr>
      <w:tr w:rsidR="00BB21A0" w14:paraId="19A96042" w14:textId="77777777" w:rsidTr="00FC1E94">
        <w:trPr>
          <w:trHeight w:val="2987"/>
        </w:trPr>
        <w:tc>
          <w:tcPr>
            <w:tcW w:w="4249" w:type="dxa"/>
          </w:tcPr>
          <w:p w14:paraId="374DF100" w14:textId="77777777" w:rsidR="00BB21A0" w:rsidRDefault="00BB21A0" w:rsidP="006D30FC">
            <w:pPr>
              <w:ind w:right="-52"/>
              <w:rPr>
                <w:color w:val="000000" w:themeColor="text1"/>
                <w:sz w:val="22"/>
              </w:rPr>
            </w:pPr>
            <w:r w:rsidRPr="00CB6100">
              <w:rPr>
                <w:noProof/>
                <w:lang w:eastAsia="en-AU"/>
              </w:rPr>
              <w:drawing>
                <wp:inline distT="0" distB="0" distL="0" distR="0" wp14:anchorId="3CAC7AD7" wp14:editId="1E4A8163">
                  <wp:extent cx="2684786" cy="1980000"/>
                  <wp:effectExtent l="0" t="0" r="1270" b="1270"/>
                  <wp:docPr id="91" name="Picture 91" descr="Bar chart of savings in gas costs for each state and territory, in billions of dollars (2017 value), with each bar divided into historical savings and projected future savings." title="State based gas cost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0721\Dropbox (UTS ISF)\1. Projects\2018\18006_DAgW_WELS Evaluation\4. Work in Progress\New Model\Charts\CBA_GasSavings_Cost.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84786" cy="1980000"/>
                          </a:xfrm>
                          <a:prstGeom prst="rect">
                            <a:avLst/>
                          </a:prstGeom>
                          <a:noFill/>
                          <a:ln>
                            <a:noFill/>
                          </a:ln>
                        </pic:spPr>
                      </pic:pic>
                    </a:graphicData>
                  </a:graphic>
                </wp:inline>
              </w:drawing>
            </w:r>
          </w:p>
        </w:tc>
        <w:tc>
          <w:tcPr>
            <w:tcW w:w="4868" w:type="dxa"/>
          </w:tcPr>
          <w:p w14:paraId="44234F63" w14:textId="77777777" w:rsidR="00BB21A0" w:rsidRDefault="00BB21A0" w:rsidP="006D30FC">
            <w:pPr>
              <w:ind w:right="-586"/>
              <w:rPr>
                <w:color w:val="000000" w:themeColor="text1"/>
                <w:sz w:val="22"/>
              </w:rPr>
            </w:pPr>
            <w:r w:rsidRPr="00CB6100">
              <w:rPr>
                <w:noProof/>
                <w:lang w:eastAsia="en-AU"/>
              </w:rPr>
              <w:drawing>
                <wp:inline distT="0" distB="0" distL="0" distR="0" wp14:anchorId="2985D8BF" wp14:editId="00E75491">
                  <wp:extent cx="2713363" cy="1980000"/>
                  <wp:effectExtent l="0" t="0" r="0" b="1270"/>
                  <wp:docPr id="92" name="Picture 92" descr="Bar chart of savings in greenhouse gas costs for each state and territory, in billions of dollars (2017 value), with each bar divided into historical savings and projected future savings" title="State based GHG cost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0721\Dropbox (UTS ISF)\1. Projects\2018\18006_DAgW_WELS Evaluation\4. Work in Progress\New Model\Charts\CBA_GHGSavings_Cost.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13363" cy="1980000"/>
                          </a:xfrm>
                          <a:prstGeom prst="rect">
                            <a:avLst/>
                          </a:prstGeom>
                          <a:noFill/>
                          <a:ln>
                            <a:noFill/>
                          </a:ln>
                        </pic:spPr>
                      </pic:pic>
                    </a:graphicData>
                  </a:graphic>
                </wp:inline>
              </w:drawing>
            </w:r>
          </w:p>
        </w:tc>
      </w:tr>
    </w:tbl>
    <w:p w14:paraId="11DE8EE8" w14:textId="2C0CC03B" w:rsidR="00BB21A0" w:rsidRDefault="00BB21A0" w:rsidP="00BB21A0">
      <w:pPr>
        <w:pStyle w:val="FigureCaption"/>
      </w:pPr>
      <w:bookmarkStart w:id="363" w:name="_Ref525916886"/>
      <w:bookmarkStart w:id="364" w:name="_Toc525662167"/>
      <w:bookmarkStart w:id="365" w:name="_Toc532827110"/>
      <w:r w:rsidRPr="00541B74">
        <w:t xml:space="preserve">Figure </w:t>
      </w:r>
      <w:r>
        <w:rPr>
          <w:noProof/>
        </w:rPr>
        <w:fldChar w:fldCharType="begin"/>
      </w:r>
      <w:r>
        <w:rPr>
          <w:noProof/>
        </w:rPr>
        <w:instrText xml:space="preserve"> SEQ Figure \* ARABIC </w:instrText>
      </w:r>
      <w:r>
        <w:rPr>
          <w:noProof/>
        </w:rPr>
        <w:fldChar w:fldCharType="separate"/>
      </w:r>
      <w:r w:rsidR="006666B5">
        <w:rPr>
          <w:noProof/>
        </w:rPr>
        <w:t>64</w:t>
      </w:r>
      <w:r>
        <w:rPr>
          <w:noProof/>
        </w:rPr>
        <w:fldChar w:fldCharType="end"/>
      </w:r>
      <w:bookmarkEnd w:id="363"/>
      <w:r>
        <w:t xml:space="preserve"> Historic</w:t>
      </w:r>
      <w:r w:rsidR="00B04F20">
        <w:t>al</w:t>
      </w:r>
      <w:r>
        <w:t xml:space="preserve"> and f</w:t>
      </w:r>
      <w:r w:rsidRPr="00541B74">
        <w:t xml:space="preserve">uture savings (a) water; (b) </w:t>
      </w:r>
      <w:r w:rsidR="00B04F20">
        <w:t>electricity</w:t>
      </w:r>
      <w:r w:rsidRPr="00541B74">
        <w:t xml:space="preserve">; (c) </w:t>
      </w:r>
      <w:r>
        <w:t xml:space="preserve">natural </w:t>
      </w:r>
      <w:r w:rsidRPr="00541B74">
        <w:t>gas</w:t>
      </w:r>
      <w:r>
        <w:t>;</w:t>
      </w:r>
      <w:r w:rsidRPr="00541B74">
        <w:t xml:space="preserve"> (d) </w:t>
      </w:r>
      <w:r>
        <w:t>GHG</w:t>
      </w:r>
      <w:bookmarkEnd w:id="364"/>
      <w:bookmarkEnd w:id="365"/>
      <w:r>
        <w:t xml:space="preserve">  </w:t>
      </w:r>
    </w:p>
    <w:p w14:paraId="221D2656" w14:textId="2977DF3D" w:rsidR="00BB21A0" w:rsidRPr="00541B74" w:rsidRDefault="00BB21A0" w:rsidP="00BB21A0">
      <w:r>
        <w:lastRenderedPageBreak/>
        <w:t xml:space="preserve">Across the graphs in </w:t>
      </w:r>
      <w:r>
        <w:fldChar w:fldCharType="begin"/>
      </w:r>
      <w:r>
        <w:instrText xml:space="preserve"> REF _Ref525916886 \h </w:instrText>
      </w:r>
      <w:r>
        <w:fldChar w:fldCharType="separate"/>
      </w:r>
      <w:r w:rsidR="006666B5" w:rsidRPr="00541B74">
        <w:t xml:space="preserve">Figure </w:t>
      </w:r>
      <w:r w:rsidR="006666B5">
        <w:rPr>
          <w:noProof/>
        </w:rPr>
        <w:t>64</w:t>
      </w:r>
      <w:r>
        <w:fldChar w:fldCharType="end"/>
      </w:r>
      <w:r>
        <w:t xml:space="preserve">, the proportion of future benefits is higher than historical benefits. This is despite the 7% discount rate applied to bring future benefits back to present values. The reason is the greater number of years (12 historical and 18 future) and the growing volumes of savings each year. </w:t>
      </w:r>
    </w:p>
    <w:p w14:paraId="5C11F296" w14:textId="33D2D353" w:rsidR="00151914" w:rsidRPr="002153EC" w:rsidRDefault="00151914" w:rsidP="00C75529">
      <w:pPr>
        <w:pStyle w:val="NbrHeading3"/>
      </w:pPr>
      <w:r w:rsidRPr="00EE1641">
        <w:t xml:space="preserve">Sensitivity to </w:t>
      </w:r>
      <w:r w:rsidR="00B4542A">
        <w:t>carbon</w:t>
      </w:r>
      <w:r>
        <w:t xml:space="preserve"> price</w:t>
      </w:r>
    </w:p>
    <w:p w14:paraId="3794520A" w14:textId="78EE3EA1" w:rsidR="00151914" w:rsidRPr="005466EC" w:rsidRDefault="00441AC9" w:rsidP="00151914">
      <w:pPr>
        <w:rPr>
          <w:color w:val="000000" w:themeColor="text1"/>
        </w:rPr>
      </w:pPr>
      <w:r>
        <w:rPr>
          <w:color w:val="000000" w:themeColor="text1"/>
        </w:rPr>
        <w:t>As outlined in section 8.3.4, three</w:t>
      </w:r>
      <w:r w:rsidR="00151914">
        <w:rPr>
          <w:color w:val="000000" w:themeColor="text1"/>
        </w:rPr>
        <w:t xml:space="preserve"> scenarios were</w:t>
      </w:r>
      <w:r w:rsidR="00151914" w:rsidRPr="00F77EDF">
        <w:rPr>
          <w:color w:val="000000" w:themeColor="text1"/>
        </w:rPr>
        <w:t xml:space="preserve"> </w:t>
      </w:r>
      <w:r w:rsidR="00151914">
        <w:rPr>
          <w:color w:val="000000" w:themeColor="text1"/>
        </w:rPr>
        <w:t xml:space="preserve">constructed in order </w:t>
      </w:r>
      <w:r w:rsidR="00151914" w:rsidRPr="00F77EDF">
        <w:rPr>
          <w:color w:val="000000" w:themeColor="text1"/>
        </w:rPr>
        <w:t xml:space="preserve">to compare the impact of the baseline (EU </w:t>
      </w:r>
      <w:r w:rsidR="00151914">
        <w:rPr>
          <w:color w:val="000000" w:themeColor="text1"/>
        </w:rPr>
        <w:t>pricing and Jacobs electricity sector meeting Paris target scenario</w:t>
      </w:r>
      <w:r w:rsidR="00151914" w:rsidRPr="00F77EDF">
        <w:rPr>
          <w:color w:val="000000" w:themeColor="text1"/>
        </w:rPr>
        <w:t xml:space="preserve">) with a ‘low’ and a ‘high’ scenario. </w:t>
      </w:r>
      <w:r w:rsidR="00151914">
        <w:rPr>
          <w:color w:val="000000" w:themeColor="text1"/>
        </w:rPr>
        <w:t>As expected, the low carbon price (based on a real $12/tonne value) results in a lower benefit</w:t>
      </w:r>
      <w:r w:rsidR="004B6C36">
        <w:rPr>
          <w:color w:val="000000" w:themeColor="text1"/>
        </w:rPr>
        <w:t>/</w:t>
      </w:r>
      <w:r w:rsidR="00151914">
        <w:rPr>
          <w:color w:val="000000" w:themeColor="text1"/>
        </w:rPr>
        <w:t>cost ra</w:t>
      </w:r>
      <w:r w:rsidR="00CC796F">
        <w:rPr>
          <w:color w:val="000000" w:themeColor="text1"/>
        </w:rPr>
        <w:t xml:space="preserve">tio compared to the base case for both the past and future periods. </w:t>
      </w:r>
      <w:r>
        <w:rPr>
          <w:color w:val="000000" w:themeColor="text1"/>
        </w:rPr>
        <w:t>However, t</w:t>
      </w:r>
      <w:r w:rsidR="00151914">
        <w:rPr>
          <w:color w:val="000000" w:themeColor="text1"/>
        </w:rPr>
        <w:t>he impact is small</w:t>
      </w:r>
      <w:r>
        <w:rPr>
          <w:color w:val="000000" w:themeColor="text1"/>
        </w:rPr>
        <w:t>,</w:t>
      </w:r>
      <w:r w:rsidR="00151914">
        <w:rPr>
          <w:color w:val="000000" w:themeColor="text1"/>
        </w:rPr>
        <w:t xml:space="preserve"> with a drop from 29 to 28 (</w:t>
      </w:r>
      <w:r>
        <w:rPr>
          <w:color w:val="000000" w:themeColor="text1"/>
        </w:rPr>
        <w:fldChar w:fldCharType="begin"/>
      </w:r>
      <w:r>
        <w:rPr>
          <w:color w:val="000000" w:themeColor="text1"/>
        </w:rPr>
        <w:instrText xml:space="preserve"> REF _Ref525917524 \h </w:instrText>
      </w:r>
      <w:r>
        <w:rPr>
          <w:color w:val="000000" w:themeColor="text1"/>
        </w:rPr>
      </w:r>
      <w:r>
        <w:rPr>
          <w:color w:val="000000" w:themeColor="text1"/>
        </w:rPr>
        <w:fldChar w:fldCharType="separate"/>
      </w:r>
      <w:r w:rsidR="006666B5" w:rsidRPr="005466EC">
        <w:t xml:space="preserve">Table </w:t>
      </w:r>
      <w:r w:rsidR="006666B5">
        <w:rPr>
          <w:noProof/>
        </w:rPr>
        <w:t>26</w:t>
      </w:r>
      <w:r>
        <w:rPr>
          <w:color w:val="000000" w:themeColor="text1"/>
        </w:rPr>
        <w:fldChar w:fldCharType="end"/>
      </w:r>
      <w:r w:rsidR="00151914">
        <w:rPr>
          <w:color w:val="000000" w:themeColor="text1"/>
        </w:rPr>
        <w:t xml:space="preserve">). Even for the high carbon prices proposed by the </w:t>
      </w:r>
      <w:r>
        <w:rPr>
          <w:color w:val="000000" w:themeColor="text1"/>
        </w:rPr>
        <w:t>CPLC</w:t>
      </w:r>
      <w:r w:rsidR="00151914">
        <w:rPr>
          <w:color w:val="000000" w:themeColor="text1"/>
        </w:rPr>
        <w:t xml:space="preserve"> (20</w:t>
      </w:r>
      <w:r>
        <w:rPr>
          <w:color w:val="000000" w:themeColor="text1"/>
        </w:rPr>
        <w:t xml:space="preserve">17) with a </w:t>
      </w:r>
      <w:r w:rsidR="004B6C36">
        <w:rPr>
          <w:color w:val="000000" w:themeColor="text1"/>
        </w:rPr>
        <w:t>g</w:t>
      </w:r>
      <w:r>
        <w:rPr>
          <w:color w:val="000000" w:themeColor="text1"/>
        </w:rPr>
        <w:t>lobal price in 2017 dollars</w:t>
      </w:r>
      <w:r w:rsidR="00151914">
        <w:rPr>
          <w:color w:val="000000" w:themeColor="text1"/>
        </w:rPr>
        <w:t xml:space="preserve"> of $80US of CO</w:t>
      </w:r>
      <w:r w:rsidR="00151914" w:rsidRPr="005466EC">
        <w:rPr>
          <w:color w:val="000000" w:themeColor="text1"/>
          <w:vertAlign w:val="subscript"/>
        </w:rPr>
        <w:t>2</w:t>
      </w:r>
      <w:r w:rsidR="00151914">
        <w:rPr>
          <w:color w:val="000000" w:themeColor="text1"/>
        </w:rPr>
        <w:t>-e in 2030, results are minor with an increase to 30</w:t>
      </w:r>
      <w:r w:rsidR="00151914" w:rsidRPr="005466EC">
        <w:rPr>
          <w:color w:val="000000" w:themeColor="text1"/>
        </w:rPr>
        <w:t xml:space="preserve"> in the benefit cost ratio (see </w:t>
      </w:r>
      <w:r>
        <w:rPr>
          <w:color w:val="000000" w:themeColor="text1"/>
        </w:rPr>
        <w:fldChar w:fldCharType="begin"/>
      </w:r>
      <w:r>
        <w:rPr>
          <w:color w:val="000000" w:themeColor="text1"/>
        </w:rPr>
        <w:instrText xml:space="preserve"> REF _Ref525917524 \h </w:instrText>
      </w:r>
      <w:r>
        <w:rPr>
          <w:color w:val="000000" w:themeColor="text1"/>
        </w:rPr>
      </w:r>
      <w:r>
        <w:rPr>
          <w:color w:val="000000" w:themeColor="text1"/>
        </w:rPr>
        <w:fldChar w:fldCharType="separate"/>
      </w:r>
      <w:r w:rsidR="006666B5" w:rsidRPr="005466EC">
        <w:t xml:space="preserve">Table </w:t>
      </w:r>
      <w:r w:rsidR="006666B5">
        <w:rPr>
          <w:noProof/>
        </w:rPr>
        <w:t>26</w:t>
      </w:r>
      <w:r>
        <w:rPr>
          <w:color w:val="000000" w:themeColor="text1"/>
        </w:rPr>
        <w:fldChar w:fldCharType="end"/>
      </w:r>
      <w:r w:rsidR="00151914" w:rsidRPr="005466EC">
        <w:rPr>
          <w:color w:val="000000" w:themeColor="text1"/>
        </w:rPr>
        <w:t xml:space="preserve">). </w:t>
      </w:r>
      <w:r w:rsidR="00151914">
        <w:rPr>
          <w:color w:val="000000" w:themeColor="text1"/>
        </w:rPr>
        <w:t xml:space="preserve">The </w:t>
      </w:r>
      <w:r w:rsidR="00151914" w:rsidRPr="005466EC">
        <w:rPr>
          <w:color w:val="000000" w:themeColor="text1"/>
        </w:rPr>
        <w:t>results</w:t>
      </w:r>
      <w:r w:rsidR="00151914">
        <w:rPr>
          <w:color w:val="000000" w:themeColor="text1"/>
        </w:rPr>
        <w:t xml:space="preserve"> of the analysis</w:t>
      </w:r>
      <w:r w:rsidR="00151914" w:rsidRPr="005466EC">
        <w:rPr>
          <w:color w:val="000000" w:themeColor="text1"/>
        </w:rPr>
        <w:t xml:space="preserve"> </w:t>
      </w:r>
      <w:r w:rsidR="00151914">
        <w:rPr>
          <w:color w:val="000000" w:themeColor="text1"/>
        </w:rPr>
        <w:t>a</w:t>
      </w:r>
      <w:r w:rsidR="00151914" w:rsidRPr="005466EC">
        <w:rPr>
          <w:color w:val="000000" w:themeColor="text1"/>
        </w:rPr>
        <w:t xml:space="preserve">re therefore </w:t>
      </w:r>
      <w:r>
        <w:rPr>
          <w:color w:val="000000" w:themeColor="text1"/>
        </w:rPr>
        <w:t xml:space="preserve">not </w:t>
      </w:r>
      <w:r w:rsidR="00151914" w:rsidRPr="005466EC">
        <w:rPr>
          <w:color w:val="000000" w:themeColor="text1"/>
        </w:rPr>
        <w:t>sensitive to carbon price</w:t>
      </w:r>
      <w:r w:rsidR="00151914">
        <w:rPr>
          <w:color w:val="000000" w:themeColor="text1"/>
        </w:rPr>
        <w:t xml:space="preserve"> assumptions.</w:t>
      </w:r>
    </w:p>
    <w:p w14:paraId="501C128A" w14:textId="5BFD71AB" w:rsidR="00151914" w:rsidRPr="005466EC" w:rsidRDefault="00151914" w:rsidP="00B4542A">
      <w:pPr>
        <w:pStyle w:val="TableCaption"/>
        <w:rPr>
          <w:lang w:eastAsia="en-AU"/>
        </w:rPr>
      </w:pPr>
      <w:bookmarkStart w:id="366" w:name="_Ref525917524"/>
      <w:bookmarkStart w:id="367" w:name="_Toc525662258"/>
      <w:bookmarkStart w:id="368" w:name="_Toc532827043"/>
      <w:r w:rsidRPr="005466EC">
        <w:t xml:space="preserve">Table </w:t>
      </w:r>
      <w:r>
        <w:rPr>
          <w:noProof/>
        </w:rPr>
        <w:fldChar w:fldCharType="begin"/>
      </w:r>
      <w:r w:rsidRPr="002153EC">
        <w:rPr>
          <w:noProof/>
        </w:rPr>
        <w:instrText xml:space="preserve"> SEQ Table \* ARABIC </w:instrText>
      </w:r>
      <w:r>
        <w:rPr>
          <w:noProof/>
        </w:rPr>
        <w:fldChar w:fldCharType="separate"/>
      </w:r>
      <w:r w:rsidR="006666B5">
        <w:rPr>
          <w:noProof/>
        </w:rPr>
        <w:t>26</w:t>
      </w:r>
      <w:r>
        <w:rPr>
          <w:noProof/>
        </w:rPr>
        <w:fldChar w:fldCharType="end"/>
      </w:r>
      <w:bookmarkEnd w:id="366"/>
      <w:r w:rsidRPr="005466EC">
        <w:rPr>
          <w:lang w:eastAsia="en-AU"/>
        </w:rPr>
        <w:t xml:space="preserve"> Sensitivity analysis for ‘low’ and ‘high’ carbon price scenarios</w:t>
      </w:r>
      <w:bookmarkEnd w:id="367"/>
      <w:bookmarkEnd w:id="368"/>
    </w:p>
    <w:tbl>
      <w:tblPr>
        <w:tblW w:w="8222" w:type="dxa"/>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76"/>
        <w:gridCol w:w="1985"/>
        <w:gridCol w:w="2693"/>
        <w:gridCol w:w="2268"/>
      </w:tblGrid>
      <w:tr w:rsidR="006D30FC" w:rsidRPr="005466EC" w14:paraId="1C7256EA" w14:textId="77777777" w:rsidTr="006D30FC">
        <w:trPr>
          <w:trHeight w:val="320"/>
          <w:tblHeader/>
        </w:trPr>
        <w:tc>
          <w:tcPr>
            <w:tcW w:w="1276" w:type="dxa"/>
            <w:shd w:val="clear" w:color="auto" w:fill="0F4BEB" w:themeFill="accent1"/>
            <w:noWrap/>
            <w:vAlign w:val="bottom"/>
            <w:hideMark/>
          </w:tcPr>
          <w:p w14:paraId="600007DB" w14:textId="77777777" w:rsidR="006D30FC" w:rsidRPr="005466EC" w:rsidRDefault="006D30FC" w:rsidP="00A07924">
            <w:pPr>
              <w:pStyle w:val="TableText"/>
            </w:pPr>
          </w:p>
        </w:tc>
        <w:tc>
          <w:tcPr>
            <w:tcW w:w="1985" w:type="dxa"/>
            <w:shd w:val="clear" w:color="auto" w:fill="0F4BEB" w:themeFill="accent1"/>
            <w:noWrap/>
            <w:vAlign w:val="bottom"/>
            <w:hideMark/>
          </w:tcPr>
          <w:p w14:paraId="7C3A4096" w14:textId="66E5AD48" w:rsidR="006D30FC" w:rsidRPr="00A07924" w:rsidRDefault="006D30FC" w:rsidP="00A07924">
            <w:pPr>
              <w:pStyle w:val="TableHeading"/>
              <w:rPr>
                <w:color w:val="FFFFFF" w:themeColor="background1"/>
              </w:rPr>
            </w:pPr>
            <w:r w:rsidRPr="00A07924">
              <w:rPr>
                <w:color w:val="FFFFFF" w:themeColor="background1"/>
              </w:rPr>
              <w:t>Total $17</w:t>
            </w:r>
            <w:r w:rsidR="004B6C36">
              <w:rPr>
                <w:color w:val="FFFFFF" w:themeColor="background1"/>
              </w:rPr>
              <w:t>-</w:t>
            </w:r>
            <w:r w:rsidRPr="00A07924">
              <w:rPr>
                <w:color w:val="FFFFFF" w:themeColor="background1"/>
              </w:rPr>
              <w:t>18 ($M)</w:t>
            </w:r>
          </w:p>
        </w:tc>
        <w:tc>
          <w:tcPr>
            <w:tcW w:w="2693" w:type="dxa"/>
            <w:shd w:val="clear" w:color="auto" w:fill="0F4BEB" w:themeFill="accent1"/>
          </w:tcPr>
          <w:p w14:paraId="0A96D435" w14:textId="14359AAB" w:rsidR="006D30FC" w:rsidRPr="00A07924" w:rsidRDefault="006D30FC" w:rsidP="00A07924">
            <w:pPr>
              <w:pStyle w:val="TableHeading"/>
              <w:ind w:right="0"/>
              <w:rPr>
                <w:color w:val="FFFFFF" w:themeColor="background1"/>
              </w:rPr>
            </w:pPr>
            <w:r w:rsidRPr="00A07924">
              <w:rPr>
                <w:color w:val="FFFFFF" w:themeColor="background1"/>
              </w:rPr>
              <w:t>Past</w:t>
            </w:r>
            <w:r>
              <w:rPr>
                <w:color w:val="FFFFFF" w:themeColor="background1"/>
              </w:rPr>
              <w:t xml:space="preserve"> &amp; Current</w:t>
            </w:r>
            <w:r w:rsidRPr="00A07924">
              <w:rPr>
                <w:color w:val="FFFFFF" w:themeColor="background1"/>
              </w:rPr>
              <w:t xml:space="preserve"> $17</w:t>
            </w:r>
            <w:r w:rsidR="004B6C36">
              <w:rPr>
                <w:color w:val="FFFFFF" w:themeColor="background1"/>
              </w:rPr>
              <w:t>-</w:t>
            </w:r>
            <w:r w:rsidRPr="00A07924">
              <w:rPr>
                <w:color w:val="FFFFFF" w:themeColor="background1"/>
              </w:rPr>
              <w:t>18 ($M)</w:t>
            </w:r>
          </w:p>
        </w:tc>
        <w:tc>
          <w:tcPr>
            <w:tcW w:w="2268" w:type="dxa"/>
            <w:shd w:val="clear" w:color="auto" w:fill="0F4BEB" w:themeFill="accent1"/>
            <w:noWrap/>
            <w:vAlign w:val="bottom"/>
            <w:hideMark/>
          </w:tcPr>
          <w:p w14:paraId="61CCA723" w14:textId="677B6118" w:rsidR="006D30FC" w:rsidRPr="00A07924" w:rsidRDefault="006D30FC" w:rsidP="00A07924">
            <w:pPr>
              <w:pStyle w:val="TableHeading"/>
              <w:ind w:right="0"/>
              <w:rPr>
                <w:color w:val="FFFFFF" w:themeColor="background1"/>
              </w:rPr>
            </w:pPr>
            <w:r w:rsidRPr="00A07924">
              <w:rPr>
                <w:color w:val="FFFFFF" w:themeColor="background1"/>
              </w:rPr>
              <w:t>Future PV $17</w:t>
            </w:r>
            <w:r w:rsidR="004B6C36">
              <w:rPr>
                <w:color w:val="FFFFFF" w:themeColor="background1"/>
              </w:rPr>
              <w:t>-</w:t>
            </w:r>
            <w:r w:rsidRPr="00A07924">
              <w:rPr>
                <w:color w:val="FFFFFF" w:themeColor="background1"/>
              </w:rPr>
              <w:t>18 ($M)</w:t>
            </w:r>
          </w:p>
        </w:tc>
      </w:tr>
      <w:tr w:rsidR="006D30FC" w:rsidRPr="00F77EDF" w14:paraId="4C108D60" w14:textId="77777777" w:rsidTr="006D30FC">
        <w:trPr>
          <w:trHeight w:val="320"/>
        </w:trPr>
        <w:tc>
          <w:tcPr>
            <w:tcW w:w="1276" w:type="dxa"/>
            <w:shd w:val="clear" w:color="auto" w:fill="E8EEFD"/>
            <w:noWrap/>
            <w:vAlign w:val="bottom"/>
            <w:hideMark/>
          </w:tcPr>
          <w:p w14:paraId="697CFFF0" w14:textId="77777777" w:rsidR="006D30FC" w:rsidRPr="009F57CE" w:rsidRDefault="006D30FC" w:rsidP="00A07924">
            <w:pPr>
              <w:pStyle w:val="TableText"/>
              <w:rPr>
                <w:rFonts w:asciiTheme="majorHAnsi" w:hAnsiTheme="majorHAnsi" w:cstheme="majorHAnsi"/>
                <w:b/>
                <w:bCs/>
                <w:color w:val="000000"/>
              </w:rPr>
            </w:pPr>
            <w:r w:rsidRPr="009F57CE">
              <w:rPr>
                <w:rFonts w:asciiTheme="majorHAnsi" w:hAnsiTheme="majorHAnsi" w:cstheme="majorHAnsi"/>
                <w:b/>
                <w:bCs/>
                <w:color w:val="000000"/>
              </w:rPr>
              <w:t>Costs</w:t>
            </w:r>
          </w:p>
        </w:tc>
        <w:tc>
          <w:tcPr>
            <w:tcW w:w="1985" w:type="dxa"/>
            <w:shd w:val="clear" w:color="auto" w:fill="E8EEFD"/>
            <w:noWrap/>
            <w:vAlign w:val="bottom"/>
            <w:hideMark/>
          </w:tcPr>
          <w:p w14:paraId="7B737C1E" w14:textId="77777777" w:rsidR="006D30FC" w:rsidRPr="009F57CE" w:rsidRDefault="006D30FC" w:rsidP="00A07924">
            <w:pPr>
              <w:pStyle w:val="TableText"/>
              <w:tabs>
                <w:tab w:val="decimal" w:pos="1166"/>
              </w:tabs>
              <w:rPr>
                <w:rFonts w:asciiTheme="majorHAnsi" w:hAnsiTheme="majorHAnsi" w:cstheme="majorHAnsi"/>
                <w:b/>
                <w:bCs/>
                <w:color w:val="000000"/>
              </w:rPr>
            </w:pPr>
          </w:p>
        </w:tc>
        <w:tc>
          <w:tcPr>
            <w:tcW w:w="2693" w:type="dxa"/>
            <w:shd w:val="clear" w:color="auto" w:fill="E8EEFD"/>
          </w:tcPr>
          <w:p w14:paraId="5C0D1BC8" w14:textId="77777777" w:rsidR="006D30FC" w:rsidRPr="009F57CE" w:rsidRDefault="006D30FC" w:rsidP="00A07924">
            <w:pPr>
              <w:pStyle w:val="TableText"/>
              <w:rPr>
                <w:rFonts w:asciiTheme="majorHAnsi" w:hAnsiTheme="majorHAnsi" w:cstheme="majorHAnsi"/>
                <w:sz w:val="20"/>
                <w:szCs w:val="20"/>
              </w:rPr>
            </w:pPr>
          </w:p>
        </w:tc>
        <w:tc>
          <w:tcPr>
            <w:tcW w:w="2268" w:type="dxa"/>
            <w:shd w:val="clear" w:color="auto" w:fill="E8EEFD"/>
            <w:noWrap/>
            <w:vAlign w:val="bottom"/>
            <w:hideMark/>
          </w:tcPr>
          <w:p w14:paraId="186D7440" w14:textId="5757BD7C" w:rsidR="006D30FC" w:rsidRPr="009F57CE" w:rsidRDefault="006D30FC" w:rsidP="00A07924">
            <w:pPr>
              <w:pStyle w:val="TableText"/>
              <w:rPr>
                <w:rFonts w:asciiTheme="majorHAnsi" w:hAnsiTheme="majorHAnsi" w:cstheme="majorHAnsi"/>
                <w:sz w:val="20"/>
                <w:szCs w:val="20"/>
              </w:rPr>
            </w:pPr>
          </w:p>
        </w:tc>
      </w:tr>
      <w:tr w:rsidR="006D30FC" w:rsidRPr="00F77EDF" w14:paraId="6856174D" w14:textId="77777777" w:rsidTr="006D30FC">
        <w:trPr>
          <w:trHeight w:val="340"/>
        </w:trPr>
        <w:tc>
          <w:tcPr>
            <w:tcW w:w="1276" w:type="dxa"/>
            <w:shd w:val="clear" w:color="auto" w:fill="E8EEFD"/>
            <w:noWrap/>
            <w:vAlign w:val="bottom"/>
            <w:hideMark/>
          </w:tcPr>
          <w:p w14:paraId="320C890C" w14:textId="77777777" w:rsidR="006D30FC" w:rsidRPr="009F57CE" w:rsidRDefault="006D30FC" w:rsidP="006D30FC">
            <w:pPr>
              <w:pStyle w:val="TableText"/>
              <w:rPr>
                <w:rFonts w:asciiTheme="majorHAnsi" w:hAnsiTheme="majorHAnsi" w:cstheme="majorHAnsi"/>
                <w:color w:val="000000"/>
              </w:rPr>
            </w:pPr>
            <w:r w:rsidRPr="009F57CE">
              <w:rPr>
                <w:rFonts w:asciiTheme="majorHAnsi" w:hAnsiTheme="majorHAnsi" w:cstheme="majorHAnsi"/>
                <w:color w:val="000000"/>
              </w:rPr>
              <w:t>Total Costs</w:t>
            </w:r>
          </w:p>
        </w:tc>
        <w:tc>
          <w:tcPr>
            <w:tcW w:w="1985" w:type="dxa"/>
            <w:shd w:val="clear" w:color="auto" w:fill="E8EEFD"/>
            <w:noWrap/>
            <w:vAlign w:val="bottom"/>
            <w:hideMark/>
          </w:tcPr>
          <w:p w14:paraId="25F25DCA" w14:textId="77777777" w:rsidR="006D30FC" w:rsidRPr="009F57CE" w:rsidRDefault="006D30FC" w:rsidP="006D30FC">
            <w:pPr>
              <w:pStyle w:val="TableText"/>
              <w:tabs>
                <w:tab w:val="decimal" w:pos="1166"/>
              </w:tabs>
              <w:rPr>
                <w:rFonts w:asciiTheme="majorHAnsi" w:hAnsiTheme="majorHAnsi" w:cstheme="majorHAnsi"/>
                <w:color w:val="000000"/>
              </w:rPr>
            </w:pPr>
            <w:r w:rsidRPr="009F57CE">
              <w:rPr>
                <w:rFonts w:asciiTheme="majorHAnsi" w:hAnsiTheme="majorHAnsi" w:cstheme="majorHAnsi"/>
                <w:color w:val="000000"/>
              </w:rPr>
              <w:t>$838</w:t>
            </w:r>
          </w:p>
        </w:tc>
        <w:tc>
          <w:tcPr>
            <w:tcW w:w="2693" w:type="dxa"/>
            <w:shd w:val="clear" w:color="auto" w:fill="E8EEFD"/>
            <w:vAlign w:val="bottom"/>
          </w:tcPr>
          <w:p w14:paraId="6E69676B" w14:textId="0FD76A6A" w:rsidR="006D30FC" w:rsidRPr="009F57CE" w:rsidRDefault="006D30FC" w:rsidP="006D30FC">
            <w:pPr>
              <w:pStyle w:val="TableText"/>
              <w:tabs>
                <w:tab w:val="decimal" w:pos="1169"/>
              </w:tabs>
              <w:rPr>
                <w:rFonts w:asciiTheme="majorHAnsi" w:hAnsiTheme="majorHAnsi" w:cstheme="majorHAnsi"/>
                <w:color w:val="000000"/>
              </w:rPr>
            </w:pPr>
            <w:r w:rsidRPr="009F57CE">
              <w:rPr>
                <w:rFonts w:asciiTheme="majorHAnsi" w:hAnsiTheme="majorHAnsi" w:cstheme="majorHAnsi"/>
                <w:color w:val="000000"/>
              </w:rPr>
              <w:t>$644</w:t>
            </w:r>
          </w:p>
        </w:tc>
        <w:tc>
          <w:tcPr>
            <w:tcW w:w="2268" w:type="dxa"/>
            <w:shd w:val="clear" w:color="auto" w:fill="E8EEFD"/>
            <w:noWrap/>
            <w:vAlign w:val="bottom"/>
            <w:hideMark/>
          </w:tcPr>
          <w:p w14:paraId="5E04CC59" w14:textId="7DEFAA69" w:rsidR="006D30FC" w:rsidRPr="009F57CE" w:rsidRDefault="006D30FC" w:rsidP="006D30FC">
            <w:pPr>
              <w:pStyle w:val="TableText"/>
              <w:tabs>
                <w:tab w:val="decimal" w:pos="1169"/>
              </w:tabs>
              <w:rPr>
                <w:rFonts w:asciiTheme="majorHAnsi" w:hAnsiTheme="majorHAnsi" w:cstheme="majorHAnsi"/>
                <w:color w:val="000000"/>
              </w:rPr>
            </w:pPr>
            <w:r w:rsidRPr="009F57CE">
              <w:rPr>
                <w:rFonts w:asciiTheme="majorHAnsi" w:hAnsiTheme="majorHAnsi" w:cstheme="majorHAnsi"/>
                <w:color w:val="000000"/>
              </w:rPr>
              <w:t>$194</w:t>
            </w:r>
          </w:p>
        </w:tc>
      </w:tr>
      <w:tr w:rsidR="006D30FC" w:rsidRPr="00F77EDF" w14:paraId="455A610E" w14:textId="77777777" w:rsidTr="006D30FC">
        <w:trPr>
          <w:trHeight w:val="340"/>
        </w:trPr>
        <w:tc>
          <w:tcPr>
            <w:tcW w:w="1276" w:type="dxa"/>
            <w:shd w:val="clear" w:color="auto" w:fill="E8EEFD"/>
            <w:noWrap/>
            <w:vAlign w:val="bottom"/>
            <w:hideMark/>
          </w:tcPr>
          <w:p w14:paraId="49C8C15C" w14:textId="77777777" w:rsidR="006D30FC" w:rsidRPr="009F57CE" w:rsidRDefault="006D30FC" w:rsidP="006D30FC">
            <w:pPr>
              <w:pStyle w:val="TableText"/>
              <w:rPr>
                <w:rFonts w:asciiTheme="majorHAnsi" w:hAnsiTheme="majorHAnsi" w:cstheme="majorHAnsi"/>
                <w:b/>
                <w:color w:val="000000"/>
              </w:rPr>
            </w:pPr>
            <w:r w:rsidRPr="009F57CE">
              <w:rPr>
                <w:rFonts w:asciiTheme="majorHAnsi" w:hAnsiTheme="majorHAnsi" w:cstheme="majorHAnsi"/>
                <w:b/>
                <w:color w:val="000000"/>
              </w:rPr>
              <w:t>Benefits</w:t>
            </w:r>
          </w:p>
        </w:tc>
        <w:tc>
          <w:tcPr>
            <w:tcW w:w="1985" w:type="dxa"/>
            <w:shd w:val="clear" w:color="auto" w:fill="E8EEFD"/>
            <w:noWrap/>
            <w:vAlign w:val="bottom"/>
            <w:hideMark/>
          </w:tcPr>
          <w:p w14:paraId="35AEBED7" w14:textId="77777777" w:rsidR="006D30FC" w:rsidRPr="009F57CE" w:rsidRDefault="006D30FC" w:rsidP="006D30FC">
            <w:pPr>
              <w:pStyle w:val="TableText"/>
              <w:tabs>
                <w:tab w:val="decimal" w:pos="1166"/>
              </w:tabs>
              <w:rPr>
                <w:rFonts w:asciiTheme="majorHAnsi" w:hAnsiTheme="majorHAnsi" w:cstheme="majorHAnsi"/>
                <w:color w:val="000000"/>
              </w:rPr>
            </w:pPr>
          </w:p>
        </w:tc>
        <w:tc>
          <w:tcPr>
            <w:tcW w:w="2693" w:type="dxa"/>
            <w:shd w:val="clear" w:color="auto" w:fill="E8EEFD"/>
            <w:vAlign w:val="bottom"/>
          </w:tcPr>
          <w:p w14:paraId="1A2FC328" w14:textId="77777777" w:rsidR="006D30FC" w:rsidRPr="009F57CE" w:rsidRDefault="006D30FC" w:rsidP="006D30FC">
            <w:pPr>
              <w:pStyle w:val="TableText"/>
              <w:tabs>
                <w:tab w:val="decimal" w:pos="1169"/>
              </w:tabs>
              <w:rPr>
                <w:rFonts w:asciiTheme="majorHAnsi" w:hAnsiTheme="majorHAnsi" w:cstheme="majorHAnsi"/>
                <w:sz w:val="20"/>
                <w:szCs w:val="20"/>
              </w:rPr>
            </w:pPr>
          </w:p>
        </w:tc>
        <w:tc>
          <w:tcPr>
            <w:tcW w:w="2268" w:type="dxa"/>
            <w:shd w:val="clear" w:color="auto" w:fill="E8EEFD"/>
            <w:noWrap/>
            <w:vAlign w:val="bottom"/>
            <w:hideMark/>
          </w:tcPr>
          <w:p w14:paraId="0BDBFE79" w14:textId="5CB155A7" w:rsidR="006D30FC" w:rsidRPr="009F57CE" w:rsidRDefault="006D30FC" w:rsidP="006D30FC">
            <w:pPr>
              <w:pStyle w:val="TableText"/>
              <w:tabs>
                <w:tab w:val="decimal" w:pos="1169"/>
              </w:tabs>
              <w:rPr>
                <w:rFonts w:asciiTheme="majorHAnsi" w:hAnsiTheme="majorHAnsi" w:cstheme="majorHAnsi"/>
                <w:sz w:val="20"/>
                <w:szCs w:val="20"/>
              </w:rPr>
            </w:pPr>
          </w:p>
        </w:tc>
      </w:tr>
      <w:tr w:rsidR="006D30FC" w:rsidRPr="00F77EDF" w14:paraId="48902867" w14:textId="77777777" w:rsidTr="006D30FC">
        <w:trPr>
          <w:trHeight w:val="320"/>
        </w:trPr>
        <w:tc>
          <w:tcPr>
            <w:tcW w:w="1276" w:type="dxa"/>
            <w:shd w:val="clear" w:color="auto" w:fill="E8EEFD"/>
            <w:noWrap/>
            <w:vAlign w:val="bottom"/>
            <w:hideMark/>
          </w:tcPr>
          <w:p w14:paraId="374A3E63" w14:textId="77777777" w:rsidR="006D30FC" w:rsidRPr="009F57CE" w:rsidRDefault="006D30FC" w:rsidP="006D30FC">
            <w:pPr>
              <w:pStyle w:val="TableText"/>
              <w:rPr>
                <w:rFonts w:asciiTheme="majorHAnsi" w:hAnsiTheme="majorHAnsi" w:cstheme="majorHAnsi"/>
                <w:color w:val="000000"/>
              </w:rPr>
            </w:pPr>
            <w:r w:rsidRPr="009F57CE">
              <w:rPr>
                <w:rFonts w:asciiTheme="majorHAnsi" w:hAnsiTheme="majorHAnsi" w:cstheme="majorHAnsi"/>
                <w:color w:val="000000"/>
              </w:rPr>
              <w:t xml:space="preserve">GHG Savings </w:t>
            </w:r>
          </w:p>
        </w:tc>
        <w:tc>
          <w:tcPr>
            <w:tcW w:w="1985" w:type="dxa"/>
            <w:shd w:val="clear" w:color="auto" w:fill="E8EEFD"/>
            <w:noWrap/>
            <w:vAlign w:val="bottom"/>
            <w:hideMark/>
          </w:tcPr>
          <w:p w14:paraId="36482FCF" w14:textId="77777777" w:rsidR="006D30FC" w:rsidRPr="009F57CE" w:rsidRDefault="006D30FC" w:rsidP="006D30FC">
            <w:pPr>
              <w:pStyle w:val="TableText"/>
              <w:tabs>
                <w:tab w:val="decimal" w:pos="1166"/>
              </w:tabs>
              <w:rPr>
                <w:rFonts w:asciiTheme="majorHAnsi" w:hAnsiTheme="majorHAnsi" w:cstheme="majorHAnsi"/>
                <w:color w:val="000000"/>
              </w:rPr>
            </w:pPr>
            <w:r w:rsidRPr="009F57CE">
              <w:rPr>
                <w:rFonts w:asciiTheme="majorHAnsi" w:hAnsiTheme="majorHAnsi" w:cstheme="majorHAnsi"/>
                <w:color w:val="000000"/>
              </w:rPr>
              <w:t>$482</w:t>
            </w:r>
          </w:p>
        </w:tc>
        <w:tc>
          <w:tcPr>
            <w:tcW w:w="2693" w:type="dxa"/>
            <w:shd w:val="clear" w:color="auto" w:fill="E8EEFD"/>
            <w:vAlign w:val="bottom"/>
          </w:tcPr>
          <w:p w14:paraId="0B3B8F8B" w14:textId="561A131D" w:rsidR="006D30FC" w:rsidRPr="009F57CE" w:rsidRDefault="006D30FC" w:rsidP="006D30FC">
            <w:pPr>
              <w:pStyle w:val="TableText"/>
              <w:tabs>
                <w:tab w:val="decimal" w:pos="1169"/>
              </w:tabs>
              <w:rPr>
                <w:rFonts w:asciiTheme="majorHAnsi" w:hAnsiTheme="majorHAnsi" w:cstheme="majorHAnsi"/>
                <w:color w:val="000000"/>
              </w:rPr>
            </w:pPr>
            <w:r w:rsidRPr="009F57CE">
              <w:rPr>
                <w:rFonts w:asciiTheme="majorHAnsi" w:hAnsiTheme="majorHAnsi" w:cstheme="majorHAnsi"/>
                <w:color w:val="000000"/>
              </w:rPr>
              <w:t>$127</w:t>
            </w:r>
          </w:p>
        </w:tc>
        <w:tc>
          <w:tcPr>
            <w:tcW w:w="2268" w:type="dxa"/>
            <w:shd w:val="clear" w:color="auto" w:fill="E8EEFD"/>
            <w:noWrap/>
            <w:vAlign w:val="bottom"/>
            <w:hideMark/>
          </w:tcPr>
          <w:p w14:paraId="0A5EFBDC" w14:textId="355EA70E" w:rsidR="006D30FC" w:rsidRPr="009F57CE" w:rsidRDefault="006D30FC" w:rsidP="006D30FC">
            <w:pPr>
              <w:pStyle w:val="TableText"/>
              <w:tabs>
                <w:tab w:val="decimal" w:pos="1169"/>
              </w:tabs>
              <w:rPr>
                <w:rFonts w:asciiTheme="majorHAnsi" w:hAnsiTheme="majorHAnsi" w:cstheme="majorHAnsi"/>
                <w:color w:val="000000"/>
              </w:rPr>
            </w:pPr>
            <w:r w:rsidRPr="009F57CE">
              <w:rPr>
                <w:rFonts w:asciiTheme="majorHAnsi" w:hAnsiTheme="majorHAnsi" w:cstheme="majorHAnsi"/>
                <w:color w:val="000000"/>
              </w:rPr>
              <w:t>$355</w:t>
            </w:r>
          </w:p>
        </w:tc>
      </w:tr>
      <w:tr w:rsidR="006D30FC" w:rsidRPr="00F77EDF" w14:paraId="08709B28" w14:textId="77777777" w:rsidTr="006D30FC">
        <w:trPr>
          <w:trHeight w:val="340"/>
        </w:trPr>
        <w:tc>
          <w:tcPr>
            <w:tcW w:w="1276" w:type="dxa"/>
            <w:shd w:val="clear" w:color="auto" w:fill="E8EEFD"/>
            <w:noWrap/>
            <w:vAlign w:val="bottom"/>
            <w:hideMark/>
          </w:tcPr>
          <w:p w14:paraId="5D6AD05B" w14:textId="77777777" w:rsidR="006D30FC" w:rsidRPr="009F57CE" w:rsidRDefault="006D30FC" w:rsidP="006D30FC">
            <w:pPr>
              <w:pStyle w:val="TableText"/>
              <w:rPr>
                <w:rFonts w:asciiTheme="majorHAnsi" w:hAnsiTheme="majorHAnsi" w:cstheme="majorHAnsi"/>
                <w:color w:val="000000"/>
              </w:rPr>
            </w:pPr>
            <w:r w:rsidRPr="009F57CE">
              <w:rPr>
                <w:rFonts w:asciiTheme="majorHAnsi" w:hAnsiTheme="majorHAnsi" w:cstheme="majorHAnsi"/>
                <w:color w:val="000000"/>
              </w:rPr>
              <w:t>Total Benefits</w:t>
            </w:r>
          </w:p>
        </w:tc>
        <w:tc>
          <w:tcPr>
            <w:tcW w:w="1985" w:type="dxa"/>
            <w:shd w:val="clear" w:color="auto" w:fill="E8EEFD"/>
            <w:noWrap/>
            <w:vAlign w:val="center"/>
            <w:hideMark/>
          </w:tcPr>
          <w:p w14:paraId="65C82433" w14:textId="317183D7" w:rsidR="006D30FC" w:rsidRPr="009F57CE" w:rsidRDefault="006D30FC" w:rsidP="006D30FC">
            <w:pPr>
              <w:pStyle w:val="TableText"/>
              <w:tabs>
                <w:tab w:val="decimal" w:pos="1166"/>
              </w:tabs>
              <w:rPr>
                <w:rFonts w:asciiTheme="majorHAnsi" w:hAnsiTheme="majorHAnsi" w:cstheme="majorHAnsi"/>
                <w:color w:val="000000"/>
              </w:rPr>
            </w:pPr>
            <w:r w:rsidRPr="009F57CE">
              <w:rPr>
                <w:rFonts w:asciiTheme="majorHAnsi" w:hAnsiTheme="majorHAnsi" w:cstheme="majorHAnsi"/>
                <w:color w:val="000000"/>
                <w:szCs w:val="18"/>
              </w:rPr>
              <w:t>$23,480</w:t>
            </w:r>
          </w:p>
        </w:tc>
        <w:tc>
          <w:tcPr>
            <w:tcW w:w="2693" w:type="dxa"/>
            <w:shd w:val="clear" w:color="auto" w:fill="E8EEFD"/>
            <w:vAlign w:val="center"/>
          </w:tcPr>
          <w:p w14:paraId="6B3F19F2" w14:textId="03BFCDB3" w:rsidR="006D30FC" w:rsidRPr="009F57CE" w:rsidRDefault="006D30FC" w:rsidP="006D30FC">
            <w:pPr>
              <w:pStyle w:val="TableText"/>
              <w:tabs>
                <w:tab w:val="decimal" w:pos="1169"/>
              </w:tabs>
              <w:rPr>
                <w:rFonts w:asciiTheme="majorHAnsi" w:hAnsiTheme="majorHAnsi" w:cstheme="majorHAnsi"/>
                <w:color w:val="000000"/>
              </w:rPr>
            </w:pPr>
            <w:r w:rsidRPr="009F57CE">
              <w:rPr>
                <w:rFonts w:asciiTheme="majorHAnsi" w:hAnsiTheme="majorHAnsi" w:cstheme="majorHAnsi"/>
                <w:color w:val="000000"/>
                <w:szCs w:val="18"/>
              </w:rPr>
              <w:t>$5,498</w:t>
            </w:r>
          </w:p>
        </w:tc>
        <w:tc>
          <w:tcPr>
            <w:tcW w:w="2268" w:type="dxa"/>
            <w:shd w:val="clear" w:color="auto" w:fill="E8EEFD"/>
            <w:noWrap/>
            <w:vAlign w:val="center"/>
            <w:hideMark/>
          </w:tcPr>
          <w:p w14:paraId="4A219D02" w14:textId="550BCCA3" w:rsidR="006D30FC" w:rsidRPr="009F57CE" w:rsidRDefault="006D30FC" w:rsidP="006D30FC">
            <w:pPr>
              <w:pStyle w:val="TableText"/>
              <w:tabs>
                <w:tab w:val="decimal" w:pos="1169"/>
              </w:tabs>
              <w:rPr>
                <w:rFonts w:asciiTheme="majorHAnsi" w:hAnsiTheme="majorHAnsi" w:cstheme="majorHAnsi"/>
                <w:color w:val="000000"/>
              </w:rPr>
            </w:pPr>
            <w:r w:rsidRPr="009F57CE">
              <w:rPr>
                <w:rFonts w:asciiTheme="majorHAnsi" w:hAnsiTheme="majorHAnsi" w:cstheme="majorHAnsi"/>
                <w:color w:val="000000"/>
                <w:szCs w:val="18"/>
              </w:rPr>
              <w:t>$17,981</w:t>
            </w:r>
          </w:p>
        </w:tc>
      </w:tr>
      <w:tr w:rsidR="006D30FC" w:rsidRPr="00F77EDF" w14:paraId="2A8E1C33" w14:textId="77777777" w:rsidTr="006D30FC">
        <w:trPr>
          <w:trHeight w:val="360"/>
        </w:trPr>
        <w:tc>
          <w:tcPr>
            <w:tcW w:w="1276" w:type="dxa"/>
            <w:shd w:val="clear" w:color="auto" w:fill="E8EEFD"/>
            <w:noWrap/>
            <w:vAlign w:val="bottom"/>
            <w:hideMark/>
          </w:tcPr>
          <w:p w14:paraId="62FD043A" w14:textId="77777777" w:rsidR="006D30FC" w:rsidRPr="009F57CE" w:rsidRDefault="006D30FC" w:rsidP="006D30FC">
            <w:pPr>
              <w:pStyle w:val="TableText"/>
              <w:rPr>
                <w:rFonts w:asciiTheme="majorHAnsi" w:hAnsiTheme="majorHAnsi" w:cstheme="majorHAnsi"/>
                <w:b/>
                <w:bCs/>
                <w:color w:val="000000"/>
              </w:rPr>
            </w:pPr>
            <w:r w:rsidRPr="009F57CE">
              <w:rPr>
                <w:rFonts w:asciiTheme="majorHAnsi" w:hAnsiTheme="majorHAnsi" w:cstheme="majorHAnsi"/>
                <w:b/>
                <w:bCs/>
                <w:color w:val="000000"/>
              </w:rPr>
              <w:t>B/C ratio (low)</w:t>
            </w:r>
          </w:p>
        </w:tc>
        <w:tc>
          <w:tcPr>
            <w:tcW w:w="1985" w:type="dxa"/>
            <w:shd w:val="clear" w:color="auto" w:fill="E8EEFD"/>
            <w:noWrap/>
            <w:vAlign w:val="center"/>
            <w:hideMark/>
          </w:tcPr>
          <w:p w14:paraId="1F9815D7" w14:textId="334A3BFF" w:rsidR="006D30FC" w:rsidRPr="009F57CE" w:rsidRDefault="006D30FC" w:rsidP="006D30FC">
            <w:pPr>
              <w:pStyle w:val="TableText"/>
              <w:tabs>
                <w:tab w:val="decimal" w:pos="1166"/>
              </w:tabs>
              <w:rPr>
                <w:rFonts w:asciiTheme="majorHAnsi" w:hAnsiTheme="majorHAnsi" w:cstheme="majorHAnsi"/>
                <w:b/>
                <w:bCs/>
                <w:color w:val="000000"/>
              </w:rPr>
            </w:pPr>
            <w:r w:rsidRPr="009F57CE">
              <w:rPr>
                <w:rFonts w:asciiTheme="majorHAnsi" w:hAnsiTheme="majorHAnsi" w:cstheme="majorHAnsi"/>
                <w:b/>
                <w:bCs/>
                <w:color w:val="000000"/>
                <w:szCs w:val="18"/>
              </w:rPr>
              <w:t>28</w:t>
            </w:r>
          </w:p>
        </w:tc>
        <w:tc>
          <w:tcPr>
            <w:tcW w:w="2693" w:type="dxa"/>
            <w:shd w:val="clear" w:color="auto" w:fill="E8EEFD"/>
            <w:vAlign w:val="center"/>
          </w:tcPr>
          <w:p w14:paraId="3C091157" w14:textId="26B59615" w:rsidR="006D30FC" w:rsidRPr="009F57CE" w:rsidRDefault="006D30FC" w:rsidP="006D30FC">
            <w:pPr>
              <w:pStyle w:val="TableText"/>
              <w:tabs>
                <w:tab w:val="decimal" w:pos="1169"/>
              </w:tabs>
              <w:rPr>
                <w:rFonts w:asciiTheme="majorHAnsi" w:hAnsiTheme="majorHAnsi" w:cstheme="majorHAnsi"/>
                <w:b/>
                <w:bCs/>
                <w:color w:val="000000"/>
              </w:rPr>
            </w:pPr>
            <w:r w:rsidRPr="009F57CE">
              <w:rPr>
                <w:rFonts w:asciiTheme="majorHAnsi" w:hAnsiTheme="majorHAnsi" w:cstheme="majorHAnsi"/>
                <w:b/>
                <w:bCs/>
                <w:color w:val="000000"/>
                <w:szCs w:val="18"/>
              </w:rPr>
              <w:t>8.6</w:t>
            </w:r>
          </w:p>
        </w:tc>
        <w:tc>
          <w:tcPr>
            <w:tcW w:w="2268" w:type="dxa"/>
            <w:shd w:val="clear" w:color="auto" w:fill="E8EEFD"/>
            <w:noWrap/>
            <w:vAlign w:val="center"/>
            <w:hideMark/>
          </w:tcPr>
          <w:p w14:paraId="288A9ABF" w14:textId="2D1C41A6" w:rsidR="006D30FC" w:rsidRPr="009F57CE" w:rsidRDefault="006D30FC" w:rsidP="006D30FC">
            <w:pPr>
              <w:pStyle w:val="TableText"/>
              <w:tabs>
                <w:tab w:val="decimal" w:pos="1169"/>
              </w:tabs>
              <w:rPr>
                <w:rFonts w:asciiTheme="majorHAnsi" w:hAnsiTheme="majorHAnsi" w:cstheme="majorHAnsi"/>
                <w:b/>
                <w:bCs/>
                <w:color w:val="000000"/>
              </w:rPr>
            </w:pPr>
            <w:r w:rsidRPr="009F57CE">
              <w:rPr>
                <w:rFonts w:asciiTheme="majorHAnsi" w:hAnsiTheme="majorHAnsi" w:cstheme="majorHAnsi"/>
                <w:b/>
                <w:bCs/>
                <w:color w:val="000000"/>
                <w:szCs w:val="18"/>
              </w:rPr>
              <w:t>93</w:t>
            </w:r>
          </w:p>
        </w:tc>
      </w:tr>
      <w:tr w:rsidR="006D30FC" w:rsidRPr="00F77EDF" w14:paraId="00C25B40" w14:textId="77777777" w:rsidTr="006D30FC">
        <w:trPr>
          <w:trHeight w:val="320"/>
        </w:trPr>
        <w:tc>
          <w:tcPr>
            <w:tcW w:w="1276" w:type="dxa"/>
            <w:shd w:val="clear" w:color="auto" w:fill="E8EEFD"/>
            <w:noWrap/>
            <w:vAlign w:val="bottom"/>
            <w:hideMark/>
          </w:tcPr>
          <w:p w14:paraId="28DC98D6" w14:textId="77777777" w:rsidR="006D30FC" w:rsidRPr="009F57CE" w:rsidRDefault="006D30FC" w:rsidP="006D30FC">
            <w:pPr>
              <w:pStyle w:val="TableText"/>
              <w:rPr>
                <w:rFonts w:asciiTheme="majorHAnsi" w:hAnsiTheme="majorHAnsi" w:cstheme="majorHAnsi"/>
                <w:color w:val="000000"/>
              </w:rPr>
            </w:pPr>
            <w:r w:rsidRPr="009F57CE">
              <w:rPr>
                <w:rFonts w:asciiTheme="majorHAnsi" w:hAnsiTheme="majorHAnsi" w:cstheme="majorHAnsi"/>
                <w:color w:val="000000"/>
              </w:rPr>
              <w:t>GHG Savings</w:t>
            </w:r>
          </w:p>
        </w:tc>
        <w:tc>
          <w:tcPr>
            <w:tcW w:w="1985" w:type="dxa"/>
            <w:shd w:val="clear" w:color="auto" w:fill="E8EEFD"/>
            <w:noWrap/>
            <w:vAlign w:val="center"/>
            <w:hideMark/>
          </w:tcPr>
          <w:p w14:paraId="31E00815" w14:textId="5458DD19" w:rsidR="006D30FC" w:rsidRPr="009F57CE" w:rsidRDefault="006D30FC" w:rsidP="006D30FC">
            <w:pPr>
              <w:pStyle w:val="TableText"/>
              <w:tabs>
                <w:tab w:val="decimal" w:pos="1166"/>
              </w:tabs>
              <w:rPr>
                <w:rFonts w:asciiTheme="majorHAnsi" w:hAnsiTheme="majorHAnsi" w:cstheme="majorHAnsi"/>
                <w:color w:val="000000"/>
              </w:rPr>
            </w:pPr>
            <w:r w:rsidRPr="009F57CE">
              <w:rPr>
                <w:rFonts w:asciiTheme="majorHAnsi" w:hAnsiTheme="majorHAnsi" w:cstheme="majorHAnsi"/>
                <w:color w:val="000000"/>
                <w:szCs w:val="18"/>
              </w:rPr>
              <w:t>$2,394</w:t>
            </w:r>
          </w:p>
        </w:tc>
        <w:tc>
          <w:tcPr>
            <w:tcW w:w="2693" w:type="dxa"/>
            <w:shd w:val="clear" w:color="auto" w:fill="E8EEFD"/>
            <w:vAlign w:val="center"/>
          </w:tcPr>
          <w:p w14:paraId="4D89C69B" w14:textId="22CC3D55" w:rsidR="006D30FC" w:rsidRPr="009F57CE" w:rsidRDefault="006D30FC" w:rsidP="006D30FC">
            <w:pPr>
              <w:pStyle w:val="TableText"/>
              <w:tabs>
                <w:tab w:val="decimal" w:pos="1169"/>
              </w:tabs>
              <w:rPr>
                <w:rFonts w:asciiTheme="majorHAnsi" w:hAnsiTheme="majorHAnsi" w:cstheme="majorHAnsi"/>
                <w:color w:val="000000"/>
              </w:rPr>
            </w:pPr>
            <w:r w:rsidRPr="009F57CE">
              <w:rPr>
                <w:rFonts w:asciiTheme="majorHAnsi" w:hAnsiTheme="majorHAnsi" w:cstheme="majorHAnsi"/>
                <w:color w:val="000000"/>
                <w:szCs w:val="18"/>
              </w:rPr>
              <w:t>$310</w:t>
            </w:r>
          </w:p>
        </w:tc>
        <w:tc>
          <w:tcPr>
            <w:tcW w:w="2268" w:type="dxa"/>
            <w:shd w:val="clear" w:color="auto" w:fill="E8EEFD"/>
            <w:noWrap/>
            <w:vAlign w:val="center"/>
            <w:hideMark/>
          </w:tcPr>
          <w:p w14:paraId="7AA2EC43" w14:textId="5D7BCEC2" w:rsidR="006D30FC" w:rsidRPr="009F57CE" w:rsidRDefault="006D30FC" w:rsidP="006D30FC">
            <w:pPr>
              <w:pStyle w:val="TableText"/>
              <w:tabs>
                <w:tab w:val="decimal" w:pos="1169"/>
              </w:tabs>
              <w:rPr>
                <w:rFonts w:asciiTheme="majorHAnsi" w:hAnsiTheme="majorHAnsi" w:cstheme="majorHAnsi"/>
                <w:color w:val="000000"/>
              </w:rPr>
            </w:pPr>
            <w:r w:rsidRPr="009F57CE">
              <w:rPr>
                <w:rFonts w:asciiTheme="majorHAnsi" w:hAnsiTheme="majorHAnsi" w:cstheme="majorHAnsi"/>
                <w:color w:val="000000"/>
                <w:szCs w:val="18"/>
              </w:rPr>
              <w:t>$2,083</w:t>
            </w:r>
          </w:p>
        </w:tc>
      </w:tr>
      <w:tr w:rsidR="006D30FC" w:rsidRPr="00F77EDF" w14:paraId="5F883C69" w14:textId="77777777" w:rsidTr="006D30FC">
        <w:trPr>
          <w:trHeight w:val="340"/>
        </w:trPr>
        <w:tc>
          <w:tcPr>
            <w:tcW w:w="1276" w:type="dxa"/>
            <w:shd w:val="clear" w:color="auto" w:fill="E8EEFD"/>
            <w:noWrap/>
            <w:vAlign w:val="bottom"/>
            <w:hideMark/>
          </w:tcPr>
          <w:p w14:paraId="3B334DAA" w14:textId="77777777" w:rsidR="006D30FC" w:rsidRPr="009F57CE" w:rsidRDefault="006D30FC" w:rsidP="006D30FC">
            <w:pPr>
              <w:pStyle w:val="TableText"/>
              <w:rPr>
                <w:rFonts w:asciiTheme="majorHAnsi" w:hAnsiTheme="majorHAnsi" w:cstheme="majorHAnsi"/>
                <w:color w:val="000000"/>
              </w:rPr>
            </w:pPr>
            <w:r w:rsidRPr="009F57CE">
              <w:rPr>
                <w:rFonts w:asciiTheme="majorHAnsi" w:hAnsiTheme="majorHAnsi" w:cstheme="majorHAnsi"/>
                <w:color w:val="000000"/>
              </w:rPr>
              <w:t>Total Benefits</w:t>
            </w:r>
          </w:p>
        </w:tc>
        <w:tc>
          <w:tcPr>
            <w:tcW w:w="1985" w:type="dxa"/>
            <w:shd w:val="clear" w:color="auto" w:fill="E8EEFD"/>
            <w:noWrap/>
            <w:vAlign w:val="center"/>
            <w:hideMark/>
          </w:tcPr>
          <w:p w14:paraId="3A373B11" w14:textId="31AC2ED7" w:rsidR="006D30FC" w:rsidRPr="009F57CE" w:rsidRDefault="006D30FC" w:rsidP="006D30FC">
            <w:pPr>
              <w:pStyle w:val="TableText"/>
              <w:tabs>
                <w:tab w:val="decimal" w:pos="1166"/>
              </w:tabs>
              <w:rPr>
                <w:rFonts w:asciiTheme="majorHAnsi" w:hAnsiTheme="majorHAnsi" w:cstheme="majorHAnsi"/>
                <w:color w:val="000000"/>
              </w:rPr>
            </w:pPr>
            <w:r w:rsidRPr="009F57CE">
              <w:rPr>
                <w:rFonts w:asciiTheme="majorHAnsi" w:hAnsiTheme="majorHAnsi" w:cstheme="majorHAnsi"/>
                <w:color w:val="000000"/>
                <w:szCs w:val="18"/>
              </w:rPr>
              <w:t>$25,391</w:t>
            </w:r>
          </w:p>
        </w:tc>
        <w:tc>
          <w:tcPr>
            <w:tcW w:w="2693" w:type="dxa"/>
            <w:shd w:val="clear" w:color="auto" w:fill="E8EEFD"/>
            <w:vAlign w:val="center"/>
          </w:tcPr>
          <w:p w14:paraId="23CE057F" w14:textId="19EEEF97" w:rsidR="006D30FC" w:rsidRPr="009F57CE" w:rsidRDefault="006D30FC" w:rsidP="006D30FC">
            <w:pPr>
              <w:pStyle w:val="TableText"/>
              <w:tabs>
                <w:tab w:val="decimal" w:pos="1169"/>
              </w:tabs>
              <w:rPr>
                <w:rFonts w:asciiTheme="majorHAnsi" w:hAnsiTheme="majorHAnsi" w:cstheme="majorHAnsi"/>
                <w:color w:val="000000"/>
              </w:rPr>
            </w:pPr>
            <w:r w:rsidRPr="009F57CE">
              <w:rPr>
                <w:rFonts w:asciiTheme="majorHAnsi" w:hAnsiTheme="majorHAnsi" w:cstheme="majorHAnsi"/>
                <w:color w:val="000000"/>
                <w:szCs w:val="18"/>
              </w:rPr>
              <w:t>$5,682</w:t>
            </w:r>
          </w:p>
        </w:tc>
        <w:tc>
          <w:tcPr>
            <w:tcW w:w="2268" w:type="dxa"/>
            <w:shd w:val="clear" w:color="auto" w:fill="E8EEFD"/>
            <w:noWrap/>
            <w:vAlign w:val="center"/>
            <w:hideMark/>
          </w:tcPr>
          <w:p w14:paraId="73E1C4FA" w14:textId="4C08DBCE" w:rsidR="006D30FC" w:rsidRPr="009F57CE" w:rsidRDefault="006D30FC" w:rsidP="006D30FC">
            <w:pPr>
              <w:pStyle w:val="TableText"/>
              <w:tabs>
                <w:tab w:val="decimal" w:pos="1169"/>
              </w:tabs>
              <w:rPr>
                <w:rFonts w:asciiTheme="majorHAnsi" w:hAnsiTheme="majorHAnsi" w:cstheme="majorHAnsi"/>
                <w:color w:val="000000"/>
              </w:rPr>
            </w:pPr>
            <w:r w:rsidRPr="009F57CE">
              <w:rPr>
                <w:rFonts w:asciiTheme="majorHAnsi" w:hAnsiTheme="majorHAnsi" w:cstheme="majorHAnsi"/>
                <w:color w:val="000000"/>
                <w:szCs w:val="18"/>
              </w:rPr>
              <w:t>$19,709</w:t>
            </w:r>
          </w:p>
        </w:tc>
      </w:tr>
      <w:tr w:rsidR="006D30FC" w:rsidRPr="00F77EDF" w14:paraId="73185530" w14:textId="77777777" w:rsidTr="006D30FC">
        <w:trPr>
          <w:trHeight w:val="360"/>
        </w:trPr>
        <w:tc>
          <w:tcPr>
            <w:tcW w:w="1276" w:type="dxa"/>
            <w:shd w:val="clear" w:color="auto" w:fill="E8EEFD"/>
            <w:noWrap/>
            <w:vAlign w:val="bottom"/>
            <w:hideMark/>
          </w:tcPr>
          <w:p w14:paraId="0882794A" w14:textId="77777777" w:rsidR="006D30FC" w:rsidRPr="009F57CE" w:rsidRDefault="006D30FC" w:rsidP="006D30FC">
            <w:pPr>
              <w:pStyle w:val="TableText"/>
              <w:rPr>
                <w:rFonts w:asciiTheme="majorHAnsi" w:hAnsiTheme="majorHAnsi" w:cstheme="majorHAnsi"/>
                <w:b/>
                <w:bCs/>
                <w:color w:val="000000"/>
              </w:rPr>
            </w:pPr>
            <w:r w:rsidRPr="009F57CE">
              <w:rPr>
                <w:rFonts w:asciiTheme="majorHAnsi" w:hAnsiTheme="majorHAnsi" w:cstheme="majorHAnsi"/>
                <w:b/>
                <w:bCs/>
                <w:color w:val="000000"/>
              </w:rPr>
              <w:t>B/C ratio (high)</w:t>
            </w:r>
          </w:p>
        </w:tc>
        <w:tc>
          <w:tcPr>
            <w:tcW w:w="1985" w:type="dxa"/>
            <w:shd w:val="clear" w:color="auto" w:fill="E8EEFD"/>
            <w:noWrap/>
            <w:vAlign w:val="bottom"/>
            <w:hideMark/>
          </w:tcPr>
          <w:p w14:paraId="1073CA00" w14:textId="77777777" w:rsidR="006D30FC" w:rsidRPr="009F57CE" w:rsidRDefault="006D30FC" w:rsidP="006D30FC">
            <w:pPr>
              <w:pStyle w:val="TableText"/>
              <w:tabs>
                <w:tab w:val="decimal" w:pos="1024"/>
              </w:tabs>
              <w:rPr>
                <w:rFonts w:asciiTheme="majorHAnsi" w:hAnsiTheme="majorHAnsi" w:cstheme="majorHAnsi"/>
                <w:b/>
                <w:bCs/>
                <w:color w:val="000000"/>
              </w:rPr>
            </w:pPr>
            <w:r w:rsidRPr="009F57CE">
              <w:rPr>
                <w:rFonts w:asciiTheme="majorHAnsi" w:hAnsiTheme="majorHAnsi" w:cstheme="majorHAnsi"/>
                <w:b/>
                <w:bCs/>
                <w:color w:val="000000"/>
              </w:rPr>
              <w:t>30</w:t>
            </w:r>
          </w:p>
        </w:tc>
        <w:tc>
          <w:tcPr>
            <w:tcW w:w="2693" w:type="dxa"/>
            <w:shd w:val="clear" w:color="auto" w:fill="E8EEFD"/>
            <w:vAlign w:val="bottom"/>
          </w:tcPr>
          <w:p w14:paraId="209A89C6" w14:textId="24723C63" w:rsidR="006D30FC" w:rsidRPr="009F57CE" w:rsidRDefault="006D30FC" w:rsidP="006D30FC">
            <w:pPr>
              <w:pStyle w:val="TableText"/>
              <w:tabs>
                <w:tab w:val="decimal" w:pos="1028"/>
              </w:tabs>
              <w:rPr>
                <w:rFonts w:asciiTheme="majorHAnsi" w:hAnsiTheme="majorHAnsi" w:cstheme="majorHAnsi"/>
                <w:b/>
                <w:bCs/>
                <w:color w:val="000000"/>
              </w:rPr>
            </w:pPr>
            <w:r w:rsidRPr="009F57CE">
              <w:rPr>
                <w:rFonts w:asciiTheme="majorHAnsi" w:hAnsiTheme="majorHAnsi" w:cstheme="majorHAnsi"/>
                <w:b/>
                <w:bCs/>
                <w:color w:val="000000"/>
              </w:rPr>
              <w:t>8.8</w:t>
            </w:r>
          </w:p>
        </w:tc>
        <w:tc>
          <w:tcPr>
            <w:tcW w:w="2268" w:type="dxa"/>
            <w:shd w:val="clear" w:color="auto" w:fill="E8EEFD"/>
            <w:noWrap/>
            <w:vAlign w:val="bottom"/>
            <w:hideMark/>
          </w:tcPr>
          <w:p w14:paraId="45192BBB" w14:textId="31B5A57D" w:rsidR="006D30FC" w:rsidRPr="009F57CE" w:rsidRDefault="006D30FC" w:rsidP="006D30FC">
            <w:pPr>
              <w:pStyle w:val="TableText"/>
              <w:tabs>
                <w:tab w:val="decimal" w:pos="1028"/>
              </w:tabs>
              <w:rPr>
                <w:rFonts w:asciiTheme="majorHAnsi" w:hAnsiTheme="majorHAnsi" w:cstheme="majorHAnsi"/>
                <w:b/>
                <w:bCs/>
                <w:color w:val="000000"/>
              </w:rPr>
            </w:pPr>
            <w:r w:rsidRPr="009F57CE">
              <w:rPr>
                <w:rFonts w:asciiTheme="majorHAnsi" w:hAnsiTheme="majorHAnsi" w:cstheme="majorHAnsi"/>
                <w:b/>
                <w:bCs/>
                <w:color w:val="000000"/>
              </w:rPr>
              <w:t>101</w:t>
            </w:r>
          </w:p>
        </w:tc>
      </w:tr>
    </w:tbl>
    <w:p w14:paraId="2E5289B5" w14:textId="77777777" w:rsidR="00151914" w:rsidRPr="00001DEB" w:rsidRDefault="00151914" w:rsidP="00C75529">
      <w:pPr>
        <w:pStyle w:val="NbrHeading3"/>
      </w:pPr>
      <w:r w:rsidRPr="00DF50EA">
        <w:t>Sensitivity to natural gas price</w:t>
      </w:r>
    </w:p>
    <w:p w14:paraId="2F79C1D1" w14:textId="0348C0CC" w:rsidR="00151914" w:rsidRPr="005466EC" w:rsidRDefault="00151914" w:rsidP="00C5285D">
      <w:pPr>
        <w:pStyle w:val="BodyText"/>
      </w:pPr>
      <w:r>
        <w:t>N</w:t>
      </w:r>
      <w:r w:rsidRPr="00DF50EA">
        <w:t xml:space="preserve">atural gas prices </w:t>
      </w:r>
      <w:r>
        <w:t>differed</w:t>
      </w:r>
      <w:r w:rsidRPr="00DF50EA">
        <w:t xml:space="preserve"> considerably between states (up to three </w:t>
      </w:r>
      <w:r>
        <w:t>times between Queensland and Victoria in 2017</w:t>
      </w:r>
      <w:r w:rsidRPr="00DF50EA">
        <w:t xml:space="preserve">). </w:t>
      </w:r>
      <w:r>
        <w:t>It could be argued that this differential might be expected to narrow in coming years.</w:t>
      </w:r>
      <w:r w:rsidRPr="00DF50EA">
        <w:t xml:space="preserve"> To better ascertain the impact of this factor upon the results, sensitivity analyses were conducted </w:t>
      </w:r>
      <w:r>
        <w:t>for</w:t>
      </w:r>
      <w:r w:rsidRPr="00DF50EA">
        <w:t xml:space="preserve"> ‘low’ and ‘high’ </w:t>
      </w:r>
      <w:r w:rsidR="00CC796F">
        <w:t xml:space="preserve">future </w:t>
      </w:r>
      <w:r w:rsidRPr="00DF50EA">
        <w:t>natural gas pricing scenarios</w:t>
      </w:r>
      <w:r>
        <w:t xml:space="preserve"> (</w:t>
      </w:r>
      <w:r w:rsidR="00C5285D">
        <w:fldChar w:fldCharType="begin"/>
      </w:r>
      <w:r w:rsidR="00C5285D">
        <w:instrText xml:space="preserve"> REF _Ref525918331 \h </w:instrText>
      </w:r>
      <w:r w:rsidR="00C5285D">
        <w:fldChar w:fldCharType="separate"/>
      </w:r>
      <w:r w:rsidR="006666B5" w:rsidRPr="006F3EC4">
        <w:t xml:space="preserve">Table </w:t>
      </w:r>
      <w:r w:rsidR="006666B5">
        <w:rPr>
          <w:noProof/>
        </w:rPr>
        <w:t>27</w:t>
      </w:r>
      <w:r w:rsidR="00C5285D">
        <w:fldChar w:fldCharType="end"/>
      </w:r>
      <w:r>
        <w:t>). The impact of changes to natural gas price are not insignificant. I</w:t>
      </w:r>
      <w:r>
        <w:rPr>
          <w:color w:val="000000" w:themeColor="text1"/>
        </w:rPr>
        <w:t>f all states move toward current lower end natural gas prices (3c/MJ), the total benefit</w:t>
      </w:r>
      <w:r w:rsidR="004B6C36">
        <w:rPr>
          <w:color w:val="000000" w:themeColor="text1"/>
        </w:rPr>
        <w:t>/</w:t>
      </w:r>
      <w:r>
        <w:rPr>
          <w:color w:val="000000" w:themeColor="text1"/>
        </w:rPr>
        <w:t xml:space="preserve">cost ratio would reduce </w:t>
      </w:r>
      <w:r w:rsidRPr="00DE7AF5">
        <w:rPr>
          <w:color w:val="000000" w:themeColor="text1"/>
        </w:rPr>
        <w:t>from 29 to 26. I</w:t>
      </w:r>
      <w:r w:rsidRPr="00DE7AF5">
        <w:t xml:space="preserve">f all states move towards the current high end of retail natural gas pricing (on par with Queensland’s projections for 2036 i.e. 9c/MJ), the total benefit cost ratio of the WELS scheme would be increases to </w:t>
      </w:r>
      <w:r w:rsidRPr="00DE7AF5">
        <w:rPr>
          <w:color w:val="000000" w:themeColor="text1"/>
        </w:rPr>
        <w:t>33.</w:t>
      </w:r>
      <w:r>
        <w:rPr>
          <w:color w:val="000000" w:themeColor="text1"/>
        </w:rPr>
        <w:t xml:space="preserve">  </w:t>
      </w:r>
    </w:p>
    <w:p w14:paraId="6D0D3954" w14:textId="6D771A01" w:rsidR="00151914" w:rsidRPr="006F3EC4" w:rsidRDefault="00151914" w:rsidP="00151914">
      <w:pPr>
        <w:pStyle w:val="Caption"/>
      </w:pPr>
      <w:bookmarkStart w:id="369" w:name="_Ref525918331"/>
      <w:bookmarkStart w:id="370" w:name="_Toc525662259"/>
      <w:bookmarkStart w:id="371" w:name="_Toc532827044"/>
      <w:r w:rsidRPr="006F3EC4">
        <w:t xml:space="preserve">Table </w:t>
      </w:r>
      <w:r>
        <w:rPr>
          <w:noProof/>
        </w:rPr>
        <w:fldChar w:fldCharType="begin"/>
      </w:r>
      <w:r>
        <w:rPr>
          <w:noProof/>
        </w:rPr>
        <w:instrText xml:space="preserve"> SEQ Table \* ARABIC </w:instrText>
      </w:r>
      <w:r>
        <w:rPr>
          <w:noProof/>
        </w:rPr>
        <w:fldChar w:fldCharType="separate"/>
      </w:r>
      <w:r w:rsidR="006666B5">
        <w:rPr>
          <w:noProof/>
        </w:rPr>
        <w:t>27</w:t>
      </w:r>
      <w:r>
        <w:rPr>
          <w:noProof/>
        </w:rPr>
        <w:fldChar w:fldCharType="end"/>
      </w:r>
      <w:bookmarkEnd w:id="369"/>
      <w:r w:rsidRPr="006F3EC4">
        <w:t xml:space="preserve"> Sensitivity</w:t>
      </w:r>
      <w:r w:rsidR="00C5285D">
        <w:t xml:space="preserve"> analysis for natural gas price </w:t>
      </w:r>
      <w:r w:rsidR="004B6C36">
        <w:t xml:space="preserve">– </w:t>
      </w:r>
      <w:r w:rsidRPr="006F3EC4">
        <w:t>trajectories to 3c/MJ and 9c/MJ by 2036</w:t>
      </w:r>
      <w:bookmarkEnd w:id="370"/>
      <w:bookmarkEnd w:id="371"/>
    </w:p>
    <w:tbl>
      <w:tblPr>
        <w:tblW w:w="821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66"/>
        <w:gridCol w:w="1985"/>
        <w:gridCol w:w="2693"/>
        <w:gridCol w:w="2268"/>
      </w:tblGrid>
      <w:tr w:rsidR="00CC501C" w:rsidRPr="009F57CE" w14:paraId="0B066BBC" w14:textId="77777777" w:rsidTr="00A91B37">
        <w:trPr>
          <w:trHeight w:val="320"/>
          <w:tblHeader/>
        </w:trPr>
        <w:tc>
          <w:tcPr>
            <w:tcW w:w="1266" w:type="dxa"/>
            <w:shd w:val="clear" w:color="auto" w:fill="0F4BEB" w:themeFill="accent1"/>
            <w:noWrap/>
            <w:vAlign w:val="bottom"/>
            <w:hideMark/>
          </w:tcPr>
          <w:p w14:paraId="2F5D3384" w14:textId="77777777" w:rsidR="00CC501C" w:rsidRPr="009F57CE" w:rsidRDefault="00CC501C" w:rsidP="006D30FC">
            <w:pPr>
              <w:pStyle w:val="TableText"/>
              <w:rPr>
                <w:rFonts w:asciiTheme="majorHAnsi" w:hAnsiTheme="majorHAnsi" w:cstheme="majorHAnsi"/>
              </w:rPr>
            </w:pPr>
          </w:p>
        </w:tc>
        <w:tc>
          <w:tcPr>
            <w:tcW w:w="1985" w:type="dxa"/>
            <w:shd w:val="clear" w:color="auto" w:fill="0F4BEB" w:themeFill="accent1"/>
            <w:noWrap/>
            <w:vAlign w:val="bottom"/>
            <w:hideMark/>
          </w:tcPr>
          <w:p w14:paraId="258E2D4A" w14:textId="1C7C0E91" w:rsidR="00CC501C" w:rsidRPr="009F57CE" w:rsidRDefault="00CC501C" w:rsidP="006D30FC">
            <w:pPr>
              <w:pStyle w:val="TableHeading"/>
              <w:rPr>
                <w:rFonts w:asciiTheme="majorHAnsi" w:hAnsiTheme="majorHAnsi" w:cstheme="majorHAnsi"/>
                <w:color w:val="FFFFFF" w:themeColor="background1"/>
              </w:rPr>
            </w:pPr>
            <w:r w:rsidRPr="009F57CE">
              <w:rPr>
                <w:rFonts w:asciiTheme="majorHAnsi" w:hAnsiTheme="majorHAnsi" w:cstheme="majorHAnsi"/>
                <w:color w:val="FFFFFF" w:themeColor="background1"/>
              </w:rPr>
              <w:t>Total $17</w:t>
            </w:r>
            <w:r w:rsidR="004B6C36" w:rsidRPr="009F57CE">
              <w:rPr>
                <w:rFonts w:asciiTheme="majorHAnsi" w:hAnsiTheme="majorHAnsi" w:cstheme="majorHAnsi"/>
                <w:color w:val="FFFFFF" w:themeColor="background1"/>
              </w:rPr>
              <w:t>-</w:t>
            </w:r>
            <w:r w:rsidRPr="009F57CE">
              <w:rPr>
                <w:rFonts w:asciiTheme="majorHAnsi" w:hAnsiTheme="majorHAnsi" w:cstheme="majorHAnsi"/>
                <w:color w:val="FFFFFF" w:themeColor="background1"/>
              </w:rPr>
              <w:t>18 ($M)</w:t>
            </w:r>
          </w:p>
        </w:tc>
        <w:tc>
          <w:tcPr>
            <w:tcW w:w="2693" w:type="dxa"/>
            <w:shd w:val="clear" w:color="auto" w:fill="0F4BEB" w:themeFill="accent1"/>
          </w:tcPr>
          <w:p w14:paraId="300B1175" w14:textId="5E479DB4" w:rsidR="00CC501C" w:rsidRPr="009F57CE" w:rsidRDefault="00CC501C" w:rsidP="006D30FC">
            <w:pPr>
              <w:pStyle w:val="TableHeading"/>
              <w:ind w:right="0"/>
              <w:rPr>
                <w:rFonts w:asciiTheme="majorHAnsi" w:hAnsiTheme="majorHAnsi" w:cstheme="majorHAnsi"/>
                <w:color w:val="FFFFFF" w:themeColor="background1"/>
              </w:rPr>
            </w:pPr>
            <w:r w:rsidRPr="009F57CE">
              <w:rPr>
                <w:rFonts w:asciiTheme="majorHAnsi" w:hAnsiTheme="majorHAnsi" w:cstheme="majorHAnsi"/>
                <w:color w:val="FFFFFF" w:themeColor="background1"/>
              </w:rPr>
              <w:t>Past &amp; Current $17</w:t>
            </w:r>
            <w:r w:rsidR="004B6C36" w:rsidRPr="009F57CE">
              <w:rPr>
                <w:rFonts w:asciiTheme="majorHAnsi" w:hAnsiTheme="majorHAnsi" w:cstheme="majorHAnsi"/>
                <w:color w:val="FFFFFF" w:themeColor="background1"/>
              </w:rPr>
              <w:t>-</w:t>
            </w:r>
            <w:r w:rsidRPr="009F57CE">
              <w:rPr>
                <w:rFonts w:asciiTheme="majorHAnsi" w:hAnsiTheme="majorHAnsi" w:cstheme="majorHAnsi"/>
                <w:color w:val="FFFFFF" w:themeColor="background1"/>
              </w:rPr>
              <w:t>18 ($M)</w:t>
            </w:r>
          </w:p>
        </w:tc>
        <w:tc>
          <w:tcPr>
            <w:tcW w:w="2268" w:type="dxa"/>
            <w:shd w:val="clear" w:color="auto" w:fill="0F4BEB" w:themeFill="accent1"/>
            <w:noWrap/>
            <w:vAlign w:val="bottom"/>
            <w:hideMark/>
          </w:tcPr>
          <w:p w14:paraId="5A6C3DA8" w14:textId="7C79DD3D" w:rsidR="00CC501C" w:rsidRPr="009F57CE" w:rsidRDefault="00CC501C" w:rsidP="006D30FC">
            <w:pPr>
              <w:pStyle w:val="TableHeading"/>
              <w:ind w:right="0"/>
              <w:rPr>
                <w:rFonts w:asciiTheme="majorHAnsi" w:hAnsiTheme="majorHAnsi" w:cstheme="majorHAnsi"/>
                <w:color w:val="FFFFFF" w:themeColor="background1"/>
              </w:rPr>
            </w:pPr>
            <w:r w:rsidRPr="009F57CE">
              <w:rPr>
                <w:rFonts w:asciiTheme="majorHAnsi" w:hAnsiTheme="majorHAnsi" w:cstheme="majorHAnsi"/>
                <w:color w:val="FFFFFF" w:themeColor="background1"/>
              </w:rPr>
              <w:t>Future PV $17</w:t>
            </w:r>
            <w:r w:rsidR="004B6C36" w:rsidRPr="009F57CE">
              <w:rPr>
                <w:rFonts w:asciiTheme="majorHAnsi" w:hAnsiTheme="majorHAnsi" w:cstheme="majorHAnsi"/>
                <w:color w:val="FFFFFF" w:themeColor="background1"/>
              </w:rPr>
              <w:t>-</w:t>
            </w:r>
            <w:r w:rsidRPr="009F57CE">
              <w:rPr>
                <w:rFonts w:asciiTheme="majorHAnsi" w:hAnsiTheme="majorHAnsi" w:cstheme="majorHAnsi"/>
                <w:color w:val="FFFFFF" w:themeColor="background1"/>
              </w:rPr>
              <w:t>18 ($M)</w:t>
            </w:r>
          </w:p>
        </w:tc>
      </w:tr>
      <w:tr w:rsidR="00CC501C" w:rsidRPr="009F57CE" w14:paraId="78368FF5" w14:textId="77777777" w:rsidTr="00CC501C">
        <w:trPr>
          <w:trHeight w:val="320"/>
        </w:trPr>
        <w:tc>
          <w:tcPr>
            <w:tcW w:w="1266" w:type="dxa"/>
            <w:shd w:val="clear" w:color="auto" w:fill="E8EEFD"/>
            <w:noWrap/>
            <w:vAlign w:val="bottom"/>
            <w:hideMark/>
          </w:tcPr>
          <w:p w14:paraId="105FC392" w14:textId="77777777" w:rsidR="00CC501C" w:rsidRPr="009F57CE" w:rsidRDefault="00CC501C" w:rsidP="00C5285D">
            <w:pPr>
              <w:pStyle w:val="TableText"/>
              <w:rPr>
                <w:rFonts w:asciiTheme="majorHAnsi" w:hAnsiTheme="majorHAnsi" w:cstheme="majorHAnsi"/>
                <w:b/>
                <w:bCs/>
                <w:color w:val="000000"/>
              </w:rPr>
            </w:pPr>
            <w:r w:rsidRPr="009F57CE">
              <w:rPr>
                <w:rFonts w:asciiTheme="majorHAnsi" w:hAnsiTheme="majorHAnsi" w:cstheme="majorHAnsi"/>
                <w:b/>
                <w:bCs/>
                <w:color w:val="000000"/>
              </w:rPr>
              <w:t>Costs</w:t>
            </w:r>
          </w:p>
        </w:tc>
        <w:tc>
          <w:tcPr>
            <w:tcW w:w="1985" w:type="dxa"/>
            <w:shd w:val="clear" w:color="auto" w:fill="E8EEFD"/>
            <w:noWrap/>
            <w:vAlign w:val="bottom"/>
            <w:hideMark/>
          </w:tcPr>
          <w:p w14:paraId="44DE7B53" w14:textId="77777777" w:rsidR="00CC501C" w:rsidRPr="009F57CE" w:rsidRDefault="00CC501C" w:rsidP="009946C1">
            <w:pPr>
              <w:pStyle w:val="TableText"/>
              <w:tabs>
                <w:tab w:val="decimal" w:pos="998"/>
              </w:tabs>
              <w:rPr>
                <w:rFonts w:asciiTheme="majorHAnsi" w:hAnsiTheme="majorHAnsi" w:cstheme="majorHAnsi"/>
                <w:b/>
                <w:bCs/>
                <w:color w:val="000000"/>
              </w:rPr>
            </w:pPr>
          </w:p>
        </w:tc>
        <w:tc>
          <w:tcPr>
            <w:tcW w:w="2693" w:type="dxa"/>
            <w:shd w:val="clear" w:color="auto" w:fill="E8EEFD"/>
          </w:tcPr>
          <w:p w14:paraId="0BAAAC1C" w14:textId="77777777" w:rsidR="00CC501C" w:rsidRPr="009F57CE" w:rsidRDefault="00CC501C" w:rsidP="00C5285D">
            <w:pPr>
              <w:pStyle w:val="TableText"/>
              <w:rPr>
                <w:rFonts w:asciiTheme="majorHAnsi" w:hAnsiTheme="majorHAnsi" w:cstheme="majorHAnsi"/>
                <w:sz w:val="20"/>
                <w:szCs w:val="20"/>
              </w:rPr>
            </w:pPr>
          </w:p>
        </w:tc>
        <w:tc>
          <w:tcPr>
            <w:tcW w:w="2268" w:type="dxa"/>
            <w:shd w:val="clear" w:color="auto" w:fill="E8EEFD"/>
            <w:noWrap/>
            <w:vAlign w:val="bottom"/>
            <w:hideMark/>
          </w:tcPr>
          <w:p w14:paraId="262DFD57" w14:textId="33A9944A" w:rsidR="00CC501C" w:rsidRPr="009F57CE" w:rsidRDefault="00CC501C" w:rsidP="00C5285D">
            <w:pPr>
              <w:pStyle w:val="TableText"/>
              <w:rPr>
                <w:rFonts w:asciiTheme="majorHAnsi" w:hAnsiTheme="majorHAnsi" w:cstheme="majorHAnsi"/>
                <w:sz w:val="20"/>
                <w:szCs w:val="20"/>
              </w:rPr>
            </w:pPr>
          </w:p>
        </w:tc>
      </w:tr>
      <w:tr w:rsidR="00CC501C" w:rsidRPr="009F57CE" w14:paraId="60B1CA30" w14:textId="77777777" w:rsidTr="00CC501C">
        <w:trPr>
          <w:trHeight w:val="340"/>
        </w:trPr>
        <w:tc>
          <w:tcPr>
            <w:tcW w:w="1266" w:type="dxa"/>
            <w:shd w:val="clear" w:color="auto" w:fill="E8EEFD"/>
            <w:noWrap/>
            <w:vAlign w:val="bottom"/>
            <w:hideMark/>
          </w:tcPr>
          <w:p w14:paraId="603DB452" w14:textId="77777777" w:rsidR="00CC501C" w:rsidRPr="009F57CE" w:rsidRDefault="00CC501C" w:rsidP="00CC501C">
            <w:pPr>
              <w:pStyle w:val="TableText"/>
              <w:rPr>
                <w:rFonts w:asciiTheme="majorHAnsi" w:hAnsiTheme="majorHAnsi" w:cstheme="majorHAnsi"/>
                <w:color w:val="000000"/>
              </w:rPr>
            </w:pPr>
            <w:r w:rsidRPr="009F57CE">
              <w:rPr>
                <w:rFonts w:asciiTheme="majorHAnsi" w:hAnsiTheme="majorHAnsi" w:cstheme="majorHAnsi"/>
                <w:color w:val="000000"/>
              </w:rPr>
              <w:t>Total Costs</w:t>
            </w:r>
          </w:p>
        </w:tc>
        <w:tc>
          <w:tcPr>
            <w:tcW w:w="1985" w:type="dxa"/>
            <w:shd w:val="clear" w:color="auto" w:fill="E8EEFD"/>
            <w:noWrap/>
            <w:vAlign w:val="bottom"/>
            <w:hideMark/>
          </w:tcPr>
          <w:p w14:paraId="3A3B939E" w14:textId="77777777" w:rsidR="00CC501C" w:rsidRPr="009F57CE" w:rsidRDefault="00CC501C" w:rsidP="00CC501C">
            <w:pPr>
              <w:pStyle w:val="TableText"/>
              <w:tabs>
                <w:tab w:val="decimal" w:pos="998"/>
              </w:tabs>
              <w:rPr>
                <w:rFonts w:asciiTheme="majorHAnsi" w:hAnsiTheme="majorHAnsi" w:cstheme="majorHAnsi"/>
                <w:color w:val="000000"/>
              </w:rPr>
            </w:pPr>
            <w:r w:rsidRPr="009F57CE">
              <w:rPr>
                <w:rFonts w:asciiTheme="majorHAnsi" w:hAnsiTheme="majorHAnsi" w:cstheme="majorHAnsi"/>
                <w:color w:val="000000"/>
              </w:rPr>
              <w:t>$838</w:t>
            </w:r>
          </w:p>
        </w:tc>
        <w:tc>
          <w:tcPr>
            <w:tcW w:w="2693" w:type="dxa"/>
            <w:shd w:val="clear" w:color="auto" w:fill="E8EEFD"/>
            <w:vAlign w:val="bottom"/>
          </w:tcPr>
          <w:p w14:paraId="6FAE75B3" w14:textId="5252F679" w:rsidR="00CC501C" w:rsidRPr="009F57CE" w:rsidRDefault="00CC501C" w:rsidP="00CC501C">
            <w:pPr>
              <w:pStyle w:val="TableText"/>
              <w:tabs>
                <w:tab w:val="decimal" w:pos="1296"/>
              </w:tabs>
              <w:rPr>
                <w:rFonts w:asciiTheme="majorHAnsi" w:hAnsiTheme="majorHAnsi" w:cstheme="majorHAnsi"/>
                <w:color w:val="000000"/>
              </w:rPr>
            </w:pPr>
            <w:r w:rsidRPr="009F57CE">
              <w:rPr>
                <w:rFonts w:asciiTheme="majorHAnsi" w:hAnsiTheme="majorHAnsi" w:cstheme="majorHAnsi"/>
                <w:color w:val="000000"/>
              </w:rPr>
              <w:t>$644</w:t>
            </w:r>
          </w:p>
        </w:tc>
        <w:tc>
          <w:tcPr>
            <w:tcW w:w="2268" w:type="dxa"/>
            <w:shd w:val="clear" w:color="auto" w:fill="E8EEFD"/>
            <w:noWrap/>
            <w:vAlign w:val="bottom"/>
            <w:hideMark/>
          </w:tcPr>
          <w:p w14:paraId="1A9AE878" w14:textId="2D995DC1" w:rsidR="00CC501C" w:rsidRPr="009F57CE" w:rsidRDefault="00CC501C" w:rsidP="00CC501C">
            <w:pPr>
              <w:pStyle w:val="TableText"/>
              <w:tabs>
                <w:tab w:val="decimal" w:pos="1296"/>
              </w:tabs>
              <w:rPr>
                <w:rFonts w:asciiTheme="majorHAnsi" w:hAnsiTheme="majorHAnsi" w:cstheme="majorHAnsi"/>
                <w:color w:val="000000"/>
              </w:rPr>
            </w:pPr>
            <w:r w:rsidRPr="009F57CE">
              <w:rPr>
                <w:rFonts w:asciiTheme="majorHAnsi" w:hAnsiTheme="majorHAnsi" w:cstheme="majorHAnsi"/>
                <w:color w:val="000000"/>
              </w:rPr>
              <w:t>$194</w:t>
            </w:r>
          </w:p>
        </w:tc>
      </w:tr>
      <w:tr w:rsidR="00CC501C" w:rsidRPr="009F57CE" w14:paraId="27F38855" w14:textId="77777777" w:rsidTr="00CC501C">
        <w:trPr>
          <w:trHeight w:val="340"/>
        </w:trPr>
        <w:tc>
          <w:tcPr>
            <w:tcW w:w="1266" w:type="dxa"/>
            <w:shd w:val="clear" w:color="auto" w:fill="E8EEFD"/>
            <w:noWrap/>
            <w:vAlign w:val="bottom"/>
            <w:hideMark/>
          </w:tcPr>
          <w:p w14:paraId="1FA66B2E" w14:textId="77777777" w:rsidR="00CC501C" w:rsidRPr="009F57CE" w:rsidRDefault="00CC501C" w:rsidP="00CC501C">
            <w:pPr>
              <w:pStyle w:val="TableText"/>
              <w:rPr>
                <w:rFonts w:asciiTheme="majorHAnsi" w:hAnsiTheme="majorHAnsi" w:cstheme="majorHAnsi"/>
                <w:b/>
                <w:color w:val="000000"/>
              </w:rPr>
            </w:pPr>
            <w:r w:rsidRPr="009F57CE">
              <w:rPr>
                <w:rFonts w:asciiTheme="majorHAnsi" w:hAnsiTheme="majorHAnsi" w:cstheme="majorHAnsi"/>
                <w:b/>
                <w:color w:val="000000"/>
              </w:rPr>
              <w:t>Benefits</w:t>
            </w:r>
          </w:p>
        </w:tc>
        <w:tc>
          <w:tcPr>
            <w:tcW w:w="1985" w:type="dxa"/>
            <w:shd w:val="clear" w:color="auto" w:fill="E8EEFD"/>
            <w:noWrap/>
            <w:vAlign w:val="bottom"/>
            <w:hideMark/>
          </w:tcPr>
          <w:p w14:paraId="4E6A9216" w14:textId="77777777" w:rsidR="00CC501C" w:rsidRPr="009F57CE" w:rsidRDefault="00CC501C" w:rsidP="00CC501C">
            <w:pPr>
              <w:pStyle w:val="TableText"/>
              <w:tabs>
                <w:tab w:val="decimal" w:pos="998"/>
              </w:tabs>
              <w:rPr>
                <w:rFonts w:asciiTheme="majorHAnsi" w:hAnsiTheme="majorHAnsi" w:cstheme="majorHAnsi"/>
                <w:color w:val="000000"/>
              </w:rPr>
            </w:pPr>
          </w:p>
        </w:tc>
        <w:tc>
          <w:tcPr>
            <w:tcW w:w="2693" w:type="dxa"/>
            <w:shd w:val="clear" w:color="auto" w:fill="E8EEFD"/>
            <w:vAlign w:val="bottom"/>
          </w:tcPr>
          <w:p w14:paraId="26C78960" w14:textId="77777777" w:rsidR="00CC501C" w:rsidRPr="009F57CE" w:rsidRDefault="00CC501C" w:rsidP="00CC501C">
            <w:pPr>
              <w:pStyle w:val="TableText"/>
              <w:tabs>
                <w:tab w:val="decimal" w:pos="1296"/>
              </w:tabs>
              <w:rPr>
                <w:rFonts w:asciiTheme="majorHAnsi" w:hAnsiTheme="majorHAnsi" w:cstheme="majorHAnsi"/>
                <w:sz w:val="20"/>
                <w:szCs w:val="20"/>
              </w:rPr>
            </w:pPr>
          </w:p>
        </w:tc>
        <w:tc>
          <w:tcPr>
            <w:tcW w:w="2268" w:type="dxa"/>
            <w:shd w:val="clear" w:color="auto" w:fill="E8EEFD"/>
            <w:noWrap/>
            <w:vAlign w:val="bottom"/>
            <w:hideMark/>
          </w:tcPr>
          <w:p w14:paraId="69732FAE" w14:textId="12E643E6" w:rsidR="00CC501C" w:rsidRPr="009F57CE" w:rsidRDefault="00CC501C" w:rsidP="00CC501C">
            <w:pPr>
              <w:pStyle w:val="TableText"/>
              <w:tabs>
                <w:tab w:val="decimal" w:pos="1296"/>
              </w:tabs>
              <w:rPr>
                <w:rFonts w:asciiTheme="majorHAnsi" w:hAnsiTheme="majorHAnsi" w:cstheme="majorHAnsi"/>
                <w:sz w:val="20"/>
                <w:szCs w:val="20"/>
              </w:rPr>
            </w:pPr>
          </w:p>
        </w:tc>
      </w:tr>
      <w:tr w:rsidR="00CC501C" w:rsidRPr="009F57CE" w14:paraId="720AA947" w14:textId="77777777" w:rsidTr="00CC501C">
        <w:trPr>
          <w:trHeight w:val="320"/>
        </w:trPr>
        <w:tc>
          <w:tcPr>
            <w:tcW w:w="1266" w:type="dxa"/>
            <w:shd w:val="clear" w:color="auto" w:fill="E8EEFD"/>
            <w:noWrap/>
            <w:vAlign w:val="bottom"/>
            <w:hideMark/>
          </w:tcPr>
          <w:p w14:paraId="44C1F25B" w14:textId="77777777" w:rsidR="00CC501C" w:rsidRPr="009F57CE" w:rsidRDefault="00CC501C" w:rsidP="00CC501C">
            <w:pPr>
              <w:pStyle w:val="TableText"/>
              <w:rPr>
                <w:rFonts w:asciiTheme="majorHAnsi" w:hAnsiTheme="majorHAnsi" w:cstheme="majorHAnsi"/>
                <w:color w:val="000000"/>
              </w:rPr>
            </w:pPr>
            <w:r w:rsidRPr="009F57CE">
              <w:rPr>
                <w:rFonts w:asciiTheme="majorHAnsi" w:hAnsiTheme="majorHAnsi" w:cstheme="majorHAnsi"/>
                <w:color w:val="000000"/>
              </w:rPr>
              <w:t>Gas Savings</w:t>
            </w:r>
          </w:p>
        </w:tc>
        <w:tc>
          <w:tcPr>
            <w:tcW w:w="1985" w:type="dxa"/>
            <w:shd w:val="clear" w:color="auto" w:fill="E8EEFD"/>
            <w:noWrap/>
            <w:vAlign w:val="bottom"/>
            <w:hideMark/>
          </w:tcPr>
          <w:p w14:paraId="5F7B76DB" w14:textId="77777777" w:rsidR="00CC501C" w:rsidRPr="009F57CE" w:rsidRDefault="00CC501C" w:rsidP="00CC501C">
            <w:pPr>
              <w:pStyle w:val="TableText"/>
              <w:tabs>
                <w:tab w:val="decimal" w:pos="998"/>
              </w:tabs>
              <w:rPr>
                <w:rFonts w:asciiTheme="majorHAnsi" w:hAnsiTheme="majorHAnsi" w:cstheme="majorHAnsi"/>
                <w:color w:val="000000"/>
              </w:rPr>
            </w:pPr>
            <w:r w:rsidRPr="009F57CE">
              <w:rPr>
                <w:rFonts w:asciiTheme="majorHAnsi" w:hAnsiTheme="majorHAnsi" w:cstheme="majorHAnsi"/>
                <w:color w:val="000000"/>
              </w:rPr>
              <w:t>$4,551</w:t>
            </w:r>
          </w:p>
        </w:tc>
        <w:tc>
          <w:tcPr>
            <w:tcW w:w="2693" w:type="dxa"/>
            <w:shd w:val="clear" w:color="auto" w:fill="E8EEFD"/>
            <w:vAlign w:val="bottom"/>
          </w:tcPr>
          <w:p w14:paraId="76661670" w14:textId="53C65F31" w:rsidR="00CC501C" w:rsidRPr="009F57CE" w:rsidRDefault="00CC501C" w:rsidP="00CC501C">
            <w:pPr>
              <w:pStyle w:val="TableText"/>
              <w:tabs>
                <w:tab w:val="decimal" w:pos="1296"/>
              </w:tabs>
              <w:rPr>
                <w:rFonts w:asciiTheme="majorHAnsi" w:hAnsiTheme="majorHAnsi" w:cstheme="majorHAnsi"/>
                <w:color w:val="000000"/>
              </w:rPr>
            </w:pPr>
            <w:r w:rsidRPr="009F57CE">
              <w:rPr>
                <w:rFonts w:asciiTheme="majorHAnsi" w:hAnsiTheme="majorHAnsi" w:cstheme="majorHAnsi"/>
                <w:color w:val="000000"/>
              </w:rPr>
              <w:t>$1,587</w:t>
            </w:r>
          </w:p>
        </w:tc>
        <w:tc>
          <w:tcPr>
            <w:tcW w:w="2268" w:type="dxa"/>
            <w:shd w:val="clear" w:color="auto" w:fill="E8EEFD"/>
            <w:noWrap/>
            <w:vAlign w:val="bottom"/>
            <w:hideMark/>
          </w:tcPr>
          <w:p w14:paraId="1E8B9BAF" w14:textId="4FEDF1E7" w:rsidR="00CC501C" w:rsidRPr="009F57CE" w:rsidRDefault="00CC501C" w:rsidP="00CC501C">
            <w:pPr>
              <w:pStyle w:val="TableText"/>
              <w:tabs>
                <w:tab w:val="decimal" w:pos="1296"/>
              </w:tabs>
              <w:rPr>
                <w:rFonts w:asciiTheme="majorHAnsi" w:hAnsiTheme="majorHAnsi" w:cstheme="majorHAnsi"/>
                <w:color w:val="000000"/>
              </w:rPr>
            </w:pPr>
            <w:r w:rsidRPr="009F57CE">
              <w:rPr>
                <w:rFonts w:asciiTheme="majorHAnsi" w:hAnsiTheme="majorHAnsi" w:cstheme="majorHAnsi"/>
                <w:color w:val="000000"/>
              </w:rPr>
              <w:t>$2,964</w:t>
            </w:r>
          </w:p>
        </w:tc>
      </w:tr>
      <w:tr w:rsidR="00CC501C" w:rsidRPr="009F57CE" w14:paraId="08A6E596" w14:textId="77777777" w:rsidTr="006B3E7F">
        <w:trPr>
          <w:trHeight w:val="340"/>
        </w:trPr>
        <w:tc>
          <w:tcPr>
            <w:tcW w:w="1266" w:type="dxa"/>
            <w:shd w:val="clear" w:color="auto" w:fill="E8EEFD"/>
            <w:noWrap/>
            <w:vAlign w:val="bottom"/>
            <w:hideMark/>
          </w:tcPr>
          <w:p w14:paraId="1E0D0C25" w14:textId="77777777" w:rsidR="00CC501C" w:rsidRPr="009F57CE" w:rsidRDefault="00CC501C" w:rsidP="00CC501C">
            <w:pPr>
              <w:pStyle w:val="TableText"/>
              <w:rPr>
                <w:rFonts w:asciiTheme="majorHAnsi" w:hAnsiTheme="majorHAnsi" w:cstheme="majorHAnsi"/>
                <w:color w:val="000000"/>
              </w:rPr>
            </w:pPr>
            <w:r w:rsidRPr="009F57CE">
              <w:rPr>
                <w:rFonts w:asciiTheme="majorHAnsi" w:hAnsiTheme="majorHAnsi" w:cstheme="majorHAnsi"/>
                <w:color w:val="000000"/>
              </w:rPr>
              <w:lastRenderedPageBreak/>
              <w:t>Total Benefits</w:t>
            </w:r>
          </w:p>
        </w:tc>
        <w:tc>
          <w:tcPr>
            <w:tcW w:w="1985" w:type="dxa"/>
            <w:shd w:val="clear" w:color="auto" w:fill="E8EEFD"/>
            <w:noWrap/>
            <w:vAlign w:val="center"/>
            <w:hideMark/>
          </w:tcPr>
          <w:p w14:paraId="7597AAF3" w14:textId="0D583358" w:rsidR="00CC501C" w:rsidRPr="009F57CE" w:rsidRDefault="00CC501C" w:rsidP="00CC501C">
            <w:pPr>
              <w:pStyle w:val="TableText"/>
              <w:tabs>
                <w:tab w:val="decimal" w:pos="998"/>
              </w:tabs>
              <w:rPr>
                <w:rFonts w:asciiTheme="majorHAnsi" w:hAnsiTheme="majorHAnsi" w:cstheme="majorHAnsi"/>
                <w:color w:val="000000"/>
              </w:rPr>
            </w:pPr>
            <w:r w:rsidRPr="009F57CE">
              <w:rPr>
                <w:rFonts w:asciiTheme="majorHAnsi" w:hAnsiTheme="majorHAnsi" w:cstheme="majorHAnsi"/>
                <w:color w:val="000000"/>
                <w:szCs w:val="18"/>
              </w:rPr>
              <w:t>$21,799</w:t>
            </w:r>
          </w:p>
        </w:tc>
        <w:tc>
          <w:tcPr>
            <w:tcW w:w="2693" w:type="dxa"/>
            <w:shd w:val="clear" w:color="auto" w:fill="E8EEFD"/>
            <w:vAlign w:val="center"/>
          </w:tcPr>
          <w:p w14:paraId="1D19218B" w14:textId="6F69513B" w:rsidR="00CC501C" w:rsidRPr="009F57CE" w:rsidRDefault="00CC501C" w:rsidP="00CC501C">
            <w:pPr>
              <w:pStyle w:val="TableText"/>
              <w:tabs>
                <w:tab w:val="decimal" w:pos="1296"/>
              </w:tabs>
              <w:rPr>
                <w:rFonts w:asciiTheme="majorHAnsi" w:hAnsiTheme="majorHAnsi" w:cstheme="majorHAnsi"/>
                <w:color w:val="000000"/>
              </w:rPr>
            </w:pPr>
            <w:r w:rsidRPr="009F57CE">
              <w:rPr>
                <w:rFonts w:asciiTheme="majorHAnsi" w:hAnsiTheme="majorHAnsi" w:cstheme="majorHAnsi"/>
                <w:color w:val="000000"/>
                <w:szCs w:val="18"/>
              </w:rPr>
              <w:t>$5,639</w:t>
            </w:r>
          </w:p>
        </w:tc>
        <w:tc>
          <w:tcPr>
            <w:tcW w:w="2268" w:type="dxa"/>
            <w:shd w:val="clear" w:color="auto" w:fill="E8EEFD"/>
            <w:noWrap/>
            <w:vAlign w:val="center"/>
            <w:hideMark/>
          </w:tcPr>
          <w:p w14:paraId="56861F5E" w14:textId="5814A333" w:rsidR="00CC501C" w:rsidRPr="009F57CE" w:rsidRDefault="00CC501C" w:rsidP="00CC501C">
            <w:pPr>
              <w:pStyle w:val="TableText"/>
              <w:tabs>
                <w:tab w:val="decimal" w:pos="1296"/>
              </w:tabs>
              <w:rPr>
                <w:rFonts w:asciiTheme="majorHAnsi" w:hAnsiTheme="majorHAnsi" w:cstheme="majorHAnsi"/>
                <w:color w:val="000000"/>
              </w:rPr>
            </w:pPr>
            <w:r w:rsidRPr="009F57CE">
              <w:rPr>
                <w:rFonts w:asciiTheme="majorHAnsi" w:hAnsiTheme="majorHAnsi" w:cstheme="majorHAnsi"/>
                <w:color w:val="000000"/>
                <w:szCs w:val="18"/>
              </w:rPr>
              <w:t>$16,159</w:t>
            </w:r>
          </w:p>
        </w:tc>
      </w:tr>
      <w:tr w:rsidR="00CC501C" w:rsidRPr="009F57CE" w14:paraId="08B641B2" w14:textId="77777777" w:rsidTr="006B3E7F">
        <w:trPr>
          <w:trHeight w:val="360"/>
        </w:trPr>
        <w:tc>
          <w:tcPr>
            <w:tcW w:w="1266" w:type="dxa"/>
            <w:shd w:val="clear" w:color="auto" w:fill="E8EEFD"/>
            <w:noWrap/>
            <w:vAlign w:val="bottom"/>
            <w:hideMark/>
          </w:tcPr>
          <w:p w14:paraId="05C25EAC" w14:textId="77777777" w:rsidR="00CC501C" w:rsidRPr="009F57CE" w:rsidRDefault="00CC501C" w:rsidP="00CC501C">
            <w:pPr>
              <w:pStyle w:val="TableText"/>
              <w:rPr>
                <w:rFonts w:asciiTheme="majorHAnsi" w:hAnsiTheme="majorHAnsi" w:cstheme="majorHAnsi"/>
                <w:b/>
                <w:bCs/>
                <w:color w:val="000000"/>
              </w:rPr>
            </w:pPr>
            <w:r w:rsidRPr="009F57CE">
              <w:rPr>
                <w:rFonts w:asciiTheme="majorHAnsi" w:hAnsiTheme="majorHAnsi" w:cstheme="majorHAnsi"/>
                <w:b/>
                <w:bCs/>
                <w:color w:val="000000"/>
              </w:rPr>
              <w:t>B/C ratio</w:t>
            </w:r>
          </w:p>
        </w:tc>
        <w:tc>
          <w:tcPr>
            <w:tcW w:w="1985" w:type="dxa"/>
            <w:shd w:val="clear" w:color="auto" w:fill="E8EEFD"/>
            <w:noWrap/>
            <w:vAlign w:val="center"/>
            <w:hideMark/>
          </w:tcPr>
          <w:p w14:paraId="0CB6A249" w14:textId="02469539" w:rsidR="00CC501C" w:rsidRPr="009F57CE" w:rsidRDefault="00CC501C" w:rsidP="00CC501C">
            <w:pPr>
              <w:pStyle w:val="TableText"/>
              <w:tabs>
                <w:tab w:val="decimal" w:pos="998"/>
              </w:tabs>
              <w:rPr>
                <w:rFonts w:asciiTheme="majorHAnsi" w:hAnsiTheme="majorHAnsi" w:cstheme="majorHAnsi"/>
                <w:b/>
                <w:bCs/>
                <w:color w:val="000000"/>
              </w:rPr>
            </w:pPr>
            <w:r w:rsidRPr="009F57CE">
              <w:rPr>
                <w:rFonts w:asciiTheme="majorHAnsi" w:hAnsiTheme="majorHAnsi" w:cstheme="majorHAnsi"/>
                <w:b/>
                <w:bCs/>
                <w:color w:val="000000"/>
                <w:szCs w:val="18"/>
              </w:rPr>
              <w:t xml:space="preserve">             26 </w:t>
            </w:r>
          </w:p>
        </w:tc>
        <w:tc>
          <w:tcPr>
            <w:tcW w:w="2693" w:type="dxa"/>
            <w:shd w:val="clear" w:color="auto" w:fill="E8EEFD"/>
            <w:vAlign w:val="center"/>
          </w:tcPr>
          <w:p w14:paraId="779B9DF1" w14:textId="2A263758" w:rsidR="00CC501C" w:rsidRPr="009F57CE" w:rsidRDefault="00CC501C" w:rsidP="00CC501C">
            <w:pPr>
              <w:pStyle w:val="TableText"/>
              <w:tabs>
                <w:tab w:val="decimal" w:pos="1296"/>
              </w:tabs>
              <w:rPr>
                <w:rFonts w:asciiTheme="majorHAnsi" w:hAnsiTheme="majorHAnsi" w:cstheme="majorHAnsi"/>
                <w:b/>
                <w:bCs/>
                <w:color w:val="000000"/>
              </w:rPr>
            </w:pPr>
            <w:r w:rsidRPr="009F57CE">
              <w:rPr>
                <w:rFonts w:asciiTheme="majorHAnsi" w:hAnsiTheme="majorHAnsi" w:cstheme="majorHAnsi"/>
                <w:b/>
                <w:bCs/>
                <w:color w:val="000000"/>
                <w:szCs w:val="18"/>
              </w:rPr>
              <w:t xml:space="preserve">            8.8 </w:t>
            </w:r>
          </w:p>
        </w:tc>
        <w:tc>
          <w:tcPr>
            <w:tcW w:w="2268" w:type="dxa"/>
            <w:shd w:val="clear" w:color="auto" w:fill="E8EEFD"/>
            <w:noWrap/>
            <w:vAlign w:val="center"/>
            <w:hideMark/>
          </w:tcPr>
          <w:p w14:paraId="557C8E07" w14:textId="264EA4FF" w:rsidR="00CC501C" w:rsidRPr="009F57CE" w:rsidRDefault="00CC501C" w:rsidP="00CC501C">
            <w:pPr>
              <w:pStyle w:val="TableText"/>
              <w:tabs>
                <w:tab w:val="decimal" w:pos="1296"/>
              </w:tabs>
              <w:rPr>
                <w:rFonts w:asciiTheme="majorHAnsi" w:hAnsiTheme="majorHAnsi" w:cstheme="majorHAnsi"/>
                <w:b/>
                <w:bCs/>
                <w:color w:val="000000"/>
              </w:rPr>
            </w:pPr>
            <w:r w:rsidRPr="009F57CE">
              <w:rPr>
                <w:rFonts w:asciiTheme="majorHAnsi" w:hAnsiTheme="majorHAnsi" w:cstheme="majorHAnsi"/>
                <w:b/>
                <w:bCs/>
                <w:color w:val="000000"/>
                <w:szCs w:val="18"/>
              </w:rPr>
              <w:t xml:space="preserve">             83 </w:t>
            </w:r>
          </w:p>
        </w:tc>
      </w:tr>
      <w:tr w:rsidR="00CC501C" w:rsidRPr="009F57CE" w14:paraId="5DA2C1DE" w14:textId="77777777" w:rsidTr="006B3E7F">
        <w:trPr>
          <w:trHeight w:val="360"/>
        </w:trPr>
        <w:tc>
          <w:tcPr>
            <w:tcW w:w="1266" w:type="dxa"/>
            <w:shd w:val="clear" w:color="auto" w:fill="E8EEFD"/>
            <w:noWrap/>
            <w:vAlign w:val="bottom"/>
            <w:hideMark/>
          </w:tcPr>
          <w:p w14:paraId="5302F4F9" w14:textId="77777777" w:rsidR="00CC501C" w:rsidRPr="009F57CE" w:rsidRDefault="00CC501C" w:rsidP="00CC501C">
            <w:pPr>
              <w:pStyle w:val="TableText"/>
              <w:rPr>
                <w:rFonts w:asciiTheme="majorHAnsi" w:hAnsiTheme="majorHAnsi" w:cstheme="majorHAnsi"/>
                <w:color w:val="000000"/>
              </w:rPr>
            </w:pPr>
            <w:r w:rsidRPr="009F57CE">
              <w:rPr>
                <w:rFonts w:asciiTheme="majorHAnsi" w:hAnsiTheme="majorHAnsi" w:cstheme="majorHAnsi"/>
                <w:color w:val="000000"/>
              </w:rPr>
              <w:t>Gas Savings</w:t>
            </w:r>
          </w:p>
        </w:tc>
        <w:tc>
          <w:tcPr>
            <w:tcW w:w="1985" w:type="dxa"/>
            <w:shd w:val="clear" w:color="auto" w:fill="E8EEFD"/>
            <w:noWrap/>
            <w:vAlign w:val="center"/>
            <w:hideMark/>
          </w:tcPr>
          <w:p w14:paraId="337CCDD9" w14:textId="0E12C2B0" w:rsidR="00CC501C" w:rsidRPr="009F57CE" w:rsidRDefault="00CC501C" w:rsidP="00CC501C">
            <w:pPr>
              <w:pStyle w:val="TableText"/>
              <w:tabs>
                <w:tab w:val="decimal" w:pos="998"/>
              </w:tabs>
              <w:rPr>
                <w:rFonts w:asciiTheme="majorHAnsi" w:hAnsiTheme="majorHAnsi" w:cstheme="majorHAnsi"/>
                <w:color w:val="000000"/>
              </w:rPr>
            </w:pPr>
            <w:r w:rsidRPr="009F57CE">
              <w:rPr>
                <w:rFonts w:asciiTheme="majorHAnsi" w:hAnsiTheme="majorHAnsi" w:cstheme="majorHAnsi"/>
                <w:color w:val="000000"/>
                <w:szCs w:val="18"/>
              </w:rPr>
              <w:t>$10,261</w:t>
            </w:r>
          </w:p>
        </w:tc>
        <w:tc>
          <w:tcPr>
            <w:tcW w:w="2693" w:type="dxa"/>
            <w:shd w:val="clear" w:color="auto" w:fill="E8EEFD"/>
            <w:vAlign w:val="center"/>
          </w:tcPr>
          <w:p w14:paraId="34D3F262" w14:textId="6A17A18A" w:rsidR="00CC501C" w:rsidRPr="009F57CE" w:rsidRDefault="00CC501C" w:rsidP="00CC501C">
            <w:pPr>
              <w:pStyle w:val="TableText"/>
              <w:tabs>
                <w:tab w:val="decimal" w:pos="1296"/>
              </w:tabs>
              <w:rPr>
                <w:rFonts w:asciiTheme="majorHAnsi" w:hAnsiTheme="majorHAnsi" w:cstheme="majorHAnsi"/>
                <w:color w:val="000000"/>
              </w:rPr>
            </w:pPr>
            <w:r w:rsidRPr="009F57CE">
              <w:rPr>
                <w:rFonts w:asciiTheme="majorHAnsi" w:hAnsiTheme="majorHAnsi" w:cstheme="majorHAnsi"/>
                <w:color w:val="000000"/>
                <w:szCs w:val="18"/>
              </w:rPr>
              <w:t>$1,587</w:t>
            </w:r>
          </w:p>
        </w:tc>
        <w:tc>
          <w:tcPr>
            <w:tcW w:w="2268" w:type="dxa"/>
            <w:shd w:val="clear" w:color="auto" w:fill="E8EEFD"/>
            <w:noWrap/>
            <w:vAlign w:val="center"/>
            <w:hideMark/>
          </w:tcPr>
          <w:p w14:paraId="55F1CC0E" w14:textId="4FAC0C62" w:rsidR="00CC501C" w:rsidRPr="009F57CE" w:rsidRDefault="00CC501C" w:rsidP="00CC501C">
            <w:pPr>
              <w:pStyle w:val="TableText"/>
              <w:tabs>
                <w:tab w:val="decimal" w:pos="1296"/>
              </w:tabs>
              <w:rPr>
                <w:rFonts w:asciiTheme="majorHAnsi" w:hAnsiTheme="majorHAnsi" w:cstheme="majorHAnsi"/>
                <w:color w:val="000000"/>
              </w:rPr>
            </w:pPr>
            <w:r w:rsidRPr="009F57CE">
              <w:rPr>
                <w:rFonts w:asciiTheme="majorHAnsi" w:hAnsiTheme="majorHAnsi" w:cstheme="majorHAnsi"/>
                <w:color w:val="000000"/>
                <w:szCs w:val="18"/>
              </w:rPr>
              <w:t>$8,674</w:t>
            </w:r>
          </w:p>
        </w:tc>
      </w:tr>
      <w:tr w:rsidR="00CC501C" w:rsidRPr="009F57CE" w14:paraId="77D74AF8" w14:textId="77777777" w:rsidTr="006B3E7F">
        <w:trPr>
          <w:trHeight w:val="360"/>
        </w:trPr>
        <w:tc>
          <w:tcPr>
            <w:tcW w:w="1266" w:type="dxa"/>
            <w:shd w:val="clear" w:color="auto" w:fill="E8EEFD"/>
            <w:noWrap/>
            <w:vAlign w:val="bottom"/>
            <w:hideMark/>
          </w:tcPr>
          <w:p w14:paraId="47F44288" w14:textId="77777777" w:rsidR="00CC501C" w:rsidRPr="009F57CE" w:rsidRDefault="00CC501C" w:rsidP="00CC501C">
            <w:pPr>
              <w:pStyle w:val="TableText"/>
              <w:rPr>
                <w:rFonts w:asciiTheme="majorHAnsi" w:hAnsiTheme="majorHAnsi" w:cstheme="majorHAnsi"/>
                <w:color w:val="000000"/>
              </w:rPr>
            </w:pPr>
            <w:r w:rsidRPr="009F57CE">
              <w:rPr>
                <w:rFonts w:asciiTheme="majorHAnsi" w:hAnsiTheme="majorHAnsi" w:cstheme="majorHAnsi"/>
                <w:color w:val="000000"/>
              </w:rPr>
              <w:t>Total Benefits</w:t>
            </w:r>
          </w:p>
        </w:tc>
        <w:tc>
          <w:tcPr>
            <w:tcW w:w="1985" w:type="dxa"/>
            <w:shd w:val="clear" w:color="auto" w:fill="E8EEFD"/>
            <w:noWrap/>
            <w:vAlign w:val="center"/>
            <w:hideMark/>
          </w:tcPr>
          <w:p w14:paraId="00A92FEE" w14:textId="125486FE" w:rsidR="00CC501C" w:rsidRPr="009F57CE" w:rsidRDefault="00CC501C" w:rsidP="00CC501C">
            <w:pPr>
              <w:pStyle w:val="TableText"/>
              <w:tabs>
                <w:tab w:val="decimal" w:pos="998"/>
              </w:tabs>
              <w:rPr>
                <w:rFonts w:asciiTheme="majorHAnsi" w:hAnsiTheme="majorHAnsi" w:cstheme="majorHAnsi"/>
                <w:color w:val="000000"/>
              </w:rPr>
            </w:pPr>
            <w:r w:rsidRPr="009F57CE">
              <w:rPr>
                <w:rFonts w:asciiTheme="majorHAnsi" w:hAnsiTheme="majorHAnsi" w:cstheme="majorHAnsi"/>
                <w:color w:val="000000"/>
                <w:szCs w:val="18"/>
              </w:rPr>
              <w:t>$27,509</w:t>
            </w:r>
          </w:p>
        </w:tc>
        <w:tc>
          <w:tcPr>
            <w:tcW w:w="2693" w:type="dxa"/>
            <w:shd w:val="clear" w:color="auto" w:fill="E8EEFD"/>
            <w:vAlign w:val="center"/>
          </w:tcPr>
          <w:p w14:paraId="0976CB08" w14:textId="4B41FFA3" w:rsidR="00CC501C" w:rsidRPr="009F57CE" w:rsidRDefault="00CC501C" w:rsidP="00CC501C">
            <w:pPr>
              <w:pStyle w:val="TableText"/>
              <w:tabs>
                <w:tab w:val="decimal" w:pos="1296"/>
              </w:tabs>
              <w:rPr>
                <w:rFonts w:asciiTheme="majorHAnsi" w:hAnsiTheme="majorHAnsi" w:cstheme="majorHAnsi"/>
                <w:color w:val="000000"/>
              </w:rPr>
            </w:pPr>
            <w:r w:rsidRPr="009F57CE">
              <w:rPr>
                <w:rFonts w:asciiTheme="majorHAnsi" w:hAnsiTheme="majorHAnsi" w:cstheme="majorHAnsi"/>
                <w:color w:val="000000"/>
                <w:szCs w:val="18"/>
              </w:rPr>
              <w:t>$5,639</w:t>
            </w:r>
          </w:p>
        </w:tc>
        <w:tc>
          <w:tcPr>
            <w:tcW w:w="2268" w:type="dxa"/>
            <w:shd w:val="clear" w:color="auto" w:fill="E8EEFD"/>
            <w:noWrap/>
            <w:vAlign w:val="center"/>
            <w:hideMark/>
          </w:tcPr>
          <w:p w14:paraId="75A06CBD" w14:textId="114C0BDB" w:rsidR="00CC501C" w:rsidRPr="009F57CE" w:rsidRDefault="00CC501C" w:rsidP="00CC501C">
            <w:pPr>
              <w:pStyle w:val="TableText"/>
              <w:tabs>
                <w:tab w:val="decimal" w:pos="1296"/>
              </w:tabs>
              <w:rPr>
                <w:rFonts w:asciiTheme="majorHAnsi" w:hAnsiTheme="majorHAnsi" w:cstheme="majorHAnsi"/>
                <w:color w:val="000000"/>
              </w:rPr>
            </w:pPr>
            <w:r w:rsidRPr="009F57CE">
              <w:rPr>
                <w:rFonts w:asciiTheme="majorHAnsi" w:hAnsiTheme="majorHAnsi" w:cstheme="majorHAnsi"/>
                <w:color w:val="000000"/>
                <w:szCs w:val="18"/>
              </w:rPr>
              <w:t>$21,870</w:t>
            </w:r>
          </w:p>
        </w:tc>
      </w:tr>
      <w:tr w:rsidR="00CC501C" w:rsidRPr="009F57CE" w14:paraId="13A28D7A" w14:textId="77777777" w:rsidTr="00CC501C">
        <w:trPr>
          <w:trHeight w:val="360"/>
        </w:trPr>
        <w:tc>
          <w:tcPr>
            <w:tcW w:w="1266" w:type="dxa"/>
            <w:shd w:val="clear" w:color="auto" w:fill="E8EEFD"/>
            <w:noWrap/>
            <w:vAlign w:val="bottom"/>
            <w:hideMark/>
          </w:tcPr>
          <w:p w14:paraId="19641105" w14:textId="77777777" w:rsidR="00CC501C" w:rsidRPr="009F57CE" w:rsidRDefault="00CC501C" w:rsidP="00CC501C">
            <w:pPr>
              <w:pStyle w:val="TableText"/>
              <w:rPr>
                <w:rFonts w:asciiTheme="majorHAnsi" w:hAnsiTheme="majorHAnsi" w:cstheme="majorHAnsi"/>
                <w:b/>
                <w:bCs/>
                <w:color w:val="000000"/>
              </w:rPr>
            </w:pPr>
            <w:r w:rsidRPr="009F57CE">
              <w:rPr>
                <w:rFonts w:asciiTheme="majorHAnsi" w:hAnsiTheme="majorHAnsi" w:cstheme="majorHAnsi"/>
                <w:b/>
                <w:bCs/>
                <w:color w:val="000000"/>
              </w:rPr>
              <w:t>B/C ratio</w:t>
            </w:r>
          </w:p>
        </w:tc>
        <w:tc>
          <w:tcPr>
            <w:tcW w:w="1985" w:type="dxa"/>
            <w:shd w:val="clear" w:color="auto" w:fill="E8EEFD"/>
            <w:noWrap/>
            <w:vAlign w:val="bottom"/>
            <w:hideMark/>
          </w:tcPr>
          <w:p w14:paraId="2EEDA949" w14:textId="77777777" w:rsidR="00CC501C" w:rsidRPr="009F57CE" w:rsidRDefault="00CC501C" w:rsidP="00CC501C">
            <w:pPr>
              <w:pStyle w:val="TableText"/>
              <w:tabs>
                <w:tab w:val="decimal" w:pos="998"/>
              </w:tabs>
              <w:rPr>
                <w:rFonts w:asciiTheme="majorHAnsi" w:hAnsiTheme="majorHAnsi" w:cstheme="majorHAnsi"/>
                <w:b/>
                <w:bCs/>
                <w:color w:val="000000"/>
              </w:rPr>
            </w:pPr>
            <w:r w:rsidRPr="009F57CE">
              <w:rPr>
                <w:rFonts w:asciiTheme="majorHAnsi" w:hAnsiTheme="majorHAnsi" w:cstheme="majorHAnsi"/>
                <w:b/>
                <w:bCs/>
                <w:color w:val="000000"/>
              </w:rPr>
              <w:t>33</w:t>
            </w:r>
          </w:p>
        </w:tc>
        <w:tc>
          <w:tcPr>
            <w:tcW w:w="2693" w:type="dxa"/>
            <w:shd w:val="clear" w:color="auto" w:fill="E8EEFD"/>
            <w:vAlign w:val="bottom"/>
          </w:tcPr>
          <w:p w14:paraId="183F3D74" w14:textId="35A02205" w:rsidR="00CC501C" w:rsidRPr="009F57CE" w:rsidRDefault="00CC501C" w:rsidP="00CC501C">
            <w:pPr>
              <w:pStyle w:val="TableText"/>
              <w:tabs>
                <w:tab w:val="decimal" w:pos="1296"/>
              </w:tabs>
              <w:rPr>
                <w:rFonts w:asciiTheme="majorHAnsi" w:hAnsiTheme="majorHAnsi" w:cstheme="majorHAnsi"/>
                <w:b/>
                <w:bCs/>
                <w:color w:val="000000"/>
              </w:rPr>
            </w:pPr>
            <w:r w:rsidRPr="009F57CE">
              <w:rPr>
                <w:rFonts w:asciiTheme="majorHAnsi" w:hAnsiTheme="majorHAnsi" w:cstheme="majorHAnsi"/>
                <w:b/>
                <w:bCs/>
                <w:color w:val="000000"/>
              </w:rPr>
              <w:t>8.8</w:t>
            </w:r>
          </w:p>
        </w:tc>
        <w:tc>
          <w:tcPr>
            <w:tcW w:w="2268" w:type="dxa"/>
            <w:shd w:val="clear" w:color="auto" w:fill="E8EEFD"/>
            <w:noWrap/>
            <w:vAlign w:val="bottom"/>
            <w:hideMark/>
          </w:tcPr>
          <w:p w14:paraId="6E841F65" w14:textId="2D57B172" w:rsidR="00CC501C" w:rsidRPr="009F57CE" w:rsidRDefault="00CC501C" w:rsidP="00CC501C">
            <w:pPr>
              <w:pStyle w:val="TableText"/>
              <w:tabs>
                <w:tab w:val="decimal" w:pos="1296"/>
              </w:tabs>
              <w:rPr>
                <w:rFonts w:asciiTheme="majorHAnsi" w:hAnsiTheme="majorHAnsi" w:cstheme="majorHAnsi"/>
                <w:b/>
                <w:bCs/>
                <w:color w:val="000000"/>
              </w:rPr>
            </w:pPr>
            <w:r w:rsidRPr="009F57CE">
              <w:rPr>
                <w:rFonts w:asciiTheme="majorHAnsi" w:hAnsiTheme="majorHAnsi" w:cstheme="majorHAnsi"/>
                <w:b/>
                <w:bCs/>
                <w:color w:val="000000"/>
              </w:rPr>
              <w:t>113</w:t>
            </w:r>
          </w:p>
        </w:tc>
      </w:tr>
    </w:tbl>
    <w:p w14:paraId="5348F2E9" w14:textId="77777777" w:rsidR="0085254E" w:rsidRDefault="0085254E" w:rsidP="00151914"/>
    <w:p w14:paraId="5E1A2D14" w14:textId="4DB321A4" w:rsidR="00151914" w:rsidRDefault="00151914" w:rsidP="0085254E">
      <w:pPr>
        <w:pStyle w:val="BodyText"/>
      </w:pPr>
      <w:r>
        <w:t>Electricity and natural gas prices have been volatile in Australia over recent years and the future outlook</w:t>
      </w:r>
      <w:r w:rsidR="006A3E6E">
        <w:t>s</w:t>
      </w:r>
      <w:r>
        <w:t xml:space="preserve"> for both remain unclear. This is due in part to the policy uncertainty that exist</w:t>
      </w:r>
      <w:r w:rsidR="0085254E">
        <w:t>s</w:t>
      </w:r>
      <w:r>
        <w:t xml:space="preserve"> in relation to </w:t>
      </w:r>
      <w:r w:rsidR="0085254E">
        <w:t>electricity and natural gas at state and commonwealth g</w:t>
      </w:r>
      <w:r>
        <w:t xml:space="preserve">overnment levels at this time. The global outlook in relation to natural gas is also a factor. </w:t>
      </w:r>
    </w:p>
    <w:p w14:paraId="2D40351A" w14:textId="77777777" w:rsidR="00151914" w:rsidRDefault="00151914" w:rsidP="0085254E">
      <w:pPr>
        <w:pStyle w:val="BodyText"/>
      </w:pPr>
      <w:r>
        <w:t xml:space="preserve">While a formal electricity pricing sensitivity analysis has not been conducted, the results of this study are shown to be relatively sensitive to energy pricing assumptions. </w:t>
      </w:r>
    </w:p>
    <w:p w14:paraId="1342024F" w14:textId="77777777" w:rsidR="00151914" w:rsidRDefault="00151914" w:rsidP="00C75529">
      <w:pPr>
        <w:pStyle w:val="NbrHeading3"/>
      </w:pPr>
      <w:r>
        <w:t>Sensitivity to water price</w:t>
      </w:r>
    </w:p>
    <w:p w14:paraId="665F5EB3" w14:textId="6380C820" w:rsidR="00151914" w:rsidRDefault="0085254E" w:rsidP="0085254E">
      <w:pPr>
        <w:pStyle w:val="BodyText"/>
      </w:pPr>
      <w:r>
        <w:t>Owing to the</w:t>
      </w:r>
      <w:r w:rsidR="00151914">
        <w:t xml:space="preserve"> potential </w:t>
      </w:r>
      <w:r>
        <w:t xml:space="preserve">for a </w:t>
      </w:r>
      <w:r w:rsidR="00151914">
        <w:t>‘feedback loop’ from the WELS scheme to water pricing, a sensitivity analysis was undertaken with higher water prices. Drawing from the case studies of South East Queensland and Greater Sydney (</w:t>
      </w:r>
      <w:r w:rsidR="00151914" w:rsidRPr="00F51FEE">
        <w:t>see box</w:t>
      </w:r>
      <w:r w:rsidR="00F51FEE" w:rsidRPr="00F51FEE">
        <w:t>es</w:t>
      </w:r>
      <w:r w:rsidR="00151914" w:rsidRPr="00F51FEE">
        <w:t xml:space="preserve"> 1 and 2 </w:t>
      </w:r>
      <w:r w:rsidR="00F51FEE">
        <w:t xml:space="preserve">in sub-section </w:t>
      </w:r>
      <w:r w:rsidR="00EF0557">
        <w:t>8.3.1</w:t>
      </w:r>
      <w:r w:rsidR="00151914">
        <w:t xml:space="preserve">) it is apparent that the impact on LRMC of high levels of demand will vary significantly between regions from negligible in many to significant in others. </w:t>
      </w:r>
    </w:p>
    <w:p w14:paraId="73C0D63C" w14:textId="5950AEF6" w:rsidR="00151914" w:rsidRDefault="00151914" w:rsidP="0085254E">
      <w:pPr>
        <w:pStyle w:val="BodyText"/>
      </w:pPr>
      <w:r>
        <w:t xml:space="preserve">To test the potential impact, an average 15% higher price scenario was used as an estimate of what retail water prices might have been had WELS and associated mechanisms never been implemented. </w:t>
      </w:r>
      <w:r w:rsidR="0085254E">
        <w:rPr>
          <w:highlight w:val="magenta"/>
        </w:rPr>
        <w:fldChar w:fldCharType="begin"/>
      </w:r>
      <w:r w:rsidR="0085254E">
        <w:instrText xml:space="preserve"> REF _Ref525918634 \h </w:instrText>
      </w:r>
      <w:r w:rsidR="0085254E">
        <w:rPr>
          <w:highlight w:val="magenta"/>
        </w:rPr>
      </w:r>
      <w:r w:rsidR="0085254E">
        <w:rPr>
          <w:highlight w:val="magenta"/>
        </w:rPr>
        <w:fldChar w:fldCharType="separate"/>
      </w:r>
      <w:r w:rsidR="006666B5" w:rsidRPr="00D851AF">
        <w:t xml:space="preserve">Table </w:t>
      </w:r>
      <w:r w:rsidR="006666B5">
        <w:rPr>
          <w:noProof/>
        </w:rPr>
        <w:t>28</w:t>
      </w:r>
      <w:r w:rsidR="0085254E">
        <w:rPr>
          <w:highlight w:val="magenta"/>
        </w:rPr>
        <w:fldChar w:fldCharType="end"/>
      </w:r>
      <w:r w:rsidR="0085254E">
        <w:t xml:space="preserve"> presents</w:t>
      </w:r>
      <w:r>
        <w:t xml:space="preserve"> the results of this </w:t>
      </w:r>
      <w:r w:rsidRPr="00D851AF">
        <w:t>analysis, which includes an increase in th</w:t>
      </w:r>
      <w:r w:rsidR="000A0291">
        <w:t>e total benefit cost ratio to 30</w:t>
      </w:r>
      <w:r w:rsidRPr="00D851AF">
        <w:t xml:space="preserve"> (from 29). This impact is likely to be an upper end estimate of the water pricing influence due to WELS. </w:t>
      </w:r>
    </w:p>
    <w:p w14:paraId="47E7BA80" w14:textId="57564C55" w:rsidR="00151914" w:rsidRPr="00D851AF" w:rsidRDefault="00151914" w:rsidP="00151914">
      <w:pPr>
        <w:pStyle w:val="Caption"/>
      </w:pPr>
      <w:bookmarkStart w:id="372" w:name="_Ref525918634"/>
      <w:bookmarkStart w:id="373" w:name="_Toc532827045"/>
      <w:bookmarkStart w:id="374" w:name="_Toc525662260"/>
      <w:r w:rsidRPr="00D851AF">
        <w:t xml:space="preserve">Table </w:t>
      </w:r>
      <w:r w:rsidRPr="00D851AF">
        <w:rPr>
          <w:noProof/>
        </w:rPr>
        <w:fldChar w:fldCharType="begin"/>
      </w:r>
      <w:r w:rsidRPr="00D851AF">
        <w:rPr>
          <w:noProof/>
        </w:rPr>
        <w:instrText xml:space="preserve"> SEQ Table \* ARABIC </w:instrText>
      </w:r>
      <w:r w:rsidRPr="00D851AF">
        <w:rPr>
          <w:noProof/>
        </w:rPr>
        <w:fldChar w:fldCharType="separate"/>
      </w:r>
      <w:r w:rsidR="006666B5">
        <w:rPr>
          <w:noProof/>
        </w:rPr>
        <w:t>28</w:t>
      </w:r>
      <w:r w:rsidRPr="00D851AF">
        <w:rPr>
          <w:noProof/>
        </w:rPr>
        <w:fldChar w:fldCharType="end"/>
      </w:r>
      <w:bookmarkEnd w:id="372"/>
      <w:r w:rsidRPr="00D851AF">
        <w:t xml:space="preserve"> Sensitivity analysis for water price with across-t</w:t>
      </w:r>
      <w:r w:rsidR="00792107">
        <w:t xml:space="preserve">he-board </w:t>
      </w:r>
      <w:r w:rsidR="00792107" w:rsidRPr="00D851AF">
        <w:t>15%</w:t>
      </w:r>
      <w:r w:rsidR="00792107">
        <w:t xml:space="preserve"> increase</w:t>
      </w:r>
      <w:bookmarkEnd w:id="373"/>
      <w:r w:rsidRPr="00D851AF">
        <w:t xml:space="preserve"> </w:t>
      </w:r>
      <w:bookmarkEnd w:id="374"/>
    </w:p>
    <w:tbl>
      <w:tblPr>
        <w:tblW w:w="83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53"/>
        <w:gridCol w:w="1961"/>
        <w:gridCol w:w="2835"/>
        <w:gridCol w:w="2410"/>
      </w:tblGrid>
      <w:tr w:rsidR="000A0291" w:rsidRPr="009F57CE" w14:paraId="43989E3F" w14:textId="77777777" w:rsidTr="000A0291">
        <w:trPr>
          <w:trHeight w:val="320"/>
          <w:tblHeader/>
        </w:trPr>
        <w:tc>
          <w:tcPr>
            <w:tcW w:w="1153" w:type="dxa"/>
            <w:shd w:val="clear" w:color="auto" w:fill="0F4BEB" w:themeFill="accent1"/>
            <w:noWrap/>
            <w:vAlign w:val="bottom"/>
            <w:hideMark/>
          </w:tcPr>
          <w:p w14:paraId="1FEAA056" w14:textId="77777777" w:rsidR="000A0291" w:rsidRPr="009F57CE" w:rsidRDefault="000A0291" w:rsidP="000A0291">
            <w:pPr>
              <w:pStyle w:val="TableText"/>
              <w:rPr>
                <w:rFonts w:asciiTheme="majorHAnsi" w:hAnsiTheme="majorHAnsi" w:cstheme="majorHAnsi"/>
              </w:rPr>
            </w:pPr>
          </w:p>
        </w:tc>
        <w:tc>
          <w:tcPr>
            <w:tcW w:w="1961" w:type="dxa"/>
            <w:shd w:val="clear" w:color="auto" w:fill="0F4BEB" w:themeFill="accent1"/>
            <w:noWrap/>
            <w:vAlign w:val="bottom"/>
            <w:hideMark/>
          </w:tcPr>
          <w:p w14:paraId="0715C2EF" w14:textId="6A296365" w:rsidR="000A0291" w:rsidRPr="009F57CE" w:rsidRDefault="000A0291" w:rsidP="000A0291">
            <w:pPr>
              <w:pStyle w:val="TableHeading"/>
              <w:rPr>
                <w:rFonts w:asciiTheme="majorHAnsi" w:hAnsiTheme="majorHAnsi" w:cstheme="majorHAnsi"/>
                <w:color w:val="FFFFFF" w:themeColor="background1"/>
              </w:rPr>
            </w:pPr>
            <w:r w:rsidRPr="009F57CE">
              <w:rPr>
                <w:rFonts w:asciiTheme="majorHAnsi" w:hAnsiTheme="majorHAnsi" w:cstheme="majorHAnsi"/>
                <w:color w:val="FFFFFF" w:themeColor="background1"/>
              </w:rPr>
              <w:t>Total $17</w:t>
            </w:r>
            <w:r w:rsidR="004B6C36" w:rsidRPr="009F57CE">
              <w:rPr>
                <w:rFonts w:asciiTheme="majorHAnsi" w:hAnsiTheme="majorHAnsi" w:cstheme="majorHAnsi"/>
                <w:color w:val="FFFFFF" w:themeColor="background1"/>
              </w:rPr>
              <w:t>-</w:t>
            </w:r>
            <w:r w:rsidRPr="009F57CE">
              <w:rPr>
                <w:rFonts w:asciiTheme="majorHAnsi" w:hAnsiTheme="majorHAnsi" w:cstheme="majorHAnsi"/>
                <w:color w:val="FFFFFF" w:themeColor="background1"/>
              </w:rPr>
              <w:t>18 ($M)</w:t>
            </w:r>
          </w:p>
        </w:tc>
        <w:tc>
          <w:tcPr>
            <w:tcW w:w="2835" w:type="dxa"/>
            <w:shd w:val="clear" w:color="auto" w:fill="0F4BEB" w:themeFill="accent1"/>
          </w:tcPr>
          <w:p w14:paraId="42765E56" w14:textId="50D70BCE" w:rsidR="000A0291" w:rsidRPr="009F57CE" w:rsidRDefault="000A0291" w:rsidP="000A0291">
            <w:pPr>
              <w:pStyle w:val="TableHeading"/>
              <w:rPr>
                <w:rFonts w:asciiTheme="majorHAnsi" w:hAnsiTheme="majorHAnsi" w:cstheme="majorHAnsi"/>
                <w:color w:val="FFFFFF" w:themeColor="background1"/>
              </w:rPr>
            </w:pPr>
            <w:r w:rsidRPr="009F57CE">
              <w:rPr>
                <w:rFonts w:asciiTheme="majorHAnsi" w:hAnsiTheme="majorHAnsi" w:cstheme="majorHAnsi"/>
                <w:color w:val="FFFFFF" w:themeColor="background1"/>
              </w:rPr>
              <w:t>Past &amp; Current $17</w:t>
            </w:r>
            <w:r w:rsidR="004B6C36" w:rsidRPr="009F57CE">
              <w:rPr>
                <w:rFonts w:asciiTheme="majorHAnsi" w:hAnsiTheme="majorHAnsi" w:cstheme="majorHAnsi"/>
                <w:color w:val="FFFFFF" w:themeColor="background1"/>
              </w:rPr>
              <w:t>-</w:t>
            </w:r>
            <w:r w:rsidRPr="009F57CE">
              <w:rPr>
                <w:rFonts w:asciiTheme="majorHAnsi" w:hAnsiTheme="majorHAnsi" w:cstheme="majorHAnsi"/>
                <w:color w:val="FFFFFF" w:themeColor="background1"/>
              </w:rPr>
              <w:t>18 ($M)</w:t>
            </w:r>
          </w:p>
        </w:tc>
        <w:tc>
          <w:tcPr>
            <w:tcW w:w="2410" w:type="dxa"/>
            <w:shd w:val="clear" w:color="auto" w:fill="0F4BEB" w:themeFill="accent1"/>
            <w:noWrap/>
            <w:vAlign w:val="bottom"/>
            <w:hideMark/>
          </w:tcPr>
          <w:p w14:paraId="68E40D6F" w14:textId="64ECD02D" w:rsidR="000A0291" w:rsidRPr="009F57CE" w:rsidRDefault="000A0291" w:rsidP="000A0291">
            <w:pPr>
              <w:pStyle w:val="TableHeading"/>
              <w:rPr>
                <w:rFonts w:asciiTheme="majorHAnsi" w:hAnsiTheme="majorHAnsi" w:cstheme="majorHAnsi"/>
                <w:color w:val="FFFFFF" w:themeColor="background1"/>
              </w:rPr>
            </w:pPr>
            <w:r w:rsidRPr="009F57CE">
              <w:rPr>
                <w:rFonts w:asciiTheme="majorHAnsi" w:hAnsiTheme="majorHAnsi" w:cstheme="majorHAnsi"/>
                <w:color w:val="FFFFFF" w:themeColor="background1"/>
              </w:rPr>
              <w:t>Future PV $17</w:t>
            </w:r>
            <w:r w:rsidR="004B6C36" w:rsidRPr="009F57CE">
              <w:rPr>
                <w:rFonts w:asciiTheme="majorHAnsi" w:hAnsiTheme="majorHAnsi" w:cstheme="majorHAnsi"/>
                <w:color w:val="FFFFFF" w:themeColor="background1"/>
              </w:rPr>
              <w:t>-</w:t>
            </w:r>
            <w:r w:rsidRPr="009F57CE">
              <w:rPr>
                <w:rFonts w:asciiTheme="majorHAnsi" w:hAnsiTheme="majorHAnsi" w:cstheme="majorHAnsi"/>
                <w:color w:val="FFFFFF" w:themeColor="background1"/>
              </w:rPr>
              <w:t>18 ($M)</w:t>
            </w:r>
          </w:p>
        </w:tc>
      </w:tr>
      <w:tr w:rsidR="000A0291" w:rsidRPr="009F57CE" w14:paraId="05FC3F45" w14:textId="77777777" w:rsidTr="000A0291">
        <w:trPr>
          <w:trHeight w:val="320"/>
        </w:trPr>
        <w:tc>
          <w:tcPr>
            <w:tcW w:w="1153" w:type="dxa"/>
            <w:shd w:val="clear" w:color="auto" w:fill="E8EEFD"/>
            <w:noWrap/>
            <w:vAlign w:val="bottom"/>
            <w:hideMark/>
          </w:tcPr>
          <w:p w14:paraId="50FBA410" w14:textId="77777777" w:rsidR="000A0291" w:rsidRPr="009F57CE" w:rsidRDefault="000A0291" w:rsidP="00792107">
            <w:pPr>
              <w:pStyle w:val="TableText"/>
              <w:rPr>
                <w:rFonts w:asciiTheme="majorHAnsi" w:hAnsiTheme="majorHAnsi" w:cstheme="majorHAnsi"/>
                <w:b/>
                <w:bCs/>
                <w:color w:val="000000"/>
              </w:rPr>
            </w:pPr>
            <w:r w:rsidRPr="009F57CE">
              <w:rPr>
                <w:rFonts w:asciiTheme="majorHAnsi" w:hAnsiTheme="majorHAnsi" w:cstheme="majorHAnsi"/>
                <w:b/>
                <w:bCs/>
                <w:color w:val="000000"/>
              </w:rPr>
              <w:t>Costs</w:t>
            </w:r>
          </w:p>
        </w:tc>
        <w:tc>
          <w:tcPr>
            <w:tcW w:w="1961" w:type="dxa"/>
            <w:shd w:val="clear" w:color="auto" w:fill="E8EEFD"/>
            <w:noWrap/>
            <w:vAlign w:val="bottom"/>
            <w:hideMark/>
          </w:tcPr>
          <w:p w14:paraId="60D1D719" w14:textId="77777777" w:rsidR="000A0291" w:rsidRPr="009F57CE" w:rsidRDefault="000A0291" w:rsidP="00792107">
            <w:pPr>
              <w:pStyle w:val="TableText"/>
              <w:rPr>
                <w:rFonts w:asciiTheme="majorHAnsi" w:hAnsiTheme="majorHAnsi" w:cstheme="majorHAnsi"/>
                <w:b/>
                <w:bCs/>
                <w:color w:val="000000"/>
              </w:rPr>
            </w:pPr>
          </w:p>
        </w:tc>
        <w:tc>
          <w:tcPr>
            <w:tcW w:w="2835" w:type="dxa"/>
            <w:shd w:val="clear" w:color="auto" w:fill="E8EEFD"/>
          </w:tcPr>
          <w:p w14:paraId="7A856605" w14:textId="77777777" w:rsidR="000A0291" w:rsidRPr="009F57CE" w:rsidRDefault="000A0291" w:rsidP="00792107">
            <w:pPr>
              <w:pStyle w:val="TableText"/>
              <w:rPr>
                <w:rFonts w:asciiTheme="majorHAnsi" w:hAnsiTheme="majorHAnsi" w:cstheme="majorHAnsi"/>
                <w:sz w:val="20"/>
                <w:szCs w:val="20"/>
              </w:rPr>
            </w:pPr>
          </w:p>
        </w:tc>
        <w:tc>
          <w:tcPr>
            <w:tcW w:w="2410" w:type="dxa"/>
            <w:shd w:val="clear" w:color="auto" w:fill="E8EEFD"/>
            <w:noWrap/>
            <w:vAlign w:val="bottom"/>
            <w:hideMark/>
          </w:tcPr>
          <w:p w14:paraId="6D35B963" w14:textId="520DE7E0" w:rsidR="000A0291" w:rsidRPr="009F57CE" w:rsidRDefault="000A0291" w:rsidP="00792107">
            <w:pPr>
              <w:pStyle w:val="TableText"/>
              <w:rPr>
                <w:rFonts w:asciiTheme="majorHAnsi" w:hAnsiTheme="majorHAnsi" w:cstheme="majorHAnsi"/>
                <w:sz w:val="20"/>
                <w:szCs w:val="20"/>
              </w:rPr>
            </w:pPr>
          </w:p>
        </w:tc>
      </w:tr>
      <w:tr w:rsidR="000A0291" w:rsidRPr="009F57CE" w14:paraId="53BC560F" w14:textId="77777777" w:rsidTr="000A0291">
        <w:trPr>
          <w:trHeight w:val="340"/>
        </w:trPr>
        <w:tc>
          <w:tcPr>
            <w:tcW w:w="1153" w:type="dxa"/>
            <w:shd w:val="clear" w:color="auto" w:fill="E8EEFD"/>
            <w:noWrap/>
            <w:vAlign w:val="bottom"/>
            <w:hideMark/>
          </w:tcPr>
          <w:p w14:paraId="3913DDE2" w14:textId="77777777" w:rsidR="000A0291" w:rsidRPr="009F57CE" w:rsidRDefault="000A0291" w:rsidP="000A0291">
            <w:pPr>
              <w:pStyle w:val="TableText"/>
              <w:rPr>
                <w:rFonts w:asciiTheme="majorHAnsi" w:hAnsiTheme="majorHAnsi" w:cstheme="majorHAnsi"/>
                <w:color w:val="000000"/>
              </w:rPr>
            </w:pPr>
            <w:r w:rsidRPr="009F57CE">
              <w:rPr>
                <w:rFonts w:asciiTheme="majorHAnsi" w:hAnsiTheme="majorHAnsi" w:cstheme="majorHAnsi"/>
                <w:color w:val="000000"/>
              </w:rPr>
              <w:t>Total Costs</w:t>
            </w:r>
          </w:p>
        </w:tc>
        <w:tc>
          <w:tcPr>
            <w:tcW w:w="1961" w:type="dxa"/>
            <w:shd w:val="clear" w:color="auto" w:fill="E8EEFD"/>
            <w:noWrap/>
            <w:vAlign w:val="bottom"/>
            <w:hideMark/>
          </w:tcPr>
          <w:p w14:paraId="4A33FA32" w14:textId="77777777" w:rsidR="000A0291" w:rsidRPr="009F57CE" w:rsidRDefault="000A0291" w:rsidP="000A0291">
            <w:pPr>
              <w:pStyle w:val="TableText"/>
              <w:tabs>
                <w:tab w:val="decimal" w:pos="1167"/>
              </w:tabs>
              <w:rPr>
                <w:rFonts w:asciiTheme="majorHAnsi" w:hAnsiTheme="majorHAnsi" w:cstheme="majorHAnsi"/>
                <w:color w:val="000000"/>
              </w:rPr>
            </w:pPr>
            <w:r w:rsidRPr="009F57CE">
              <w:rPr>
                <w:rFonts w:asciiTheme="majorHAnsi" w:hAnsiTheme="majorHAnsi" w:cstheme="majorHAnsi"/>
                <w:color w:val="000000"/>
              </w:rPr>
              <w:t>$838</w:t>
            </w:r>
          </w:p>
        </w:tc>
        <w:tc>
          <w:tcPr>
            <w:tcW w:w="2835" w:type="dxa"/>
            <w:shd w:val="clear" w:color="auto" w:fill="E8EEFD"/>
            <w:vAlign w:val="bottom"/>
          </w:tcPr>
          <w:p w14:paraId="433E2010" w14:textId="02911B4E" w:rsidR="000A0291" w:rsidRPr="009F57CE" w:rsidRDefault="000A0291" w:rsidP="000A0291">
            <w:pPr>
              <w:pStyle w:val="TableText"/>
              <w:tabs>
                <w:tab w:val="decimal" w:pos="1505"/>
              </w:tabs>
              <w:rPr>
                <w:rFonts w:asciiTheme="majorHAnsi" w:hAnsiTheme="majorHAnsi" w:cstheme="majorHAnsi"/>
                <w:color w:val="000000"/>
              </w:rPr>
            </w:pPr>
            <w:r w:rsidRPr="009F57CE">
              <w:rPr>
                <w:rFonts w:asciiTheme="majorHAnsi" w:hAnsiTheme="majorHAnsi" w:cstheme="majorHAnsi"/>
                <w:color w:val="000000"/>
              </w:rPr>
              <w:t>$644</w:t>
            </w:r>
          </w:p>
        </w:tc>
        <w:tc>
          <w:tcPr>
            <w:tcW w:w="2410" w:type="dxa"/>
            <w:shd w:val="clear" w:color="auto" w:fill="E8EEFD"/>
            <w:noWrap/>
            <w:vAlign w:val="bottom"/>
            <w:hideMark/>
          </w:tcPr>
          <w:p w14:paraId="47123ADD" w14:textId="6AA7D25D" w:rsidR="000A0291" w:rsidRPr="009F57CE" w:rsidRDefault="000A0291" w:rsidP="000A0291">
            <w:pPr>
              <w:pStyle w:val="TableText"/>
              <w:tabs>
                <w:tab w:val="decimal" w:pos="1505"/>
              </w:tabs>
              <w:rPr>
                <w:rFonts w:asciiTheme="majorHAnsi" w:hAnsiTheme="majorHAnsi" w:cstheme="majorHAnsi"/>
                <w:color w:val="000000"/>
              </w:rPr>
            </w:pPr>
            <w:r w:rsidRPr="009F57CE">
              <w:rPr>
                <w:rFonts w:asciiTheme="majorHAnsi" w:hAnsiTheme="majorHAnsi" w:cstheme="majorHAnsi"/>
                <w:color w:val="000000"/>
              </w:rPr>
              <w:t>$194</w:t>
            </w:r>
          </w:p>
        </w:tc>
      </w:tr>
      <w:tr w:rsidR="000A0291" w:rsidRPr="009F57CE" w14:paraId="6BAAEA55" w14:textId="77777777" w:rsidTr="000A0291">
        <w:trPr>
          <w:trHeight w:val="340"/>
        </w:trPr>
        <w:tc>
          <w:tcPr>
            <w:tcW w:w="1153" w:type="dxa"/>
            <w:shd w:val="clear" w:color="auto" w:fill="E8EEFD"/>
            <w:noWrap/>
            <w:vAlign w:val="bottom"/>
            <w:hideMark/>
          </w:tcPr>
          <w:p w14:paraId="7B3E533D" w14:textId="77777777" w:rsidR="000A0291" w:rsidRPr="009F57CE" w:rsidRDefault="000A0291" w:rsidP="000A0291">
            <w:pPr>
              <w:pStyle w:val="TableText"/>
              <w:rPr>
                <w:rFonts w:asciiTheme="majorHAnsi" w:hAnsiTheme="majorHAnsi" w:cstheme="majorHAnsi"/>
                <w:b/>
                <w:bCs/>
                <w:color w:val="000000"/>
              </w:rPr>
            </w:pPr>
            <w:r w:rsidRPr="009F57CE">
              <w:rPr>
                <w:rFonts w:asciiTheme="majorHAnsi" w:hAnsiTheme="majorHAnsi" w:cstheme="majorHAnsi"/>
                <w:b/>
                <w:bCs/>
                <w:color w:val="000000"/>
              </w:rPr>
              <w:t>Benefits</w:t>
            </w:r>
          </w:p>
        </w:tc>
        <w:tc>
          <w:tcPr>
            <w:tcW w:w="1961" w:type="dxa"/>
            <w:shd w:val="clear" w:color="auto" w:fill="E8EEFD"/>
            <w:noWrap/>
            <w:vAlign w:val="bottom"/>
            <w:hideMark/>
          </w:tcPr>
          <w:p w14:paraId="210C4A8A" w14:textId="77777777" w:rsidR="000A0291" w:rsidRPr="009F57CE" w:rsidRDefault="000A0291" w:rsidP="000A0291">
            <w:pPr>
              <w:pStyle w:val="TableText"/>
              <w:tabs>
                <w:tab w:val="decimal" w:pos="1167"/>
              </w:tabs>
              <w:rPr>
                <w:rFonts w:asciiTheme="majorHAnsi" w:hAnsiTheme="majorHAnsi" w:cstheme="majorHAnsi"/>
                <w:b/>
                <w:bCs/>
                <w:color w:val="000000"/>
              </w:rPr>
            </w:pPr>
          </w:p>
        </w:tc>
        <w:tc>
          <w:tcPr>
            <w:tcW w:w="2835" w:type="dxa"/>
            <w:shd w:val="clear" w:color="auto" w:fill="E8EEFD"/>
            <w:vAlign w:val="bottom"/>
          </w:tcPr>
          <w:p w14:paraId="3C17BF59" w14:textId="77777777" w:rsidR="000A0291" w:rsidRPr="009F57CE" w:rsidRDefault="000A0291" w:rsidP="000A0291">
            <w:pPr>
              <w:pStyle w:val="TableText"/>
              <w:tabs>
                <w:tab w:val="decimal" w:pos="1505"/>
              </w:tabs>
              <w:rPr>
                <w:rFonts w:asciiTheme="majorHAnsi" w:hAnsiTheme="majorHAnsi" w:cstheme="majorHAnsi"/>
                <w:sz w:val="20"/>
                <w:szCs w:val="20"/>
              </w:rPr>
            </w:pPr>
          </w:p>
        </w:tc>
        <w:tc>
          <w:tcPr>
            <w:tcW w:w="2410" w:type="dxa"/>
            <w:shd w:val="clear" w:color="auto" w:fill="E8EEFD"/>
            <w:noWrap/>
            <w:vAlign w:val="bottom"/>
            <w:hideMark/>
          </w:tcPr>
          <w:p w14:paraId="6F9461E1" w14:textId="4160DD54" w:rsidR="000A0291" w:rsidRPr="009F57CE" w:rsidRDefault="000A0291" w:rsidP="000A0291">
            <w:pPr>
              <w:pStyle w:val="TableText"/>
              <w:tabs>
                <w:tab w:val="decimal" w:pos="1505"/>
              </w:tabs>
              <w:rPr>
                <w:rFonts w:asciiTheme="majorHAnsi" w:hAnsiTheme="majorHAnsi" w:cstheme="majorHAnsi"/>
                <w:sz w:val="20"/>
                <w:szCs w:val="20"/>
              </w:rPr>
            </w:pPr>
          </w:p>
        </w:tc>
      </w:tr>
      <w:tr w:rsidR="000A0291" w:rsidRPr="009F57CE" w14:paraId="1818E85C" w14:textId="77777777" w:rsidTr="000A0291">
        <w:trPr>
          <w:trHeight w:val="320"/>
        </w:trPr>
        <w:tc>
          <w:tcPr>
            <w:tcW w:w="1153" w:type="dxa"/>
            <w:shd w:val="clear" w:color="auto" w:fill="E8EEFD"/>
            <w:noWrap/>
            <w:vAlign w:val="bottom"/>
            <w:hideMark/>
          </w:tcPr>
          <w:p w14:paraId="16ECBF4F" w14:textId="77777777" w:rsidR="000A0291" w:rsidRPr="009F57CE" w:rsidRDefault="000A0291" w:rsidP="000A0291">
            <w:pPr>
              <w:pStyle w:val="TableText"/>
              <w:rPr>
                <w:rFonts w:asciiTheme="majorHAnsi" w:hAnsiTheme="majorHAnsi" w:cstheme="majorHAnsi"/>
                <w:color w:val="000000"/>
              </w:rPr>
            </w:pPr>
            <w:r w:rsidRPr="009F57CE">
              <w:rPr>
                <w:rFonts w:asciiTheme="majorHAnsi" w:hAnsiTheme="majorHAnsi" w:cstheme="majorHAnsi"/>
                <w:color w:val="000000"/>
              </w:rPr>
              <w:t>Water Savings</w:t>
            </w:r>
          </w:p>
        </w:tc>
        <w:tc>
          <w:tcPr>
            <w:tcW w:w="1961" w:type="dxa"/>
            <w:shd w:val="clear" w:color="auto" w:fill="E8EEFD"/>
            <w:noWrap/>
            <w:vAlign w:val="bottom"/>
            <w:hideMark/>
          </w:tcPr>
          <w:p w14:paraId="1373FA11" w14:textId="2AA55933" w:rsidR="000A0291" w:rsidRPr="009F57CE" w:rsidRDefault="000A0291" w:rsidP="000A0291">
            <w:pPr>
              <w:pStyle w:val="TableText"/>
              <w:tabs>
                <w:tab w:val="decimal" w:pos="1167"/>
              </w:tabs>
              <w:rPr>
                <w:rFonts w:asciiTheme="majorHAnsi" w:hAnsiTheme="majorHAnsi" w:cstheme="majorHAnsi"/>
                <w:color w:val="000000"/>
                <w:szCs w:val="18"/>
              </w:rPr>
            </w:pPr>
            <w:r w:rsidRPr="009F57CE">
              <w:rPr>
                <w:rFonts w:asciiTheme="majorHAnsi" w:eastAsia="Times New Roman" w:hAnsiTheme="majorHAnsi" w:cstheme="majorHAnsi"/>
                <w:color w:val="000000"/>
                <w:szCs w:val="18"/>
                <w:lang w:eastAsia="en-AU"/>
              </w:rPr>
              <w:t>$7,526</w:t>
            </w:r>
          </w:p>
        </w:tc>
        <w:tc>
          <w:tcPr>
            <w:tcW w:w="2835" w:type="dxa"/>
            <w:shd w:val="clear" w:color="auto" w:fill="E8EEFD"/>
            <w:vAlign w:val="bottom"/>
          </w:tcPr>
          <w:p w14:paraId="10335B94" w14:textId="6E98338C" w:rsidR="000A0291" w:rsidRPr="009F57CE" w:rsidRDefault="000A0291" w:rsidP="000A0291">
            <w:pPr>
              <w:pStyle w:val="TableText"/>
              <w:tabs>
                <w:tab w:val="decimal" w:pos="1505"/>
              </w:tabs>
              <w:rPr>
                <w:rFonts w:asciiTheme="majorHAnsi" w:hAnsiTheme="majorHAnsi" w:cstheme="majorHAnsi"/>
                <w:color w:val="000000"/>
                <w:szCs w:val="18"/>
              </w:rPr>
            </w:pPr>
            <w:r w:rsidRPr="009F57CE">
              <w:rPr>
                <w:rFonts w:asciiTheme="majorHAnsi" w:eastAsia="Times New Roman" w:hAnsiTheme="majorHAnsi" w:cstheme="majorHAnsi"/>
                <w:color w:val="000000"/>
                <w:szCs w:val="18"/>
                <w:lang w:eastAsia="en-AU"/>
              </w:rPr>
              <w:t>$1,657</w:t>
            </w:r>
          </w:p>
        </w:tc>
        <w:tc>
          <w:tcPr>
            <w:tcW w:w="2410" w:type="dxa"/>
            <w:shd w:val="clear" w:color="auto" w:fill="E8EEFD"/>
            <w:noWrap/>
            <w:vAlign w:val="bottom"/>
            <w:hideMark/>
          </w:tcPr>
          <w:p w14:paraId="634D12C6" w14:textId="3EEAD2ED" w:rsidR="000A0291" w:rsidRPr="009F57CE" w:rsidRDefault="000A0291" w:rsidP="000A0291">
            <w:pPr>
              <w:pStyle w:val="TableText"/>
              <w:tabs>
                <w:tab w:val="decimal" w:pos="1505"/>
              </w:tabs>
              <w:rPr>
                <w:rFonts w:asciiTheme="majorHAnsi" w:hAnsiTheme="majorHAnsi" w:cstheme="majorHAnsi"/>
                <w:color w:val="000000"/>
                <w:szCs w:val="18"/>
              </w:rPr>
            </w:pPr>
            <w:r w:rsidRPr="009F57CE">
              <w:rPr>
                <w:rFonts w:asciiTheme="majorHAnsi" w:eastAsia="Times New Roman" w:hAnsiTheme="majorHAnsi" w:cstheme="majorHAnsi"/>
                <w:color w:val="000000"/>
                <w:szCs w:val="18"/>
                <w:lang w:eastAsia="en-AU"/>
              </w:rPr>
              <w:t>$5,870</w:t>
            </w:r>
          </w:p>
        </w:tc>
      </w:tr>
      <w:tr w:rsidR="000A0291" w:rsidRPr="009F57CE" w14:paraId="40204AF4" w14:textId="77777777" w:rsidTr="000A0291">
        <w:trPr>
          <w:trHeight w:val="340"/>
        </w:trPr>
        <w:tc>
          <w:tcPr>
            <w:tcW w:w="1153" w:type="dxa"/>
            <w:shd w:val="clear" w:color="auto" w:fill="E8EEFD"/>
            <w:noWrap/>
            <w:vAlign w:val="bottom"/>
            <w:hideMark/>
          </w:tcPr>
          <w:p w14:paraId="0E96BEE8" w14:textId="77777777" w:rsidR="000A0291" w:rsidRPr="009F57CE" w:rsidRDefault="000A0291" w:rsidP="000A0291">
            <w:pPr>
              <w:pStyle w:val="TableText"/>
              <w:rPr>
                <w:rFonts w:asciiTheme="majorHAnsi" w:hAnsiTheme="majorHAnsi" w:cstheme="majorHAnsi"/>
                <w:color w:val="000000"/>
              </w:rPr>
            </w:pPr>
            <w:r w:rsidRPr="009F57CE">
              <w:rPr>
                <w:rFonts w:asciiTheme="majorHAnsi" w:hAnsiTheme="majorHAnsi" w:cstheme="majorHAnsi"/>
                <w:color w:val="000000"/>
              </w:rPr>
              <w:t>Total Benefits</w:t>
            </w:r>
          </w:p>
        </w:tc>
        <w:tc>
          <w:tcPr>
            <w:tcW w:w="1961" w:type="dxa"/>
            <w:shd w:val="clear" w:color="auto" w:fill="E8EEFD"/>
            <w:noWrap/>
            <w:vAlign w:val="bottom"/>
            <w:hideMark/>
          </w:tcPr>
          <w:p w14:paraId="48268793" w14:textId="1A4FDB7E" w:rsidR="000A0291" w:rsidRPr="009F57CE" w:rsidRDefault="000A0291" w:rsidP="000A0291">
            <w:pPr>
              <w:pStyle w:val="TableText"/>
              <w:tabs>
                <w:tab w:val="decimal" w:pos="1167"/>
              </w:tabs>
              <w:rPr>
                <w:rFonts w:asciiTheme="majorHAnsi" w:hAnsiTheme="majorHAnsi" w:cstheme="majorHAnsi"/>
                <w:color w:val="000000"/>
                <w:szCs w:val="18"/>
              </w:rPr>
            </w:pPr>
            <w:r w:rsidRPr="009F57CE">
              <w:rPr>
                <w:rFonts w:asciiTheme="majorHAnsi" w:eastAsia="Times New Roman" w:hAnsiTheme="majorHAnsi" w:cstheme="majorHAnsi"/>
                <w:color w:val="000000"/>
                <w:szCs w:val="18"/>
                <w:lang w:eastAsia="en-AU"/>
              </w:rPr>
              <w:t>$25,245</w:t>
            </w:r>
          </w:p>
        </w:tc>
        <w:tc>
          <w:tcPr>
            <w:tcW w:w="2835" w:type="dxa"/>
            <w:shd w:val="clear" w:color="auto" w:fill="E8EEFD"/>
            <w:vAlign w:val="bottom"/>
          </w:tcPr>
          <w:p w14:paraId="2E6C6C62" w14:textId="29EF8753" w:rsidR="000A0291" w:rsidRPr="009F57CE" w:rsidRDefault="000A0291" w:rsidP="000A0291">
            <w:pPr>
              <w:pStyle w:val="TableText"/>
              <w:tabs>
                <w:tab w:val="decimal" w:pos="1505"/>
              </w:tabs>
              <w:rPr>
                <w:rFonts w:asciiTheme="majorHAnsi" w:hAnsiTheme="majorHAnsi" w:cstheme="majorHAnsi"/>
                <w:color w:val="000000"/>
                <w:szCs w:val="18"/>
              </w:rPr>
            </w:pPr>
            <w:r w:rsidRPr="009F57CE">
              <w:rPr>
                <w:rFonts w:asciiTheme="majorHAnsi" w:eastAsia="Times New Roman" w:hAnsiTheme="majorHAnsi" w:cstheme="majorHAnsi"/>
                <w:color w:val="000000"/>
                <w:szCs w:val="18"/>
                <w:lang w:eastAsia="en-AU"/>
              </w:rPr>
              <w:t>$5,855</w:t>
            </w:r>
          </w:p>
        </w:tc>
        <w:tc>
          <w:tcPr>
            <w:tcW w:w="2410" w:type="dxa"/>
            <w:shd w:val="clear" w:color="auto" w:fill="E8EEFD"/>
            <w:noWrap/>
            <w:vAlign w:val="bottom"/>
            <w:hideMark/>
          </w:tcPr>
          <w:p w14:paraId="092BDC36" w14:textId="313C42B7" w:rsidR="000A0291" w:rsidRPr="009F57CE" w:rsidRDefault="000A0291" w:rsidP="000A0291">
            <w:pPr>
              <w:pStyle w:val="TableText"/>
              <w:tabs>
                <w:tab w:val="decimal" w:pos="1505"/>
              </w:tabs>
              <w:rPr>
                <w:rFonts w:asciiTheme="majorHAnsi" w:hAnsiTheme="majorHAnsi" w:cstheme="majorHAnsi"/>
                <w:color w:val="000000"/>
                <w:szCs w:val="18"/>
              </w:rPr>
            </w:pPr>
            <w:r w:rsidRPr="009F57CE">
              <w:rPr>
                <w:rFonts w:asciiTheme="majorHAnsi" w:eastAsia="Times New Roman" w:hAnsiTheme="majorHAnsi" w:cstheme="majorHAnsi"/>
                <w:color w:val="000000"/>
                <w:szCs w:val="18"/>
                <w:lang w:eastAsia="en-AU"/>
              </w:rPr>
              <w:t>$19,391</w:t>
            </w:r>
          </w:p>
        </w:tc>
      </w:tr>
      <w:tr w:rsidR="000A0291" w:rsidRPr="009F57CE" w14:paraId="7CF7FA50" w14:textId="77777777" w:rsidTr="000A0291">
        <w:trPr>
          <w:trHeight w:val="360"/>
        </w:trPr>
        <w:tc>
          <w:tcPr>
            <w:tcW w:w="1153" w:type="dxa"/>
            <w:shd w:val="clear" w:color="auto" w:fill="E8EEFD"/>
            <w:noWrap/>
            <w:vAlign w:val="bottom"/>
            <w:hideMark/>
          </w:tcPr>
          <w:p w14:paraId="31E83D7F" w14:textId="77777777" w:rsidR="000A0291" w:rsidRPr="009F57CE" w:rsidRDefault="000A0291" w:rsidP="000A0291">
            <w:pPr>
              <w:pStyle w:val="TableText"/>
              <w:rPr>
                <w:rFonts w:asciiTheme="majorHAnsi" w:hAnsiTheme="majorHAnsi" w:cstheme="majorHAnsi"/>
                <w:b/>
                <w:bCs/>
                <w:color w:val="000000"/>
              </w:rPr>
            </w:pPr>
            <w:r w:rsidRPr="009F57CE">
              <w:rPr>
                <w:rFonts w:asciiTheme="majorHAnsi" w:hAnsiTheme="majorHAnsi" w:cstheme="majorHAnsi"/>
                <w:b/>
                <w:bCs/>
                <w:color w:val="000000"/>
              </w:rPr>
              <w:t>B/C ratio</w:t>
            </w:r>
          </w:p>
        </w:tc>
        <w:tc>
          <w:tcPr>
            <w:tcW w:w="1961" w:type="dxa"/>
            <w:shd w:val="clear" w:color="auto" w:fill="E8EEFD"/>
            <w:noWrap/>
            <w:vAlign w:val="bottom"/>
            <w:hideMark/>
          </w:tcPr>
          <w:p w14:paraId="358BF639" w14:textId="1C2EE9D6" w:rsidR="000A0291" w:rsidRPr="009F57CE" w:rsidRDefault="000A0291" w:rsidP="000A0291">
            <w:pPr>
              <w:pStyle w:val="TableText"/>
              <w:tabs>
                <w:tab w:val="decimal" w:pos="1167"/>
              </w:tabs>
              <w:rPr>
                <w:rFonts w:asciiTheme="majorHAnsi" w:hAnsiTheme="majorHAnsi" w:cstheme="majorHAnsi"/>
                <w:b/>
                <w:bCs/>
                <w:color w:val="000000"/>
              </w:rPr>
            </w:pPr>
            <w:r w:rsidRPr="009F57CE">
              <w:rPr>
                <w:rFonts w:asciiTheme="majorHAnsi" w:hAnsiTheme="majorHAnsi" w:cstheme="majorHAnsi"/>
                <w:b/>
                <w:bCs/>
                <w:color w:val="000000"/>
              </w:rPr>
              <w:t>30</w:t>
            </w:r>
          </w:p>
        </w:tc>
        <w:tc>
          <w:tcPr>
            <w:tcW w:w="2835" w:type="dxa"/>
            <w:shd w:val="clear" w:color="auto" w:fill="E8EEFD"/>
            <w:vAlign w:val="bottom"/>
          </w:tcPr>
          <w:p w14:paraId="1ACD6EB2" w14:textId="3711695B" w:rsidR="000A0291" w:rsidRPr="009F57CE" w:rsidRDefault="000A0291" w:rsidP="000A0291">
            <w:pPr>
              <w:pStyle w:val="TableText"/>
              <w:tabs>
                <w:tab w:val="decimal" w:pos="1505"/>
              </w:tabs>
              <w:rPr>
                <w:rFonts w:asciiTheme="majorHAnsi" w:hAnsiTheme="majorHAnsi" w:cstheme="majorHAnsi"/>
                <w:b/>
                <w:bCs/>
                <w:color w:val="000000"/>
              </w:rPr>
            </w:pPr>
            <w:r w:rsidRPr="009F57CE">
              <w:rPr>
                <w:rFonts w:asciiTheme="majorHAnsi" w:hAnsiTheme="majorHAnsi" w:cstheme="majorHAnsi"/>
                <w:b/>
                <w:bCs/>
                <w:color w:val="000000"/>
              </w:rPr>
              <w:t>9.1</w:t>
            </w:r>
          </w:p>
        </w:tc>
        <w:tc>
          <w:tcPr>
            <w:tcW w:w="2410" w:type="dxa"/>
            <w:shd w:val="clear" w:color="auto" w:fill="E8EEFD"/>
            <w:noWrap/>
            <w:vAlign w:val="bottom"/>
            <w:hideMark/>
          </w:tcPr>
          <w:p w14:paraId="5571AE50" w14:textId="7E20561F" w:rsidR="000A0291" w:rsidRPr="009F57CE" w:rsidRDefault="000A0291" w:rsidP="000A0291">
            <w:pPr>
              <w:pStyle w:val="TableText"/>
              <w:tabs>
                <w:tab w:val="decimal" w:pos="1505"/>
              </w:tabs>
              <w:rPr>
                <w:rFonts w:asciiTheme="majorHAnsi" w:hAnsiTheme="majorHAnsi" w:cstheme="majorHAnsi"/>
                <w:b/>
                <w:bCs/>
                <w:color w:val="000000"/>
              </w:rPr>
            </w:pPr>
            <w:r w:rsidRPr="009F57CE">
              <w:rPr>
                <w:rFonts w:asciiTheme="majorHAnsi" w:hAnsiTheme="majorHAnsi" w:cstheme="majorHAnsi"/>
                <w:b/>
                <w:bCs/>
                <w:color w:val="000000"/>
              </w:rPr>
              <w:t>100</w:t>
            </w:r>
          </w:p>
        </w:tc>
      </w:tr>
    </w:tbl>
    <w:p w14:paraId="6F6B1EBD" w14:textId="77777777" w:rsidR="004B6C36" w:rsidRDefault="004B6C36" w:rsidP="00792107">
      <w:pPr>
        <w:pStyle w:val="BodyText"/>
      </w:pPr>
    </w:p>
    <w:p w14:paraId="504AD196" w14:textId="21EBD585" w:rsidR="00151914" w:rsidRDefault="00151914" w:rsidP="00792107">
      <w:pPr>
        <w:pStyle w:val="BodyText"/>
      </w:pPr>
      <w:r>
        <w:t>The results of the water pr</w:t>
      </w:r>
      <w:r w:rsidR="00792107">
        <w:t>icing sensitivity analysis show</w:t>
      </w:r>
      <w:r>
        <w:t xml:space="preserve"> that th</w:t>
      </w:r>
      <w:r w:rsidR="00792107">
        <w:t>e energy price assumptions are</w:t>
      </w:r>
      <w:r>
        <w:t xml:space="preserve"> more significant to the results of </w:t>
      </w:r>
      <w:r w:rsidR="00792107">
        <w:t>the study than a possible under</w:t>
      </w:r>
      <w:r>
        <w:t>estimate of the value of water in the analysis.</w:t>
      </w:r>
    </w:p>
    <w:p w14:paraId="61575184" w14:textId="3279B161" w:rsidR="00151914" w:rsidRPr="006F3EC4" w:rsidRDefault="00792107" w:rsidP="00C75529">
      <w:pPr>
        <w:pStyle w:val="NbrHeading3"/>
      </w:pPr>
      <w:r>
        <w:t>Sensitivity to discount r</w:t>
      </w:r>
      <w:r w:rsidR="00151914" w:rsidRPr="00283412">
        <w:t>ate</w:t>
      </w:r>
    </w:p>
    <w:p w14:paraId="6DDF0F9D" w14:textId="6BFB2F3A" w:rsidR="00151914" w:rsidRDefault="00151914" w:rsidP="00792107">
      <w:pPr>
        <w:pStyle w:val="BodyText"/>
      </w:pPr>
      <w:r w:rsidRPr="000B3523">
        <w:t>The impact of the discount rate</w:t>
      </w:r>
      <w:r w:rsidR="006A3E6E">
        <w:t xml:space="preserve"> </w:t>
      </w:r>
      <w:r>
        <w:t>on the benefit</w:t>
      </w:r>
      <w:r w:rsidR="004B6C36">
        <w:t>/</w:t>
      </w:r>
      <w:r>
        <w:t>cost results</w:t>
      </w:r>
      <w:r w:rsidRPr="000B3523">
        <w:t xml:space="preserve"> </w:t>
      </w:r>
      <w:r w:rsidR="006A3E6E">
        <w:t>is</w:t>
      </w:r>
      <w:r>
        <w:t xml:space="preserve"> similar to </w:t>
      </w:r>
      <w:r w:rsidRPr="000B3523">
        <w:t>that of ch</w:t>
      </w:r>
      <w:r>
        <w:t>anges to natural gas prices and</w:t>
      </w:r>
      <w:r w:rsidRPr="000B3523">
        <w:t xml:space="preserve"> larger than the impact of carbon </w:t>
      </w:r>
      <w:r>
        <w:t xml:space="preserve">and water </w:t>
      </w:r>
      <w:r w:rsidRPr="000B3523">
        <w:t xml:space="preserve">pricing. </w:t>
      </w:r>
      <w:r w:rsidR="00E00919">
        <w:fldChar w:fldCharType="begin"/>
      </w:r>
      <w:r w:rsidR="00E00919">
        <w:instrText xml:space="preserve"> REF _Ref525919100 \h </w:instrText>
      </w:r>
      <w:r w:rsidR="00E00919">
        <w:fldChar w:fldCharType="separate"/>
      </w:r>
      <w:r w:rsidR="006666B5">
        <w:t xml:space="preserve">Table </w:t>
      </w:r>
      <w:r w:rsidR="006666B5">
        <w:rPr>
          <w:noProof/>
        </w:rPr>
        <w:t>29</w:t>
      </w:r>
      <w:r w:rsidR="00E00919">
        <w:fldChar w:fldCharType="end"/>
      </w:r>
      <w:r w:rsidR="00E00919">
        <w:t xml:space="preserve"> </w:t>
      </w:r>
      <w:r w:rsidRPr="00283412">
        <w:t>displays the results of adjusting the discount rate from 0.07 to 0.04</w:t>
      </w:r>
      <w:r>
        <w:t xml:space="preserve"> and 0.1 for future and total costs and benefits</w:t>
      </w:r>
      <w:r w:rsidRPr="00283412">
        <w:t xml:space="preserve">. The benefit/cost ratio for the total (2006-2036) </w:t>
      </w:r>
      <w:r>
        <w:t>period remains high</w:t>
      </w:r>
      <w:r w:rsidR="00E00919">
        <w:t>,</w:t>
      </w:r>
      <w:r>
        <w:t xml:space="preserve"> being between 34 and 25 across the discount rate range.</w:t>
      </w:r>
    </w:p>
    <w:p w14:paraId="08742D75" w14:textId="77777777" w:rsidR="00CD1A4B" w:rsidRPr="00A33A73" w:rsidRDefault="00CD1A4B" w:rsidP="00792107">
      <w:pPr>
        <w:pStyle w:val="BodyText"/>
      </w:pPr>
    </w:p>
    <w:p w14:paraId="2166F1FF" w14:textId="6BB843F1" w:rsidR="00151914" w:rsidRPr="00283412" w:rsidRDefault="00151914" w:rsidP="00E00919">
      <w:pPr>
        <w:pStyle w:val="TableCaption"/>
      </w:pPr>
      <w:bookmarkStart w:id="375" w:name="_Ref525919100"/>
      <w:bookmarkStart w:id="376" w:name="_Toc525662261"/>
      <w:bookmarkStart w:id="377" w:name="_Toc532827046"/>
      <w:r>
        <w:lastRenderedPageBreak/>
        <w:t xml:space="preserve">Table </w:t>
      </w:r>
      <w:r>
        <w:rPr>
          <w:noProof/>
        </w:rPr>
        <w:fldChar w:fldCharType="begin"/>
      </w:r>
      <w:r w:rsidRPr="00127079">
        <w:rPr>
          <w:noProof/>
        </w:rPr>
        <w:instrText xml:space="preserve"> SEQ Table \* ARABIC </w:instrText>
      </w:r>
      <w:r>
        <w:rPr>
          <w:noProof/>
        </w:rPr>
        <w:fldChar w:fldCharType="separate"/>
      </w:r>
      <w:r w:rsidR="006666B5">
        <w:rPr>
          <w:noProof/>
        </w:rPr>
        <w:t>29</w:t>
      </w:r>
      <w:r>
        <w:rPr>
          <w:noProof/>
        </w:rPr>
        <w:fldChar w:fldCharType="end"/>
      </w:r>
      <w:bookmarkEnd w:id="375"/>
      <w:r w:rsidRPr="009B7C82">
        <w:t xml:space="preserve"> Sensitivity analysis for discount rate </w:t>
      </w:r>
      <w:r>
        <w:t>at</w:t>
      </w:r>
      <w:r w:rsidRPr="009B7C82">
        <w:t xml:space="preserve"> 4%</w:t>
      </w:r>
      <w:r>
        <w:t xml:space="preserve"> and 10% (compared to 7%)</w:t>
      </w:r>
      <w:bookmarkEnd w:id="376"/>
      <w:bookmarkEnd w:id="377"/>
    </w:p>
    <w:tbl>
      <w:tblPr>
        <w:tblW w:w="760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542"/>
        <w:gridCol w:w="1276"/>
        <w:gridCol w:w="1275"/>
        <w:gridCol w:w="1134"/>
        <w:gridCol w:w="1378"/>
      </w:tblGrid>
      <w:tr w:rsidR="00151914" w:rsidRPr="00283412" w14:paraId="1C64EB1D" w14:textId="77777777" w:rsidTr="00F25509">
        <w:trPr>
          <w:trHeight w:val="340"/>
          <w:tblHeader/>
        </w:trPr>
        <w:tc>
          <w:tcPr>
            <w:tcW w:w="2542" w:type="dxa"/>
            <w:shd w:val="clear" w:color="auto" w:fill="0F4BEB" w:themeFill="accent1"/>
            <w:noWrap/>
            <w:vAlign w:val="bottom"/>
            <w:hideMark/>
          </w:tcPr>
          <w:p w14:paraId="055E9623" w14:textId="77777777" w:rsidR="00151914" w:rsidRPr="007D6359" w:rsidRDefault="00151914" w:rsidP="00E00919">
            <w:pPr>
              <w:pStyle w:val="TableText"/>
            </w:pPr>
          </w:p>
        </w:tc>
        <w:tc>
          <w:tcPr>
            <w:tcW w:w="2551" w:type="dxa"/>
            <w:gridSpan w:val="2"/>
            <w:shd w:val="clear" w:color="auto" w:fill="0F4BEB" w:themeFill="accent1"/>
            <w:noWrap/>
            <w:vAlign w:val="bottom"/>
            <w:hideMark/>
          </w:tcPr>
          <w:p w14:paraId="18B26FAB" w14:textId="1E4FBEF5" w:rsidR="00151914" w:rsidRPr="00E00919" w:rsidRDefault="00151914" w:rsidP="00E00919">
            <w:pPr>
              <w:pStyle w:val="TableHeading"/>
              <w:rPr>
                <w:color w:val="FFFFFF" w:themeColor="background1"/>
              </w:rPr>
            </w:pPr>
            <w:r w:rsidRPr="00E00919">
              <w:rPr>
                <w:color w:val="FFFFFF" w:themeColor="background1"/>
              </w:rPr>
              <w:t>Total $17</w:t>
            </w:r>
            <w:r w:rsidR="004B6C36">
              <w:rPr>
                <w:color w:val="FFFFFF" w:themeColor="background1"/>
              </w:rPr>
              <w:t>-</w:t>
            </w:r>
            <w:r w:rsidRPr="00E00919">
              <w:rPr>
                <w:color w:val="FFFFFF" w:themeColor="background1"/>
              </w:rPr>
              <w:t>18 ($M)</w:t>
            </w:r>
          </w:p>
        </w:tc>
        <w:tc>
          <w:tcPr>
            <w:tcW w:w="2512" w:type="dxa"/>
            <w:gridSpan w:val="2"/>
            <w:shd w:val="clear" w:color="auto" w:fill="0F4BEB" w:themeFill="accent1"/>
            <w:noWrap/>
            <w:vAlign w:val="bottom"/>
            <w:hideMark/>
          </w:tcPr>
          <w:p w14:paraId="1072BA62" w14:textId="745D6C48" w:rsidR="00151914" w:rsidRPr="00E00919" w:rsidRDefault="00151914" w:rsidP="00E00919">
            <w:pPr>
              <w:pStyle w:val="TableHeading"/>
              <w:rPr>
                <w:color w:val="FFFFFF" w:themeColor="background1"/>
              </w:rPr>
            </w:pPr>
            <w:r w:rsidRPr="00E00919">
              <w:rPr>
                <w:color w:val="FFFFFF" w:themeColor="background1"/>
              </w:rPr>
              <w:t>Future PV $17</w:t>
            </w:r>
            <w:r w:rsidR="004B6C36">
              <w:rPr>
                <w:color w:val="FFFFFF" w:themeColor="background1"/>
              </w:rPr>
              <w:t>-</w:t>
            </w:r>
            <w:r w:rsidRPr="00E00919">
              <w:rPr>
                <w:color w:val="FFFFFF" w:themeColor="background1"/>
              </w:rPr>
              <w:t>18 ($M)</w:t>
            </w:r>
          </w:p>
        </w:tc>
      </w:tr>
      <w:tr w:rsidR="00151914" w:rsidRPr="00283412" w14:paraId="4A712266" w14:textId="77777777" w:rsidTr="00F25509">
        <w:trPr>
          <w:trHeight w:val="320"/>
        </w:trPr>
        <w:tc>
          <w:tcPr>
            <w:tcW w:w="2542" w:type="dxa"/>
            <w:shd w:val="clear" w:color="auto" w:fill="E8EEFD"/>
            <w:noWrap/>
            <w:vAlign w:val="bottom"/>
          </w:tcPr>
          <w:p w14:paraId="669C8323" w14:textId="77777777" w:rsidR="00151914" w:rsidRPr="004B6C36" w:rsidRDefault="00151914" w:rsidP="004B6C36">
            <w:pPr>
              <w:pStyle w:val="TableText"/>
              <w:jc w:val="right"/>
              <w:rPr>
                <w:b/>
              </w:rPr>
            </w:pPr>
            <w:r w:rsidRPr="004B6C36">
              <w:rPr>
                <w:b/>
              </w:rPr>
              <w:t>Discount rate</w:t>
            </w:r>
          </w:p>
        </w:tc>
        <w:tc>
          <w:tcPr>
            <w:tcW w:w="1276" w:type="dxa"/>
            <w:shd w:val="clear" w:color="auto" w:fill="E8EEFD"/>
            <w:noWrap/>
            <w:vAlign w:val="bottom"/>
          </w:tcPr>
          <w:p w14:paraId="1D5FBA1F" w14:textId="77777777" w:rsidR="00151914" w:rsidRPr="004B6C36" w:rsidRDefault="00151914" w:rsidP="00F25509">
            <w:pPr>
              <w:pStyle w:val="TableText"/>
              <w:tabs>
                <w:tab w:val="decimal" w:pos="747"/>
              </w:tabs>
              <w:rPr>
                <w:b/>
              </w:rPr>
            </w:pPr>
            <w:r w:rsidRPr="004B6C36">
              <w:rPr>
                <w:b/>
              </w:rPr>
              <w:t>4%</w:t>
            </w:r>
          </w:p>
        </w:tc>
        <w:tc>
          <w:tcPr>
            <w:tcW w:w="1275" w:type="dxa"/>
            <w:shd w:val="clear" w:color="auto" w:fill="E8EEFD"/>
          </w:tcPr>
          <w:p w14:paraId="7C73FA05" w14:textId="77777777" w:rsidR="00151914" w:rsidRPr="004B6C36" w:rsidRDefault="00151914" w:rsidP="00F25509">
            <w:pPr>
              <w:pStyle w:val="TableText"/>
              <w:tabs>
                <w:tab w:val="decimal" w:pos="740"/>
              </w:tabs>
              <w:rPr>
                <w:b/>
              </w:rPr>
            </w:pPr>
            <w:r w:rsidRPr="004B6C36">
              <w:rPr>
                <w:b/>
              </w:rPr>
              <w:t>10%</w:t>
            </w:r>
          </w:p>
        </w:tc>
        <w:tc>
          <w:tcPr>
            <w:tcW w:w="1134" w:type="dxa"/>
            <w:shd w:val="clear" w:color="auto" w:fill="E8EEFD"/>
            <w:noWrap/>
            <w:vAlign w:val="bottom"/>
          </w:tcPr>
          <w:p w14:paraId="084B8BF4" w14:textId="77777777" w:rsidR="00151914" w:rsidRPr="004B6C36" w:rsidRDefault="00151914" w:rsidP="00F25509">
            <w:pPr>
              <w:pStyle w:val="TableText"/>
              <w:tabs>
                <w:tab w:val="decimal" w:pos="610"/>
              </w:tabs>
              <w:rPr>
                <w:b/>
              </w:rPr>
            </w:pPr>
            <w:r w:rsidRPr="004B6C36">
              <w:rPr>
                <w:b/>
              </w:rPr>
              <w:t>4%</w:t>
            </w:r>
          </w:p>
        </w:tc>
        <w:tc>
          <w:tcPr>
            <w:tcW w:w="1378" w:type="dxa"/>
            <w:shd w:val="clear" w:color="auto" w:fill="E8EEFD"/>
          </w:tcPr>
          <w:p w14:paraId="5544C61D" w14:textId="77777777" w:rsidR="00151914" w:rsidRPr="004B6C36" w:rsidRDefault="00151914" w:rsidP="00F25509">
            <w:pPr>
              <w:pStyle w:val="TableText"/>
              <w:tabs>
                <w:tab w:val="decimal" w:pos="756"/>
              </w:tabs>
              <w:rPr>
                <w:b/>
              </w:rPr>
            </w:pPr>
            <w:r w:rsidRPr="004B6C36">
              <w:rPr>
                <w:b/>
              </w:rPr>
              <w:t>10%</w:t>
            </w:r>
          </w:p>
        </w:tc>
      </w:tr>
      <w:tr w:rsidR="00151914" w:rsidRPr="00283412" w14:paraId="1683DFAF" w14:textId="77777777" w:rsidTr="00F25509">
        <w:trPr>
          <w:trHeight w:val="320"/>
        </w:trPr>
        <w:tc>
          <w:tcPr>
            <w:tcW w:w="2542" w:type="dxa"/>
            <w:shd w:val="clear" w:color="auto" w:fill="E8EEFD"/>
            <w:noWrap/>
            <w:vAlign w:val="bottom"/>
            <w:hideMark/>
          </w:tcPr>
          <w:p w14:paraId="7141710D" w14:textId="0F0146A9" w:rsidR="00151914" w:rsidRPr="004B6C36" w:rsidRDefault="00151914" w:rsidP="00074531">
            <w:pPr>
              <w:pStyle w:val="TableText"/>
            </w:pPr>
            <w:r w:rsidRPr="00A91B37">
              <w:t>Scheme</w:t>
            </w:r>
            <w:r w:rsidRPr="004B6C36">
              <w:t xml:space="preserve"> cost</w:t>
            </w:r>
            <w:r w:rsidR="00206B1E" w:rsidRPr="004B6C36">
              <w:t>s</w:t>
            </w:r>
          </w:p>
        </w:tc>
        <w:tc>
          <w:tcPr>
            <w:tcW w:w="1276" w:type="dxa"/>
            <w:shd w:val="clear" w:color="auto" w:fill="E8EEFD"/>
            <w:noWrap/>
            <w:vAlign w:val="bottom"/>
            <w:hideMark/>
          </w:tcPr>
          <w:p w14:paraId="769B034B" w14:textId="77777777" w:rsidR="00151914" w:rsidRPr="004B6C36" w:rsidRDefault="00151914" w:rsidP="00F25509">
            <w:pPr>
              <w:pStyle w:val="TableText"/>
              <w:tabs>
                <w:tab w:val="decimal" w:pos="747"/>
              </w:tabs>
            </w:pPr>
            <w:r w:rsidRPr="004B6C36">
              <w:t>$64</w:t>
            </w:r>
          </w:p>
        </w:tc>
        <w:tc>
          <w:tcPr>
            <w:tcW w:w="1275" w:type="dxa"/>
            <w:shd w:val="clear" w:color="auto" w:fill="E8EEFD"/>
            <w:vAlign w:val="bottom"/>
          </w:tcPr>
          <w:p w14:paraId="33DA52F3" w14:textId="77777777" w:rsidR="00151914" w:rsidRPr="004B6C36" w:rsidRDefault="00151914" w:rsidP="00F25509">
            <w:pPr>
              <w:pStyle w:val="TableText"/>
              <w:tabs>
                <w:tab w:val="decimal" w:pos="740"/>
              </w:tabs>
            </w:pPr>
            <w:r w:rsidRPr="004B6C36">
              <w:t>$51</w:t>
            </w:r>
          </w:p>
        </w:tc>
        <w:tc>
          <w:tcPr>
            <w:tcW w:w="1134" w:type="dxa"/>
            <w:shd w:val="clear" w:color="auto" w:fill="E8EEFD"/>
            <w:noWrap/>
            <w:vAlign w:val="bottom"/>
            <w:hideMark/>
          </w:tcPr>
          <w:p w14:paraId="59AD141C" w14:textId="77777777" w:rsidR="00151914" w:rsidRPr="004B6C36" w:rsidRDefault="00151914" w:rsidP="00F25509">
            <w:pPr>
              <w:pStyle w:val="TableText"/>
              <w:tabs>
                <w:tab w:val="decimal" w:pos="610"/>
              </w:tabs>
            </w:pPr>
            <w:r w:rsidRPr="004B6C36">
              <w:t>$35</w:t>
            </w:r>
          </w:p>
        </w:tc>
        <w:tc>
          <w:tcPr>
            <w:tcW w:w="1378" w:type="dxa"/>
            <w:shd w:val="clear" w:color="auto" w:fill="E8EEFD"/>
            <w:vAlign w:val="bottom"/>
          </w:tcPr>
          <w:p w14:paraId="5FE95C39" w14:textId="77777777" w:rsidR="00151914" w:rsidRPr="004B6C36" w:rsidRDefault="00151914" w:rsidP="00F25509">
            <w:pPr>
              <w:pStyle w:val="TableText"/>
              <w:tabs>
                <w:tab w:val="decimal" w:pos="756"/>
              </w:tabs>
            </w:pPr>
            <w:r w:rsidRPr="004B6C36">
              <w:t>$22</w:t>
            </w:r>
          </w:p>
        </w:tc>
      </w:tr>
      <w:tr w:rsidR="00151914" w:rsidRPr="00283412" w14:paraId="7F3FC51D" w14:textId="77777777" w:rsidTr="00F25509">
        <w:trPr>
          <w:trHeight w:val="320"/>
        </w:trPr>
        <w:tc>
          <w:tcPr>
            <w:tcW w:w="2542" w:type="dxa"/>
            <w:shd w:val="clear" w:color="auto" w:fill="E8EEFD"/>
            <w:noWrap/>
            <w:vAlign w:val="bottom"/>
            <w:hideMark/>
          </w:tcPr>
          <w:p w14:paraId="5C290268" w14:textId="77777777" w:rsidR="00151914" w:rsidRPr="004B6C36" w:rsidRDefault="00151914" w:rsidP="004B6C36">
            <w:pPr>
              <w:pStyle w:val="TableText"/>
            </w:pPr>
            <w:r w:rsidRPr="004B6C36">
              <w:t xml:space="preserve">Supplier costs per reg. </w:t>
            </w:r>
          </w:p>
        </w:tc>
        <w:tc>
          <w:tcPr>
            <w:tcW w:w="1276" w:type="dxa"/>
            <w:shd w:val="clear" w:color="auto" w:fill="E8EEFD"/>
            <w:noWrap/>
            <w:vAlign w:val="bottom"/>
            <w:hideMark/>
          </w:tcPr>
          <w:p w14:paraId="2C4E34B6" w14:textId="77777777" w:rsidR="00151914" w:rsidRPr="004B6C36" w:rsidRDefault="00151914" w:rsidP="00F25509">
            <w:pPr>
              <w:pStyle w:val="TableText"/>
              <w:tabs>
                <w:tab w:val="decimal" w:pos="747"/>
              </w:tabs>
            </w:pPr>
            <w:r w:rsidRPr="004B6C36">
              <w:t>$351</w:t>
            </w:r>
          </w:p>
        </w:tc>
        <w:tc>
          <w:tcPr>
            <w:tcW w:w="1275" w:type="dxa"/>
            <w:shd w:val="clear" w:color="auto" w:fill="E8EEFD"/>
            <w:vAlign w:val="bottom"/>
          </w:tcPr>
          <w:p w14:paraId="4F48F74B" w14:textId="77777777" w:rsidR="00151914" w:rsidRPr="004B6C36" w:rsidRDefault="00151914" w:rsidP="00F25509">
            <w:pPr>
              <w:pStyle w:val="TableText"/>
              <w:tabs>
                <w:tab w:val="decimal" w:pos="740"/>
              </w:tabs>
            </w:pPr>
            <w:r w:rsidRPr="004B6C36">
              <w:t>$275</w:t>
            </w:r>
          </w:p>
        </w:tc>
        <w:tc>
          <w:tcPr>
            <w:tcW w:w="1134" w:type="dxa"/>
            <w:shd w:val="clear" w:color="auto" w:fill="E8EEFD"/>
            <w:noWrap/>
            <w:vAlign w:val="bottom"/>
            <w:hideMark/>
          </w:tcPr>
          <w:p w14:paraId="3D43D588" w14:textId="77777777" w:rsidR="00151914" w:rsidRPr="004B6C36" w:rsidRDefault="00151914" w:rsidP="00F25509">
            <w:pPr>
              <w:pStyle w:val="TableText"/>
              <w:tabs>
                <w:tab w:val="decimal" w:pos="610"/>
              </w:tabs>
            </w:pPr>
            <w:r w:rsidRPr="004B6C36">
              <w:t>$203</w:t>
            </w:r>
          </w:p>
        </w:tc>
        <w:tc>
          <w:tcPr>
            <w:tcW w:w="1378" w:type="dxa"/>
            <w:shd w:val="clear" w:color="auto" w:fill="E8EEFD"/>
            <w:vAlign w:val="bottom"/>
          </w:tcPr>
          <w:p w14:paraId="6E63A1B6" w14:textId="77777777" w:rsidR="00151914" w:rsidRPr="004B6C36" w:rsidRDefault="00151914" w:rsidP="00F25509">
            <w:pPr>
              <w:pStyle w:val="TableText"/>
              <w:tabs>
                <w:tab w:val="decimal" w:pos="756"/>
              </w:tabs>
            </w:pPr>
            <w:r w:rsidRPr="004B6C36">
              <w:t>$128</w:t>
            </w:r>
          </w:p>
        </w:tc>
      </w:tr>
      <w:tr w:rsidR="00151914" w:rsidRPr="00283412" w14:paraId="6EDFAD2A" w14:textId="77777777" w:rsidTr="00F25509">
        <w:trPr>
          <w:trHeight w:val="320"/>
        </w:trPr>
        <w:tc>
          <w:tcPr>
            <w:tcW w:w="2542" w:type="dxa"/>
            <w:shd w:val="clear" w:color="auto" w:fill="E8EEFD"/>
            <w:noWrap/>
            <w:vAlign w:val="bottom"/>
            <w:hideMark/>
          </w:tcPr>
          <w:p w14:paraId="4C79EF6E" w14:textId="304F93AE" w:rsidR="00151914" w:rsidRPr="004B6C36" w:rsidRDefault="00151914" w:rsidP="004B6C36">
            <w:pPr>
              <w:pStyle w:val="TableText"/>
            </w:pPr>
            <w:r w:rsidRPr="004B6C36">
              <w:t>Labelling cost</w:t>
            </w:r>
            <w:r w:rsidR="00206B1E" w:rsidRPr="004B6C36">
              <w:t>s</w:t>
            </w:r>
          </w:p>
        </w:tc>
        <w:tc>
          <w:tcPr>
            <w:tcW w:w="1276" w:type="dxa"/>
            <w:shd w:val="clear" w:color="auto" w:fill="E8EEFD"/>
            <w:noWrap/>
            <w:vAlign w:val="bottom"/>
            <w:hideMark/>
          </w:tcPr>
          <w:p w14:paraId="7CE33F93" w14:textId="77777777" w:rsidR="00151914" w:rsidRPr="004B6C36" w:rsidRDefault="00151914" w:rsidP="00F25509">
            <w:pPr>
              <w:pStyle w:val="TableText"/>
              <w:tabs>
                <w:tab w:val="decimal" w:pos="747"/>
              </w:tabs>
            </w:pPr>
            <w:r w:rsidRPr="004B6C36">
              <w:t>$14</w:t>
            </w:r>
          </w:p>
        </w:tc>
        <w:tc>
          <w:tcPr>
            <w:tcW w:w="1275" w:type="dxa"/>
            <w:shd w:val="clear" w:color="auto" w:fill="E8EEFD"/>
            <w:vAlign w:val="bottom"/>
          </w:tcPr>
          <w:p w14:paraId="350AEAD5" w14:textId="77777777" w:rsidR="00151914" w:rsidRPr="004B6C36" w:rsidRDefault="00151914" w:rsidP="00F25509">
            <w:pPr>
              <w:pStyle w:val="TableText"/>
              <w:tabs>
                <w:tab w:val="decimal" w:pos="740"/>
              </w:tabs>
            </w:pPr>
            <w:r w:rsidRPr="004B6C36">
              <w:t>$11</w:t>
            </w:r>
          </w:p>
        </w:tc>
        <w:tc>
          <w:tcPr>
            <w:tcW w:w="1134" w:type="dxa"/>
            <w:shd w:val="clear" w:color="auto" w:fill="E8EEFD"/>
            <w:noWrap/>
            <w:vAlign w:val="bottom"/>
            <w:hideMark/>
          </w:tcPr>
          <w:p w14:paraId="7EDFADBD" w14:textId="77777777" w:rsidR="00151914" w:rsidRPr="004B6C36" w:rsidRDefault="00151914" w:rsidP="00F25509">
            <w:pPr>
              <w:pStyle w:val="TableText"/>
              <w:tabs>
                <w:tab w:val="decimal" w:pos="610"/>
              </w:tabs>
            </w:pPr>
            <w:r w:rsidRPr="004B6C36">
              <w:t>$9</w:t>
            </w:r>
          </w:p>
        </w:tc>
        <w:tc>
          <w:tcPr>
            <w:tcW w:w="1378" w:type="dxa"/>
            <w:shd w:val="clear" w:color="auto" w:fill="E8EEFD"/>
            <w:vAlign w:val="bottom"/>
          </w:tcPr>
          <w:p w14:paraId="66192CFC" w14:textId="77777777" w:rsidR="00151914" w:rsidRPr="004B6C36" w:rsidRDefault="00151914" w:rsidP="00F25509">
            <w:pPr>
              <w:pStyle w:val="TableText"/>
              <w:tabs>
                <w:tab w:val="decimal" w:pos="756"/>
              </w:tabs>
            </w:pPr>
            <w:r w:rsidRPr="004B6C36">
              <w:t>$6</w:t>
            </w:r>
          </w:p>
        </w:tc>
      </w:tr>
      <w:tr w:rsidR="00151914" w:rsidRPr="00283412" w14:paraId="3B604A6E" w14:textId="77777777" w:rsidTr="00F25509">
        <w:trPr>
          <w:trHeight w:val="320"/>
        </w:trPr>
        <w:tc>
          <w:tcPr>
            <w:tcW w:w="2542" w:type="dxa"/>
            <w:shd w:val="clear" w:color="auto" w:fill="E8EEFD"/>
            <w:noWrap/>
            <w:vAlign w:val="bottom"/>
            <w:hideMark/>
          </w:tcPr>
          <w:p w14:paraId="16031A7F" w14:textId="14F524A8" w:rsidR="00151914" w:rsidRPr="004B6C36" w:rsidRDefault="00E00919" w:rsidP="004B6C36">
            <w:pPr>
              <w:pStyle w:val="TableText"/>
            </w:pPr>
            <w:r w:rsidRPr="004B6C36">
              <w:t>Program c</w:t>
            </w:r>
            <w:r w:rsidR="00151914" w:rsidRPr="004B6C36">
              <w:t>osts</w:t>
            </w:r>
          </w:p>
        </w:tc>
        <w:tc>
          <w:tcPr>
            <w:tcW w:w="1276" w:type="dxa"/>
            <w:shd w:val="clear" w:color="auto" w:fill="E8EEFD"/>
            <w:noWrap/>
            <w:vAlign w:val="bottom"/>
            <w:hideMark/>
          </w:tcPr>
          <w:p w14:paraId="101C45E4" w14:textId="77777777" w:rsidR="00151914" w:rsidRPr="004B6C36" w:rsidRDefault="00151914" w:rsidP="00F25509">
            <w:pPr>
              <w:pStyle w:val="TableText"/>
              <w:tabs>
                <w:tab w:val="decimal" w:pos="747"/>
              </w:tabs>
            </w:pPr>
            <w:r w:rsidRPr="004B6C36">
              <w:t>$463</w:t>
            </w:r>
          </w:p>
        </w:tc>
        <w:tc>
          <w:tcPr>
            <w:tcW w:w="1275" w:type="dxa"/>
            <w:shd w:val="clear" w:color="auto" w:fill="E8EEFD"/>
            <w:vAlign w:val="bottom"/>
          </w:tcPr>
          <w:p w14:paraId="27B207CF" w14:textId="77777777" w:rsidR="00151914" w:rsidRPr="004B6C36" w:rsidRDefault="00151914" w:rsidP="00F25509">
            <w:pPr>
              <w:pStyle w:val="TableText"/>
              <w:tabs>
                <w:tab w:val="decimal" w:pos="740"/>
              </w:tabs>
            </w:pPr>
            <w:r w:rsidRPr="004B6C36">
              <w:t>$463</w:t>
            </w:r>
          </w:p>
        </w:tc>
        <w:tc>
          <w:tcPr>
            <w:tcW w:w="1134" w:type="dxa"/>
            <w:shd w:val="clear" w:color="auto" w:fill="E8EEFD"/>
            <w:noWrap/>
            <w:vAlign w:val="bottom"/>
            <w:hideMark/>
          </w:tcPr>
          <w:p w14:paraId="73E24AB7" w14:textId="77777777" w:rsidR="00151914" w:rsidRPr="004B6C36" w:rsidRDefault="00151914" w:rsidP="00F25509">
            <w:pPr>
              <w:pStyle w:val="TableText"/>
              <w:tabs>
                <w:tab w:val="decimal" w:pos="610"/>
              </w:tabs>
            </w:pPr>
            <w:r w:rsidRPr="004B6C36">
              <w:t>$0</w:t>
            </w:r>
          </w:p>
        </w:tc>
        <w:tc>
          <w:tcPr>
            <w:tcW w:w="1378" w:type="dxa"/>
            <w:shd w:val="clear" w:color="auto" w:fill="E8EEFD"/>
            <w:vAlign w:val="bottom"/>
          </w:tcPr>
          <w:p w14:paraId="4B59495D" w14:textId="77777777" w:rsidR="00151914" w:rsidRPr="004B6C36" w:rsidRDefault="00151914" w:rsidP="00F25509">
            <w:pPr>
              <w:pStyle w:val="TableText"/>
              <w:tabs>
                <w:tab w:val="decimal" w:pos="756"/>
              </w:tabs>
            </w:pPr>
            <w:r w:rsidRPr="004B6C36">
              <w:t>$0</w:t>
            </w:r>
          </w:p>
        </w:tc>
      </w:tr>
      <w:tr w:rsidR="00151914" w:rsidRPr="00283412" w14:paraId="27FEFD6D" w14:textId="77777777" w:rsidTr="00F25509">
        <w:trPr>
          <w:trHeight w:val="340"/>
        </w:trPr>
        <w:tc>
          <w:tcPr>
            <w:tcW w:w="2542" w:type="dxa"/>
            <w:shd w:val="clear" w:color="auto" w:fill="E8EEFD"/>
            <w:noWrap/>
            <w:vAlign w:val="bottom"/>
            <w:hideMark/>
          </w:tcPr>
          <w:p w14:paraId="78142909" w14:textId="403EF6EC" w:rsidR="00151914" w:rsidRPr="009B7C82" w:rsidRDefault="00E00919" w:rsidP="00206B1E">
            <w:pPr>
              <w:pStyle w:val="TableHeading"/>
            </w:pPr>
            <w:r>
              <w:t>Total c</w:t>
            </w:r>
            <w:r w:rsidR="00151914" w:rsidRPr="009B7C82">
              <w:t>osts</w:t>
            </w:r>
          </w:p>
        </w:tc>
        <w:tc>
          <w:tcPr>
            <w:tcW w:w="1276" w:type="dxa"/>
            <w:shd w:val="clear" w:color="auto" w:fill="E8EEFD"/>
            <w:noWrap/>
            <w:vAlign w:val="bottom"/>
            <w:hideMark/>
          </w:tcPr>
          <w:p w14:paraId="38773E9F" w14:textId="77777777" w:rsidR="00151914" w:rsidRPr="009B7C82" w:rsidRDefault="00151914" w:rsidP="00F25509">
            <w:pPr>
              <w:pStyle w:val="TableHeading"/>
              <w:tabs>
                <w:tab w:val="decimal" w:pos="747"/>
              </w:tabs>
            </w:pPr>
            <w:r w:rsidRPr="009B7C82">
              <w:t>$892</w:t>
            </w:r>
          </w:p>
        </w:tc>
        <w:tc>
          <w:tcPr>
            <w:tcW w:w="1275" w:type="dxa"/>
            <w:shd w:val="clear" w:color="auto" w:fill="E8EEFD"/>
            <w:vAlign w:val="bottom"/>
          </w:tcPr>
          <w:p w14:paraId="51AA3972" w14:textId="77777777" w:rsidR="00151914" w:rsidRPr="009B7C82" w:rsidRDefault="00151914" w:rsidP="00F25509">
            <w:pPr>
              <w:pStyle w:val="TableHeading"/>
              <w:tabs>
                <w:tab w:val="decimal" w:pos="740"/>
              </w:tabs>
            </w:pPr>
            <w:r w:rsidRPr="009B7C82">
              <w:t>$800</w:t>
            </w:r>
          </w:p>
        </w:tc>
        <w:tc>
          <w:tcPr>
            <w:tcW w:w="1134" w:type="dxa"/>
            <w:shd w:val="clear" w:color="auto" w:fill="E8EEFD"/>
            <w:noWrap/>
            <w:vAlign w:val="bottom"/>
            <w:hideMark/>
          </w:tcPr>
          <w:p w14:paraId="0A6AA289" w14:textId="77777777" w:rsidR="00151914" w:rsidRPr="009B7C82" w:rsidRDefault="00151914" w:rsidP="00F25509">
            <w:pPr>
              <w:pStyle w:val="TableHeading"/>
              <w:tabs>
                <w:tab w:val="decimal" w:pos="610"/>
              </w:tabs>
            </w:pPr>
            <w:r w:rsidRPr="009B7C82">
              <w:t>$248</w:t>
            </w:r>
          </w:p>
        </w:tc>
        <w:tc>
          <w:tcPr>
            <w:tcW w:w="1378" w:type="dxa"/>
            <w:shd w:val="clear" w:color="auto" w:fill="E8EEFD"/>
            <w:vAlign w:val="bottom"/>
          </w:tcPr>
          <w:p w14:paraId="37EA0643" w14:textId="77777777" w:rsidR="00151914" w:rsidRPr="009B7C82" w:rsidRDefault="00151914" w:rsidP="00F25509">
            <w:pPr>
              <w:pStyle w:val="TableHeading"/>
              <w:tabs>
                <w:tab w:val="decimal" w:pos="756"/>
              </w:tabs>
              <w:ind w:right="0"/>
            </w:pPr>
            <w:r w:rsidRPr="009B7C82">
              <w:t>$156</w:t>
            </w:r>
          </w:p>
        </w:tc>
      </w:tr>
      <w:tr w:rsidR="00E5060A" w:rsidRPr="00283412" w14:paraId="3EF903B2" w14:textId="77777777" w:rsidTr="00F25509">
        <w:trPr>
          <w:trHeight w:val="320"/>
        </w:trPr>
        <w:tc>
          <w:tcPr>
            <w:tcW w:w="2542" w:type="dxa"/>
            <w:shd w:val="clear" w:color="auto" w:fill="E8EEFD"/>
            <w:noWrap/>
            <w:vAlign w:val="bottom"/>
            <w:hideMark/>
          </w:tcPr>
          <w:p w14:paraId="7C4D0434" w14:textId="4A8487A3" w:rsidR="00E5060A" w:rsidRPr="004B6C36" w:rsidRDefault="00E5060A" w:rsidP="004B6C36">
            <w:pPr>
              <w:pStyle w:val="TableText"/>
            </w:pPr>
            <w:r w:rsidRPr="004B6C36">
              <w:t>Water savings</w:t>
            </w:r>
          </w:p>
        </w:tc>
        <w:tc>
          <w:tcPr>
            <w:tcW w:w="1276" w:type="dxa"/>
            <w:shd w:val="clear" w:color="auto" w:fill="E8EEFD"/>
            <w:noWrap/>
            <w:vAlign w:val="center"/>
            <w:hideMark/>
          </w:tcPr>
          <w:p w14:paraId="31A73547" w14:textId="137F0A09" w:rsidR="00E5060A" w:rsidRPr="004B6C36" w:rsidRDefault="00E5060A" w:rsidP="00F25509">
            <w:pPr>
              <w:pStyle w:val="TableText"/>
              <w:tabs>
                <w:tab w:val="decimal" w:pos="747"/>
              </w:tabs>
            </w:pPr>
            <w:r w:rsidRPr="004B6C36">
              <w:t>$8,226</w:t>
            </w:r>
          </w:p>
        </w:tc>
        <w:tc>
          <w:tcPr>
            <w:tcW w:w="1275" w:type="dxa"/>
            <w:shd w:val="clear" w:color="auto" w:fill="E8EEFD"/>
            <w:vAlign w:val="center"/>
          </w:tcPr>
          <w:p w14:paraId="76B3BE54" w14:textId="182BF905" w:rsidR="00E5060A" w:rsidRPr="004B6C36" w:rsidRDefault="00E5060A" w:rsidP="00F25509">
            <w:pPr>
              <w:pStyle w:val="TableText"/>
              <w:tabs>
                <w:tab w:val="decimal" w:pos="740"/>
              </w:tabs>
            </w:pPr>
            <w:r w:rsidRPr="004B6C36">
              <w:t>$5,398</w:t>
            </w:r>
          </w:p>
        </w:tc>
        <w:tc>
          <w:tcPr>
            <w:tcW w:w="1134" w:type="dxa"/>
            <w:shd w:val="clear" w:color="auto" w:fill="E8EEFD"/>
            <w:noWrap/>
            <w:vAlign w:val="bottom"/>
            <w:hideMark/>
          </w:tcPr>
          <w:p w14:paraId="68999F0A" w14:textId="77777777" w:rsidR="00E5060A" w:rsidRPr="004B6C36" w:rsidRDefault="00E5060A" w:rsidP="00F25509">
            <w:pPr>
              <w:pStyle w:val="TableText"/>
              <w:tabs>
                <w:tab w:val="decimal" w:pos="610"/>
              </w:tabs>
            </w:pPr>
            <w:r w:rsidRPr="004B6C36">
              <w:t>$6,785</w:t>
            </w:r>
          </w:p>
        </w:tc>
        <w:tc>
          <w:tcPr>
            <w:tcW w:w="1378" w:type="dxa"/>
            <w:shd w:val="clear" w:color="auto" w:fill="E8EEFD"/>
            <w:vAlign w:val="bottom"/>
          </w:tcPr>
          <w:p w14:paraId="68772CA7" w14:textId="77777777" w:rsidR="00E5060A" w:rsidRPr="004B6C36" w:rsidRDefault="00E5060A" w:rsidP="00F25509">
            <w:pPr>
              <w:pStyle w:val="TableText"/>
              <w:tabs>
                <w:tab w:val="decimal" w:pos="756"/>
              </w:tabs>
            </w:pPr>
            <w:r w:rsidRPr="004B6C36">
              <w:t>$3,957</w:t>
            </w:r>
          </w:p>
        </w:tc>
      </w:tr>
      <w:tr w:rsidR="00E5060A" w:rsidRPr="00283412" w14:paraId="2038C1B9" w14:textId="77777777" w:rsidTr="00F25509">
        <w:trPr>
          <w:trHeight w:val="320"/>
        </w:trPr>
        <w:tc>
          <w:tcPr>
            <w:tcW w:w="2542" w:type="dxa"/>
            <w:shd w:val="clear" w:color="auto" w:fill="E8EEFD"/>
            <w:noWrap/>
            <w:vAlign w:val="bottom"/>
            <w:hideMark/>
          </w:tcPr>
          <w:p w14:paraId="720F9542" w14:textId="7AA65917" w:rsidR="00E5060A" w:rsidRPr="004B6C36" w:rsidRDefault="00E5060A" w:rsidP="004B6C36">
            <w:pPr>
              <w:pStyle w:val="TableText"/>
            </w:pPr>
            <w:r w:rsidRPr="004B6C36">
              <w:t>Electricity savings</w:t>
            </w:r>
          </w:p>
        </w:tc>
        <w:tc>
          <w:tcPr>
            <w:tcW w:w="1276" w:type="dxa"/>
            <w:shd w:val="clear" w:color="auto" w:fill="E8EEFD"/>
            <w:noWrap/>
            <w:vAlign w:val="center"/>
            <w:hideMark/>
          </w:tcPr>
          <w:p w14:paraId="5ADDFDC2" w14:textId="2AB26584" w:rsidR="00E5060A" w:rsidRPr="004B6C36" w:rsidRDefault="00E5060A" w:rsidP="00F25509">
            <w:pPr>
              <w:pStyle w:val="TableText"/>
              <w:tabs>
                <w:tab w:val="decimal" w:pos="747"/>
              </w:tabs>
              <w:ind w:left="45"/>
            </w:pPr>
            <w:r w:rsidRPr="004B6C36">
              <w:t>$11,664</w:t>
            </w:r>
          </w:p>
        </w:tc>
        <w:tc>
          <w:tcPr>
            <w:tcW w:w="1275" w:type="dxa"/>
            <w:shd w:val="clear" w:color="auto" w:fill="E8EEFD"/>
            <w:vAlign w:val="center"/>
          </w:tcPr>
          <w:p w14:paraId="115CF430" w14:textId="63490A85" w:rsidR="00E5060A" w:rsidRPr="004B6C36" w:rsidRDefault="00E5060A" w:rsidP="00F25509">
            <w:pPr>
              <w:pStyle w:val="TableText"/>
              <w:tabs>
                <w:tab w:val="decimal" w:pos="740"/>
              </w:tabs>
            </w:pPr>
            <w:r w:rsidRPr="004B6C36">
              <w:t>$7,908</w:t>
            </w:r>
          </w:p>
        </w:tc>
        <w:tc>
          <w:tcPr>
            <w:tcW w:w="1134" w:type="dxa"/>
            <w:shd w:val="clear" w:color="auto" w:fill="E8EEFD"/>
            <w:noWrap/>
            <w:vAlign w:val="bottom"/>
            <w:hideMark/>
          </w:tcPr>
          <w:p w14:paraId="3610A0D1" w14:textId="77777777" w:rsidR="00E5060A" w:rsidRPr="004B6C36" w:rsidRDefault="00E5060A" w:rsidP="00F25509">
            <w:pPr>
              <w:pStyle w:val="TableText"/>
              <w:tabs>
                <w:tab w:val="decimal" w:pos="610"/>
              </w:tabs>
            </w:pPr>
            <w:r w:rsidRPr="004B6C36">
              <w:t>$9,320</w:t>
            </w:r>
          </w:p>
        </w:tc>
        <w:tc>
          <w:tcPr>
            <w:tcW w:w="1378" w:type="dxa"/>
            <w:shd w:val="clear" w:color="auto" w:fill="E8EEFD"/>
            <w:vAlign w:val="bottom"/>
          </w:tcPr>
          <w:p w14:paraId="36F6416D" w14:textId="77777777" w:rsidR="00E5060A" w:rsidRPr="004B6C36" w:rsidRDefault="00E5060A" w:rsidP="00F25509">
            <w:pPr>
              <w:pStyle w:val="TableText"/>
              <w:tabs>
                <w:tab w:val="decimal" w:pos="756"/>
              </w:tabs>
            </w:pPr>
            <w:r w:rsidRPr="004B6C36">
              <w:t>$5,564</w:t>
            </w:r>
          </w:p>
        </w:tc>
      </w:tr>
      <w:tr w:rsidR="00E5060A" w:rsidRPr="00283412" w14:paraId="2D12A919" w14:textId="77777777" w:rsidTr="00F25509">
        <w:trPr>
          <w:trHeight w:val="320"/>
        </w:trPr>
        <w:tc>
          <w:tcPr>
            <w:tcW w:w="2542" w:type="dxa"/>
            <w:shd w:val="clear" w:color="auto" w:fill="E8EEFD"/>
            <w:noWrap/>
            <w:vAlign w:val="bottom"/>
            <w:hideMark/>
          </w:tcPr>
          <w:p w14:paraId="3C6CA8DA" w14:textId="4640E457" w:rsidR="00E5060A" w:rsidRPr="004B6C36" w:rsidRDefault="00E5060A" w:rsidP="004B6C36">
            <w:pPr>
              <w:pStyle w:val="TableText"/>
            </w:pPr>
            <w:r w:rsidRPr="004B6C36">
              <w:t>Gas savings</w:t>
            </w:r>
          </w:p>
        </w:tc>
        <w:tc>
          <w:tcPr>
            <w:tcW w:w="1276" w:type="dxa"/>
            <w:shd w:val="clear" w:color="auto" w:fill="E8EEFD"/>
            <w:noWrap/>
            <w:vAlign w:val="center"/>
            <w:hideMark/>
          </w:tcPr>
          <w:p w14:paraId="2F969A73" w14:textId="2DA7ECB3" w:rsidR="00E5060A" w:rsidRPr="004B6C36" w:rsidRDefault="00E5060A" w:rsidP="00F25509">
            <w:pPr>
              <w:pStyle w:val="TableText"/>
              <w:tabs>
                <w:tab w:val="decimal" w:pos="747"/>
              </w:tabs>
            </w:pPr>
            <w:r w:rsidRPr="004B6C36">
              <w:t>$8,771</w:t>
            </w:r>
          </w:p>
        </w:tc>
        <w:tc>
          <w:tcPr>
            <w:tcW w:w="1275" w:type="dxa"/>
            <w:shd w:val="clear" w:color="auto" w:fill="E8EEFD"/>
            <w:vAlign w:val="center"/>
          </w:tcPr>
          <w:p w14:paraId="3FAFECCB" w14:textId="4142692F" w:rsidR="00E5060A" w:rsidRPr="004B6C36" w:rsidRDefault="00E5060A" w:rsidP="00F25509">
            <w:pPr>
              <w:pStyle w:val="TableText"/>
              <w:tabs>
                <w:tab w:val="decimal" w:pos="740"/>
              </w:tabs>
            </w:pPr>
            <w:r w:rsidRPr="004B6C36">
              <w:t>$5,815</w:t>
            </w:r>
          </w:p>
        </w:tc>
        <w:tc>
          <w:tcPr>
            <w:tcW w:w="1134" w:type="dxa"/>
            <w:shd w:val="clear" w:color="auto" w:fill="E8EEFD"/>
            <w:noWrap/>
            <w:vAlign w:val="bottom"/>
            <w:hideMark/>
          </w:tcPr>
          <w:p w14:paraId="5B1BF85E" w14:textId="77777777" w:rsidR="00E5060A" w:rsidRPr="004B6C36" w:rsidRDefault="00E5060A" w:rsidP="00F25509">
            <w:pPr>
              <w:pStyle w:val="TableText"/>
              <w:tabs>
                <w:tab w:val="decimal" w:pos="610"/>
              </w:tabs>
            </w:pPr>
            <w:r w:rsidRPr="004B6C36">
              <w:t>$7,184</w:t>
            </w:r>
          </w:p>
        </w:tc>
        <w:tc>
          <w:tcPr>
            <w:tcW w:w="1378" w:type="dxa"/>
            <w:shd w:val="clear" w:color="auto" w:fill="E8EEFD"/>
            <w:vAlign w:val="bottom"/>
          </w:tcPr>
          <w:p w14:paraId="5B141912" w14:textId="77777777" w:rsidR="00E5060A" w:rsidRPr="004B6C36" w:rsidRDefault="00E5060A" w:rsidP="00F25509">
            <w:pPr>
              <w:pStyle w:val="TableText"/>
              <w:tabs>
                <w:tab w:val="decimal" w:pos="756"/>
              </w:tabs>
            </w:pPr>
            <w:r w:rsidRPr="004B6C36">
              <w:t>$4,228</w:t>
            </w:r>
          </w:p>
        </w:tc>
      </w:tr>
      <w:tr w:rsidR="00E5060A" w:rsidRPr="00283412" w14:paraId="5E81EAA0" w14:textId="77777777" w:rsidTr="00F25509">
        <w:trPr>
          <w:trHeight w:val="320"/>
        </w:trPr>
        <w:tc>
          <w:tcPr>
            <w:tcW w:w="2542" w:type="dxa"/>
            <w:shd w:val="clear" w:color="auto" w:fill="E8EEFD"/>
            <w:noWrap/>
            <w:vAlign w:val="bottom"/>
            <w:hideMark/>
          </w:tcPr>
          <w:p w14:paraId="3FEDEA97" w14:textId="5A8FD1D5" w:rsidR="00E5060A" w:rsidRPr="004B6C36" w:rsidRDefault="00E5060A" w:rsidP="004B6C36">
            <w:pPr>
              <w:pStyle w:val="TableText"/>
            </w:pPr>
            <w:r w:rsidRPr="004B6C36">
              <w:t>GHG savings</w:t>
            </w:r>
          </w:p>
        </w:tc>
        <w:tc>
          <w:tcPr>
            <w:tcW w:w="1276" w:type="dxa"/>
            <w:shd w:val="clear" w:color="auto" w:fill="E8EEFD"/>
            <w:noWrap/>
            <w:vAlign w:val="center"/>
            <w:hideMark/>
          </w:tcPr>
          <w:p w14:paraId="254D79C6" w14:textId="00FC66E8" w:rsidR="00E5060A" w:rsidRPr="004B6C36" w:rsidRDefault="00E5060A" w:rsidP="00F25509">
            <w:pPr>
              <w:pStyle w:val="TableText"/>
              <w:tabs>
                <w:tab w:val="decimal" w:pos="747"/>
              </w:tabs>
            </w:pPr>
            <w:r w:rsidRPr="004B6C36">
              <w:t>$1,570</w:t>
            </w:r>
          </w:p>
        </w:tc>
        <w:tc>
          <w:tcPr>
            <w:tcW w:w="1275" w:type="dxa"/>
            <w:shd w:val="clear" w:color="auto" w:fill="E8EEFD"/>
            <w:vAlign w:val="center"/>
          </w:tcPr>
          <w:p w14:paraId="28456F62" w14:textId="40861E63" w:rsidR="00E5060A" w:rsidRPr="004B6C36" w:rsidRDefault="00E5060A" w:rsidP="00F25509">
            <w:pPr>
              <w:pStyle w:val="TableText"/>
              <w:tabs>
                <w:tab w:val="decimal" w:pos="740"/>
              </w:tabs>
            </w:pPr>
            <w:r w:rsidRPr="004B6C36">
              <w:t>$1,056</w:t>
            </w:r>
          </w:p>
        </w:tc>
        <w:tc>
          <w:tcPr>
            <w:tcW w:w="1134" w:type="dxa"/>
            <w:shd w:val="clear" w:color="auto" w:fill="E8EEFD"/>
            <w:noWrap/>
            <w:vAlign w:val="bottom"/>
            <w:hideMark/>
          </w:tcPr>
          <w:p w14:paraId="0ACEBCE6" w14:textId="77777777" w:rsidR="00E5060A" w:rsidRPr="004B6C36" w:rsidRDefault="00E5060A" w:rsidP="00F25509">
            <w:pPr>
              <w:pStyle w:val="TableText"/>
              <w:tabs>
                <w:tab w:val="decimal" w:pos="610"/>
              </w:tabs>
            </w:pPr>
            <w:r w:rsidRPr="004B6C36">
              <w:t>$1,302</w:t>
            </w:r>
          </w:p>
        </w:tc>
        <w:tc>
          <w:tcPr>
            <w:tcW w:w="1378" w:type="dxa"/>
            <w:shd w:val="clear" w:color="auto" w:fill="E8EEFD"/>
            <w:vAlign w:val="bottom"/>
          </w:tcPr>
          <w:p w14:paraId="3831832B" w14:textId="77777777" w:rsidR="00E5060A" w:rsidRPr="004B6C36" w:rsidRDefault="00E5060A" w:rsidP="00F25509">
            <w:pPr>
              <w:pStyle w:val="TableText"/>
              <w:tabs>
                <w:tab w:val="decimal" w:pos="756"/>
              </w:tabs>
            </w:pPr>
            <w:r w:rsidRPr="004B6C36">
              <w:t>$788</w:t>
            </w:r>
          </w:p>
        </w:tc>
      </w:tr>
      <w:tr w:rsidR="00E5060A" w:rsidRPr="00283412" w14:paraId="05A5D6AF" w14:textId="77777777" w:rsidTr="00F25509">
        <w:trPr>
          <w:trHeight w:val="340"/>
        </w:trPr>
        <w:tc>
          <w:tcPr>
            <w:tcW w:w="2542" w:type="dxa"/>
            <w:shd w:val="clear" w:color="auto" w:fill="E8EEFD"/>
            <w:noWrap/>
            <w:vAlign w:val="bottom"/>
            <w:hideMark/>
          </w:tcPr>
          <w:p w14:paraId="3912EC71" w14:textId="1D4181B3" w:rsidR="00E5060A" w:rsidRPr="009B7C82" w:rsidRDefault="00E5060A" w:rsidP="00E5060A">
            <w:pPr>
              <w:pStyle w:val="TableHeading"/>
            </w:pPr>
            <w:r>
              <w:t>Total b</w:t>
            </w:r>
            <w:r w:rsidRPr="009B7C82">
              <w:t>enefits</w:t>
            </w:r>
          </w:p>
        </w:tc>
        <w:tc>
          <w:tcPr>
            <w:tcW w:w="1276" w:type="dxa"/>
            <w:shd w:val="clear" w:color="auto" w:fill="E8EEFD"/>
            <w:noWrap/>
            <w:vAlign w:val="center"/>
            <w:hideMark/>
          </w:tcPr>
          <w:p w14:paraId="26058F9B" w14:textId="21DB3829" w:rsidR="00E5060A" w:rsidRPr="009F57CE" w:rsidRDefault="00E5060A" w:rsidP="00F25509">
            <w:pPr>
              <w:pStyle w:val="TableHeading"/>
              <w:tabs>
                <w:tab w:val="decimal" w:pos="749"/>
              </w:tabs>
              <w:ind w:left="0"/>
              <w:rPr>
                <w:rFonts w:asciiTheme="majorHAnsi" w:hAnsiTheme="majorHAnsi" w:cstheme="majorHAnsi"/>
              </w:rPr>
            </w:pPr>
            <w:r w:rsidRPr="009F57CE">
              <w:rPr>
                <w:rFonts w:asciiTheme="majorHAnsi" w:hAnsiTheme="majorHAnsi" w:cstheme="majorHAnsi"/>
                <w:bCs/>
                <w:color w:val="000000"/>
                <w:szCs w:val="18"/>
              </w:rPr>
              <w:t>$30,231</w:t>
            </w:r>
          </w:p>
        </w:tc>
        <w:tc>
          <w:tcPr>
            <w:tcW w:w="1275" w:type="dxa"/>
            <w:shd w:val="clear" w:color="auto" w:fill="E8EEFD"/>
            <w:vAlign w:val="center"/>
          </w:tcPr>
          <w:p w14:paraId="3E62FE02" w14:textId="77DE401B" w:rsidR="00E5060A" w:rsidRPr="009F57CE" w:rsidRDefault="00E5060A" w:rsidP="00F25509">
            <w:pPr>
              <w:pStyle w:val="TableHeading"/>
              <w:tabs>
                <w:tab w:val="decimal" w:pos="740"/>
              </w:tabs>
              <w:rPr>
                <w:rFonts w:asciiTheme="majorHAnsi" w:hAnsiTheme="majorHAnsi" w:cstheme="majorHAnsi"/>
              </w:rPr>
            </w:pPr>
            <w:r w:rsidRPr="009F57CE">
              <w:rPr>
                <w:rFonts w:asciiTheme="majorHAnsi" w:hAnsiTheme="majorHAnsi" w:cstheme="majorHAnsi"/>
                <w:bCs/>
                <w:color w:val="000000"/>
                <w:szCs w:val="18"/>
              </w:rPr>
              <w:t>$20,176</w:t>
            </w:r>
          </w:p>
        </w:tc>
        <w:tc>
          <w:tcPr>
            <w:tcW w:w="1134" w:type="dxa"/>
            <w:shd w:val="clear" w:color="auto" w:fill="E8EEFD"/>
            <w:noWrap/>
            <w:vAlign w:val="bottom"/>
            <w:hideMark/>
          </w:tcPr>
          <w:p w14:paraId="76B75E40" w14:textId="77777777" w:rsidR="00E5060A" w:rsidRPr="009F57CE" w:rsidRDefault="00E5060A" w:rsidP="00F25509">
            <w:pPr>
              <w:pStyle w:val="TableHeading"/>
              <w:tabs>
                <w:tab w:val="decimal" w:pos="610"/>
                <w:tab w:val="decimal" w:pos="743"/>
              </w:tabs>
              <w:rPr>
                <w:rFonts w:asciiTheme="majorHAnsi" w:hAnsiTheme="majorHAnsi" w:cstheme="majorHAnsi"/>
              </w:rPr>
            </w:pPr>
            <w:r w:rsidRPr="009F57CE">
              <w:rPr>
                <w:rFonts w:asciiTheme="majorHAnsi" w:hAnsiTheme="majorHAnsi" w:cstheme="majorHAnsi"/>
                <w:color w:val="000000"/>
              </w:rPr>
              <w:t>$24,592</w:t>
            </w:r>
          </w:p>
        </w:tc>
        <w:tc>
          <w:tcPr>
            <w:tcW w:w="1378" w:type="dxa"/>
            <w:shd w:val="clear" w:color="auto" w:fill="E8EEFD"/>
            <w:vAlign w:val="bottom"/>
          </w:tcPr>
          <w:p w14:paraId="73A7C10C" w14:textId="77777777" w:rsidR="00E5060A" w:rsidRPr="009F57CE" w:rsidRDefault="00E5060A" w:rsidP="00F25509">
            <w:pPr>
              <w:pStyle w:val="TableHeading"/>
              <w:tabs>
                <w:tab w:val="decimal" w:pos="756"/>
                <w:tab w:val="decimal" w:pos="820"/>
              </w:tabs>
              <w:ind w:right="0"/>
              <w:rPr>
                <w:rFonts w:asciiTheme="majorHAnsi" w:hAnsiTheme="majorHAnsi" w:cstheme="majorHAnsi"/>
              </w:rPr>
            </w:pPr>
            <w:r w:rsidRPr="009F57CE">
              <w:rPr>
                <w:rFonts w:asciiTheme="majorHAnsi" w:hAnsiTheme="majorHAnsi" w:cstheme="majorHAnsi"/>
                <w:color w:val="000000"/>
              </w:rPr>
              <w:t>$14,537</w:t>
            </w:r>
          </w:p>
        </w:tc>
      </w:tr>
      <w:tr w:rsidR="00151914" w:rsidRPr="00283412" w14:paraId="3E950A4B" w14:textId="77777777" w:rsidTr="00F25509">
        <w:trPr>
          <w:trHeight w:val="340"/>
        </w:trPr>
        <w:tc>
          <w:tcPr>
            <w:tcW w:w="2542" w:type="dxa"/>
            <w:shd w:val="clear" w:color="auto" w:fill="E8EEFD"/>
            <w:noWrap/>
            <w:vAlign w:val="bottom"/>
            <w:hideMark/>
          </w:tcPr>
          <w:p w14:paraId="4629ABA6" w14:textId="77777777" w:rsidR="00151914" w:rsidRPr="009B7C82" w:rsidRDefault="00151914" w:rsidP="00206B1E">
            <w:pPr>
              <w:pStyle w:val="TableHeading"/>
            </w:pPr>
            <w:r w:rsidRPr="009B7C82">
              <w:t>B/C ratio</w:t>
            </w:r>
          </w:p>
        </w:tc>
        <w:tc>
          <w:tcPr>
            <w:tcW w:w="1276" w:type="dxa"/>
            <w:shd w:val="clear" w:color="auto" w:fill="E8EEFD"/>
            <w:noWrap/>
            <w:vAlign w:val="bottom"/>
            <w:hideMark/>
          </w:tcPr>
          <w:p w14:paraId="47AAE25C" w14:textId="77777777" w:rsidR="00151914" w:rsidRPr="009F57CE" w:rsidRDefault="00151914" w:rsidP="00F25509">
            <w:pPr>
              <w:pStyle w:val="TableHeading"/>
              <w:tabs>
                <w:tab w:val="decimal" w:pos="747"/>
              </w:tabs>
              <w:rPr>
                <w:rFonts w:asciiTheme="majorHAnsi" w:hAnsiTheme="majorHAnsi" w:cstheme="majorHAnsi"/>
              </w:rPr>
            </w:pPr>
            <w:r w:rsidRPr="009F57CE">
              <w:rPr>
                <w:rFonts w:asciiTheme="majorHAnsi" w:hAnsiTheme="majorHAnsi" w:cstheme="majorHAnsi"/>
                <w:bCs/>
                <w:color w:val="000000"/>
              </w:rPr>
              <w:t>34</w:t>
            </w:r>
          </w:p>
        </w:tc>
        <w:tc>
          <w:tcPr>
            <w:tcW w:w="1275" w:type="dxa"/>
            <w:shd w:val="clear" w:color="auto" w:fill="E8EEFD"/>
            <w:vAlign w:val="bottom"/>
          </w:tcPr>
          <w:p w14:paraId="01BAC236" w14:textId="77777777" w:rsidR="00151914" w:rsidRPr="009F57CE" w:rsidRDefault="00151914" w:rsidP="00F25509">
            <w:pPr>
              <w:pStyle w:val="TableHeading"/>
              <w:tabs>
                <w:tab w:val="decimal" w:pos="740"/>
              </w:tabs>
              <w:rPr>
                <w:rFonts w:asciiTheme="majorHAnsi" w:hAnsiTheme="majorHAnsi" w:cstheme="majorHAnsi"/>
              </w:rPr>
            </w:pPr>
            <w:r w:rsidRPr="009F57CE">
              <w:rPr>
                <w:rFonts w:asciiTheme="majorHAnsi" w:hAnsiTheme="majorHAnsi" w:cstheme="majorHAnsi"/>
                <w:bCs/>
                <w:color w:val="000000"/>
              </w:rPr>
              <w:t>25</w:t>
            </w:r>
          </w:p>
        </w:tc>
        <w:tc>
          <w:tcPr>
            <w:tcW w:w="1134" w:type="dxa"/>
            <w:shd w:val="clear" w:color="auto" w:fill="E8EEFD"/>
            <w:noWrap/>
            <w:vAlign w:val="bottom"/>
            <w:hideMark/>
          </w:tcPr>
          <w:p w14:paraId="74B93C79" w14:textId="77777777" w:rsidR="00151914" w:rsidRPr="009F57CE" w:rsidRDefault="00151914" w:rsidP="00F25509">
            <w:pPr>
              <w:pStyle w:val="TableHeading"/>
              <w:tabs>
                <w:tab w:val="decimal" w:pos="610"/>
              </w:tabs>
              <w:rPr>
                <w:rFonts w:asciiTheme="majorHAnsi" w:hAnsiTheme="majorHAnsi" w:cstheme="majorHAnsi"/>
              </w:rPr>
            </w:pPr>
            <w:r w:rsidRPr="009F57CE">
              <w:rPr>
                <w:rFonts w:asciiTheme="majorHAnsi" w:hAnsiTheme="majorHAnsi" w:cstheme="majorHAnsi"/>
                <w:bCs/>
                <w:color w:val="000000"/>
              </w:rPr>
              <w:t>99</w:t>
            </w:r>
          </w:p>
        </w:tc>
        <w:tc>
          <w:tcPr>
            <w:tcW w:w="1378" w:type="dxa"/>
            <w:shd w:val="clear" w:color="auto" w:fill="E8EEFD"/>
            <w:vAlign w:val="bottom"/>
          </w:tcPr>
          <w:p w14:paraId="0151EA45" w14:textId="77777777" w:rsidR="00151914" w:rsidRPr="009F57CE" w:rsidRDefault="00151914" w:rsidP="00F25509">
            <w:pPr>
              <w:pStyle w:val="TableHeading"/>
              <w:tabs>
                <w:tab w:val="decimal" w:pos="756"/>
              </w:tabs>
              <w:ind w:right="0"/>
              <w:rPr>
                <w:rFonts w:asciiTheme="majorHAnsi" w:hAnsiTheme="majorHAnsi" w:cstheme="majorHAnsi"/>
              </w:rPr>
            </w:pPr>
            <w:r w:rsidRPr="009F57CE">
              <w:rPr>
                <w:rFonts w:asciiTheme="majorHAnsi" w:hAnsiTheme="majorHAnsi" w:cstheme="majorHAnsi"/>
                <w:bCs/>
                <w:color w:val="000000"/>
              </w:rPr>
              <w:t>93</w:t>
            </w:r>
          </w:p>
        </w:tc>
      </w:tr>
    </w:tbl>
    <w:p w14:paraId="76B8C60C" w14:textId="77777777" w:rsidR="00151914" w:rsidRDefault="00151914" w:rsidP="00151914"/>
    <w:p w14:paraId="2992A7C2" w14:textId="308D572F" w:rsidR="00151914" w:rsidRPr="008E6169" w:rsidRDefault="00151914" w:rsidP="00C75529">
      <w:pPr>
        <w:pStyle w:val="NbrHeading3"/>
      </w:pPr>
      <w:r w:rsidRPr="008E6169">
        <w:t>Equity consideration</w:t>
      </w:r>
      <w:r w:rsidR="00C75529" w:rsidRPr="008E6169">
        <w:t>s</w:t>
      </w:r>
    </w:p>
    <w:p w14:paraId="0DCC3BC7" w14:textId="3F0FF799" w:rsidR="008E6169" w:rsidRDefault="008E6169" w:rsidP="00206B1E">
      <w:pPr>
        <w:pStyle w:val="BodyText"/>
      </w:pPr>
      <w:r>
        <w:t>In general, a</w:t>
      </w:r>
      <w:r w:rsidRPr="00982DBF">
        <w:t xml:space="preserve"> CBA </w:t>
      </w:r>
      <w:r>
        <w:t>aims to measure economic efficiency outcomes or</w:t>
      </w:r>
      <w:r w:rsidRPr="00982DBF">
        <w:t xml:space="preserve"> resource allocation </w:t>
      </w:r>
      <w:r>
        <w:t>impacts of a given project or</w:t>
      </w:r>
      <w:r w:rsidRPr="0060305A">
        <w:t xml:space="preserve"> </w:t>
      </w:r>
      <w:r w:rsidRPr="00982DBF">
        <w:t>regulatory change.</w:t>
      </w:r>
      <w:r>
        <w:t xml:space="preserve"> It does this by estimating the</w:t>
      </w:r>
      <w:r w:rsidRPr="00982DBF">
        <w:t xml:space="preserve"> dollar v</w:t>
      </w:r>
      <w:r>
        <w:t>alue of gains and losses to all parties</w:t>
      </w:r>
      <w:r w:rsidRPr="00982DBF">
        <w:t xml:space="preserve"> affected</w:t>
      </w:r>
      <w:r>
        <w:t xml:space="preserve"> by the intervention and testing, via sensitivity analyses, whether the </w:t>
      </w:r>
      <w:r w:rsidRPr="00982DBF">
        <w:t>sum is positive</w:t>
      </w:r>
      <w:r>
        <w:t xml:space="preserve"> or the </w:t>
      </w:r>
      <w:r w:rsidRPr="00982DBF">
        <w:t>benefits exceed the costs</w:t>
      </w:r>
      <w:r>
        <w:t xml:space="preserve"> under a range of scenarios (</w:t>
      </w:r>
      <w:r w:rsidRPr="008A57F5">
        <w:t>Australian Government 2016</w:t>
      </w:r>
      <w:r w:rsidR="008A57F5" w:rsidRPr="008A57F5">
        <w:t>a</w:t>
      </w:r>
      <w:r w:rsidRPr="008A57F5">
        <w:t>).</w:t>
      </w:r>
    </w:p>
    <w:p w14:paraId="6F1DEAF3" w14:textId="7658A70C" w:rsidR="008E6169" w:rsidRDefault="008E6169" w:rsidP="00206B1E">
      <w:pPr>
        <w:pStyle w:val="BodyText"/>
      </w:pPr>
      <w:r>
        <w:t xml:space="preserve">The usual CBA method, as applied in this study, </w:t>
      </w:r>
      <w:r w:rsidRPr="00982DBF">
        <w:t xml:space="preserve">aggregates costs and benefits across </w:t>
      </w:r>
      <w:r>
        <w:t xml:space="preserve">parties </w:t>
      </w:r>
      <w:r w:rsidRPr="00982DBF">
        <w:t>without regard to the equity of the distribution</w:t>
      </w:r>
      <w:r>
        <w:t xml:space="preserve"> of those impacts.</w:t>
      </w:r>
      <w:r w:rsidRPr="00334130">
        <w:t xml:space="preserve"> </w:t>
      </w:r>
      <w:r w:rsidRPr="00982DBF">
        <w:t xml:space="preserve">It assumes </w:t>
      </w:r>
      <w:r>
        <w:t xml:space="preserve">that </w:t>
      </w:r>
      <w:r w:rsidRPr="00982DBF">
        <w:t>a dollar is worth the same to everyone.</w:t>
      </w:r>
      <w:r>
        <w:t xml:space="preserve"> This a</w:t>
      </w:r>
      <w:r w:rsidR="00805BA2">
        <w:t xml:space="preserve">llows an evaluation to be made </w:t>
      </w:r>
      <w:r>
        <w:t>in term</w:t>
      </w:r>
      <w:r w:rsidR="00805BA2">
        <w:t>s</w:t>
      </w:r>
      <w:r>
        <w:t xml:space="preserve"> of economic or allocative</w:t>
      </w:r>
      <w:r w:rsidRPr="00334130">
        <w:t xml:space="preserve"> </w:t>
      </w:r>
      <w:r>
        <w:t xml:space="preserve">efficiency. CBAs however commonly involve a separate assessment of </w:t>
      </w:r>
      <w:r w:rsidRPr="00982DBF">
        <w:t xml:space="preserve">distributional effects </w:t>
      </w:r>
      <w:r>
        <w:t>or equity implications (</w:t>
      </w:r>
      <w:r w:rsidRPr="008A57F5">
        <w:t>Australian Government 2016</w:t>
      </w:r>
      <w:r w:rsidR="008A57F5" w:rsidRPr="008A57F5">
        <w:t>a</w:t>
      </w:r>
      <w:r w:rsidRPr="008A57F5">
        <w:t>)</w:t>
      </w:r>
      <w:r>
        <w:t>. The separation of allocative and distributive impacts is considered</w:t>
      </w:r>
      <w:r w:rsidRPr="00982DBF">
        <w:t xml:space="preserve"> useful, as</w:t>
      </w:r>
      <w:r>
        <w:t xml:space="preserve"> there is no consensus about how to weight</w:t>
      </w:r>
      <w:r w:rsidRPr="00982DBF">
        <w:t xml:space="preserve"> equity effects</w:t>
      </w:r>
      <w:r>
        <w:t xml:space="preserve"> relative to societal net benefit.</w:t>
      </w:r>
    </w:p>
    <w:p w14:paraId="69CB6C2D" w14:textId="4FBD8F8F" w:rsidR="008E6169" w:rsidRDefault="008E6169" w:rsidP="00206B1E">
      <w:pPr>
        <w:pStyle w:val="BodyText"/>
      </w:pPr>
      <w:r>
        <w:t xml:space="preserve">In relation to WELS the distribution of costs and </w:t>
      </w:r>
      <w:r w:rsidRPr="00982DBF">
        <w:t>benefits</w:t>
      </w:r>
      <w:r>
        <w:t xml:space="preserve"> can be considered in terms</w:t>
      </w:r>
      <w:r w:rsidR="00805BA2">
        <w:t xml:space="preserve"> of</w:t>
      </w:r>
      <w:r>
        <w:t xml:space="preserve"> the:</w:t>
      </w:r>
    </w:p>
    <w:p w14:paraId="3C01FCF3" w14:textId="77777777" w:rsidR="008E6169" w:rsidRDefault="008E6169" w:rsidP="00805BA2">
      <w:pPr>
        <w:pStyle w:val="ListBullet0"/>
      </w:pPr>
      <w:r>
        <w:t xml:space="preserve">impacts on different groups of product suppliers </w:t>
      </w:r>
    </w:p>
    <w:p w14:paraId="3351C0C2" w14:textId="77777777" w:rsidR="008E6169" w:rsidRDefault="008E6169" w:rsidP="00805BA2">
      <w:pPr>
        <w:pStyle w:val="ListBullet0"/>
      </w:pPr>
      <w:r>
        <w:t xml:space="preserve">distribution of impacts between product suppliers, as a whole, and the rest of society </w:t>
      </w:r>
    </w:p>
    <w:p w14:paraId="625C9B15" w14:textId="657370A2" w:rsidR="008E6169" w:rsidRDefault="008E6169" w:rsidP="00805BA2">
      <w:pPr>
        <w:pStyle w:val="ListBullet0"/>
      </w:pPr>
      <w:proofErr w:type="gramStart"/>
      <w:r>
        <w:t>eq</w:t>
      </w:r>
      <w:r w:rsidR="00805BA2">
        <w:t>uity</w:t>
      </w:r>
      <w:proofErr w:type="gramEnd"/>
      <w:r w:rsidR="00805BA2">
        <w:t xml:space="preserve"> considerations between sub-</w:t>
      </w:r>
      <w:r>
        <w:t xml:space="preserve">groups of product purchasers or water users. </w:t>
      </w:r>
    </w:p>
    <w:p w14:paraId="15B64ED8" w14:textId="77777777" w:rsidR="008E6169" w:rsidRDefault="008E6169" w:rsidP="00206B1E">
      <w:pPr>
        <w:pStyle w:val="BodyText"/>
      </w:pPr>
      <w:r>
        <w:t>Each of these are considered in turn, below.</w:t>
      </w:r>
    </w:p>
    <w:p w14:paraId="0DFB829F" w14:textId="4AC57394" w:rsidR="008E6169" w:rsidRDefault="008E6169" w:rsidP="00206B1E">
      <w:pPr>
        <w:pStyle w:val="BodyText"/>
      </w:pPr>
      <w:r w:rsidRPr="00BE5575">
        <w:t>A</w:t>
      </w:r>
      <w:r>
        <w:t>s stated in section 8.2, a</w:t>
      </w:r>
      <w:r w:rsidRPr="00BE5575">
        <w:t xml:space="preserve"> number of </w:t>
      </w:r>
      <w:r>
        <w:t>product suppliers interviewed for the study highlight that</w:t>
      </w:r>
      <w:r w:rsidRPr="00BE5575">
        <w:t xml:space="preserve"> WELS </w:t>
      </w:r>
      <w:r>
        <w:t xml:space="preserve">not only had a direct </w:t>
      </w:r>
      <w:r w:rsidRPr="00BE5575">
        <w:t xml:space="preserve">financial </w:t>
      </w:r>
      <w:r>
        <w:t>cost for them th</w:t>
      </w:r>
      <w:r w:rsidR="00805BA2">
        <w:t>r</w:t>
      </w:r>
      <w:r>
        <w:t>ough</w:t>
      </w:r>
      <w:r w:rsidRPr="00C77F75">
        <w:t xml:space="preserve"> </w:t>
      </w:r>
      <w:r>
        <w:t>registration fees and additional costs, it also had a disproportionate impact on smaller suppliers. This was because these small suppliers had an inability to absorb the cost of the scheme and pass them on to customers. Their lack of market share meant that WELS registration costs became a key constraint for them introducing new product types or variation</w:t>
      </w:r>
      <w:r w:rsidR="00805BA2">
        <w:t>s</w:t>
      </w:r>
      <w:r>
        <w:t xml:space="preserve">. This disproportionate impact on new and smaller suppliers might be expected </w:t>
      </w:r>
      <w:r w:rsidR="006A3E6E">
        <w:t>to also impact the level of com</w:t>
      </w:r>
      <w:r>
        <w:t xml:space="preserve">petition in the plumbing product and appliance market to a degree.  </w:t>
      </w:r>
    </w:p>
    <w:p w14:paraId="04CED28D" w14:textId="629A82B8" w:rsidR="008E6169" w:rsidRDefault="008E6169" w:rsidP="00206B1E">
      <w:pPr>
        <w:pStyle w:val="BodyText"/>
      </w:pPr>
      <w:r>
        <w:t xml:space="preserve">A significant proportion of product suppliers interviewed raised equity concerns about the funding of the WELS scheme via registration fees. This approach to funding the scheme means that a large proportion of the scheme costs sit with </w:t>
      </w:r>
      <w:r w:rsidRPr="00CC7AC0">
        <w:t xml:space="preserve">wholesalers, importers, and manufacturers </w:t>
      </w:r>
      <w:r>
        <w:t>of WELS</w:t>
      </w:r>
      <w:r w:rsidR="0023525F">
        <w:t>-</w:t>
      </w:r>
      <w:r>
        <w:t>rated products. T</w:t>
      </w:r>
      <w:r w:rsidRPr="00CC7AC0">
        <w:t>he benefits of the scheme</w:t>
      </w:r>
      <w:r>
        <w:t>, however, can be seen to</w:t>
      </w:r>
      <w:r w:rsidRPr="00CC7AC0">
        <w:t xml:space="preserve"> flow </w:t>
      </w:r>
      <w:r>
        <w:t xml:space="preserve">principally </w:t>
      </w:r>
      <w:r w:rsidRPr="00CC7AC0">
        <w:t xml:space="preserve">to customers in lower bills </w:t>
      </w:r>
      <w:r>
        <w:t>but also</w:t>
      </w:r>
      <w:r w:rsidRPr="00CC7AC0">
        <w:t xml:space="preserve"> water utilities </w:t>
      </w:r>
      <w:r>
        <w:t>with a</w:t>
      </w:r>
      <w:r w:rsidRPr="00CC7AC0">
        <w:t xml:space="preserve"> decreased need for supply system augmentations.</w:t>
      </w:r>
      <w:r>
        <w:t xml:space="preserve"> Various interviewees made the case that on equity grounds, the state and territory </w:t>
      </w:r>
      <w:r w:rsidR="00805BA2">
        <w:t>g</w:t>
      </w:r>
      <w:r>
        <w:t>overnments and water utilities should fund WELS, rather than the plumbing products and appliance industries</w:t>
      </w:r>
      <w:r w:rsidRPr="00CC7AC0">
        <w:t>.</w:t>
      </w:r>
    </w:p>
    <w:p w14:paraId="0D7014F6" w14:textId="77777777" w:rsidR="008E6169" w:rsidRPr="00930225" w:rsidRDefault="008E6169" w:rsidP="00206B1E">
      <w:pPr>
        <w:pStyle w:val="BodyText"/>
      </w:pPr>
      <w:r>
        <w:t>Despite these concerns about equity, most interviewees also stated that their costs due to the WELS scheme were passed through to product purchasers. These purchasers are water uses and also generally utility bill payers, who are in turn the main beneficiaries of the scheme.</w:t>
      </w:r>
    </w:p>
    <w:p w14:paraId="1FE0DB84" w14:textId="49D0D34F" w:rsidR="008E6169" w:rsidRDefault="008E6169" w:rsidP="00206B1E">
      <w:pPr>
        <w:pStyle w:val="BodyText"/>
      </w:pPr>
      <w:r>
        <w:lastRenderedPageBreak/>
        <w:t>With all product purchasers paying for the scheme, an</w:t>
      </w:r>
      <w:r w:rsidRPr="00930225">
        <w:t xml:space="preserve"> </w:t>
      </w:r>
      <w:r>
        <w:t xml:space="preserve">equity consideration may exist between groups of purchasers / water users. This study did not model the impact of the WELS scheme across socio-demographic groups. However, it is reasonable to assume that product labels will be most useful for customers with some level of discretionary income to </w:t>
      </w:r>
      <w:r w:rsidR="00805BA2">
        <w:t>choose</w:t>
      </w:r>
      <w:r>
        <w:t xml:space="preserve"> between product types. Product labelling will only be of equal benefit across all socio-demographic groups in product classes w</w:t>
      </w:r>
      <w:r w:rsidR="00805BA2">
        <w:t>h</w:t>
      </w:r>
      <w:r>
        <w:t>ere no price premium for water efficiency exists.</w:t>
      </w:r>
    </w:p>
    <w:p w14:paraId="105208A2" w14:textId="0AC38C75" w:rsidR="008E6169" w:rsidRDefault="008E6169" w:rsidP="00206B1E">
      <w:pPr>
        <w:pStyle w:val="BodyText"/>
      </w:pPr>
      <w:r>
        <w:t>Some evidence</w:t>
      </w:r>
      <w:r w:rsidR="00805BA2">
        <w:t xml:space="preserve"> for higher in</w:t>
      </w:r>
      <w:r>
        <w:t xml:space="preserve">door water use with lower socio-demographic groups does exist in Australian studies.  </w:t>
      </w:r>
      <w:r w:rsidR="00805BA2">
        <w:t>An end-</w:t>
      </w:r>
      <w:r w:rsidRPr="003B2701">
        <w:t>use study of four different communities on the Gold Coast, Queensland, found that lower socio-</w:t>
      </w:r>
      <w:r>
        <w:t>demographic</w:t>
      </w:r>
      <w:r w:rsidRPr="003B2701">
        <w:t xml:space="preserve"> groups tended to use slightly more water than higher socio-</w:t>
      </w:r>
      <w:r>
        <w:t>demographic</w:t>
      </w:r>
      <w:r w:rsidRPr="003B2701">
        <w:t xml:space="preserve"> groups in most of the end use categories analysed </w:t>
      </w:r>
      <w:r w:rsidR="00805BA2">
        <w:t>with the exception of out</w:t>
      </w:r>
      <w:r>
        <w:t xml:space="preserve">door use </w:t>
      </w:r>
      <w:r w:rsidRPr="003B2701">
        <w:t xml:space="preserve">(Willis </w:t>
      </w:r>
      <w:r w:rsidRPr="003B2701">
        <w:rPr>
          <w:i/>
        </w:rPr>
        <w:t>et al</w:t>
      </w:r>
      <w:r>
        <w:t xml:space="preserve"> 2013). </w:t>
      </w:r>
    </w:p>
    <w:p w14:paraId="3621F2BD" w14:textId="5CB9037B" w:rsidR="008E6169" w:rsidRPr="00D2081B" w:rsidRDefault="008E6169" w:rsidP="00206B1E">
      <w:pPr>
        <w:pStyle w:val="BodyText"/>
      </w:pPr>
      <w:r w:rsidRPr="0023525F">
        <w:t xml:space="preserve">An appliance stock and </w:t>
      </w:r>
      <w:r w:rsidR="00805BA2" w:rsidRPr="0023525F">
        <w:t>end-</w:t>
      </w:r>
      <w:r w:rsidRPr="0023525F">
        <w:t xml:space="preserve">use survey </w:t>
      </w:r>
      <w:r w:rsidR="00387F80" w:rsidRPr="0023525F">
        <w:t xml:space="preserve">of customers </w:t>
      </w:r>
      <w:r w:rsidRPr="0023525F">
        <w:t xml:space="preserve">by </w:t>
      </w:r>
      <w:r w:rsidR="00E35AA8" w:rsidRPr="0023525F">
        <w:t>Roberts</w:t>
      </w:r>
      <w:r w:rsidRPr="0023525F">
        <w:t xml:space="preserve"> (</w:t>
      </w:r>
      <w:r w:rsidR="00E35AA8" w:rsidRPr="0023525F">
        <w:t>2</w:t>
      </w:r>
      <w:r w:rsidRPr="0023525F">
        <w:t xml:space="preserve">017) also found an apparent relationship between water usage and household income. Again, in this </w:t>
      </w:r>
      <w:r w:rsidR="00A918BB" w:rsidRPr="0023525F">
        <w:t>Victoria</w:t>
      </w:r>
      <w:r w:rsidRPr="0023525F">
        <w:t xml:space="preserve"> case, lower incomes correlated with higher per capita demand. </w:t>
      </w:r>
      <w:r w:rsidR="00A918BB" w:rsidRPr="0023525F">
        <w:t>Of four groups, h</w:t>
      </w:r>
      <w:r w:rsidRPr="0023525F">
        <w:t>ousehold</w:t>
      </w:r>
      <w:r w:rsidR="00387F80" w:rsidRPr="0023525F">
        <w:t>s</w:t>
      </w:r>
      <w:r w:rsidRPr="0023525F">
        <w:t xml:space="preserve"> </w:t>
      </w:r>
      <w:r w:rsidR="00A918BB" w:rsidRPr="0023525F">
        <w:t>in the high-</w:t>
      </w:r>
      <w:r w:rsidRPr="0023525F">
        <w:t xml:space="preserve">income </w:t>
      </w:r>
      <w:r w:rsidR="00A918BB" w:rsidRPr="0023525F">
        <w:t xml:space="preserve">group </w:t>
      </w:r>
      <w:r w:rsidRPr="0023525F">
        <w:t xml:space="preserve">used on average </w:t>
      </w:r>
      <w:r w:rsidR="00A918BB" w:rsidRPr="0023525F">
        <w:t>five or six litres per person per day more than the</w:t>
      </w:r>
      <w:r w:rsidRPr="0023525F">
        <w:t xml:space="preserve"> two middle-income groupings</w:t>
      </w:r>
      <w:r w:rsidR="00174F65" w:rsidRPr="0023525F">
        <w:t>. The lower-</w:t>
      </w:r>
      <w:r w:rsidRPr="0023525F">
        <w:t>income group</w:t>
      </w:r>
      <w:r w:rsidR="00A918BB" w:rsidRPr="0023525F">
        <w:t>,</w:t>
      </w:r>
      <w:r w:rsidRPr="0023525F">
        <w:t xml:space="preserve"> </w:t>
      </w:r>
      <w:r w:rsidR="00A918BB" w:rsidRPr="0023525F">
        <w:t xml:space="preserve">however, </w:t>
      </w:r>
      <w:r w:rsidRPr="0023525F">
        <w:t xml:space="preserve">used </w:t>
      </w:r>
      <w:r w:rsidR="00A918BB" w:rsidRPr="0023525F">
        <w:t>11 litres more per person per day more than the high-income group</w:t>
      </w:r>
      <w:r w:rsidRPr="0023525F">
        <w:t xml:space="preserve">. The </w:t>
      </w:r>
      <w:r w:rsidR="00174F65" w:rsidRPr="0023525F">
        <w:t>study</w:t>
      </w:r>
      <w:r w:rsidRPr="0023525F">
        <w:t xml:space="preserve"> questioned whether this highe</w:t>
      </w:r>
      <w:r w:rsidR="00174F65" w:rsidRPr="0023525F">
        <w:t>r per capita usage in the lower</w:t>
      </w:r>
      <w:r w:rsidRPr="0023525F">
        <w:t xml:space="preserve"> income group </w:t>
      </w:r>
      <w:r w:rsidR="00A918BB" w:rsidRPr="0023525F">
        <w:t xml:space="preserve">might </w:t>
      </w:r>
      <w:r w:rsidRPr="0023525F">
        <w:t>reflect a lower capability to purchas</w:t>
      </w:r>
      <w:r w:rsidR="00A918BB" w:rsidRPr="0023525F">
        <w:t>e higher efficiency appliances</w:t>
      </w:r>
      <w:r w:rsidRPr="0023525F">
        <w:t>.</w:t>
      </w:r>
    </w:p>
    <w:p w14:paraId="4F6A05DD" w14:textId="0E0EDE0A" w:rsidR="008E6169" w:rsidRDefault="008E6169" w:rsidP="00206B1E">
      <w:pPr>
        <w:pStyle w:val="BodyText"/>
      </w:pPr>
      <w:r>
        <w:t>These studies</w:t>
      </w:r>
      <w:r w:rsidR="008F003B">
        <w:t>,</w:t>
      </w:r>
      <w:r>
        <w:t xml:space="preserve"> while in no way conclusive of an impact due to WELS and associated measures, are interesting in light of international studies. These have tended to report the</w:t>
      </w:r>
      <w:r w:rsidRPr="003B2701">
        <w:t xml:space="preserve"> opposite trend, with wealthier residents using more water (e.g. Kenney </w:t>
      </w:r>
      <w:r w:rsidRPr="003B2701">
        <w:rPr>
          <w:i/>
        </w:rPr>
        <w:t>et al</w:t>
      </w:r>
      <w:r w:rsidRPr="003B2701">
        <w:t xml:space="preserve"> 2008; Kim </w:t>
      </w:r>
      <w:r w:rsidRPr="003B2701">
        <w:rPr>
          <w:i/>
        </w:rPr>
        <w:t>et al</w:t>
      </w:r>
      <w:r w:rsidRPr="003B2701">
        <w:t xml:space="preserve"> 2008).</w:t>
      </w:r>
    </w:p>
    <w:p w14:paraId="2909AA1F" w14:textId="5C95BA63" w:rsidR="007E158E" w:rsidRDefault="00D87B56" w:rsidP="00206B1E">
      <w:pPr>
        <w:pStyle w:val="BodyText"/>
      </w:pPr>
      <w:r>
        <w:t xml:space="preserve">The scale of the benefits from the WELS scheme to utility bill payers are so significant (see section 8.3) that all water users can be expected to be benefitting from WELS. The studies from South East Queensland and Victoria, however, </w:t>
      </w:r>
      <w:r w:rsidR="0023525F">
        <w:t>suggest</w:t>
      </w:r>
      <w:r>
        <w:t xml:space="preserve"> that lower </w:t>
      </w:r>
      <w:r w:rsidRPr="003B2701">
        <w:t>socio-</w:t>
      </w:r>
      <w:r>
        <w:t>demographic</w:t>
      </w:r>
      <w:r w:rsidRPr="003B2701">
        <w:t xml:space="preserve"> </w:t>
      </w:r>
      <w:r>
        <w:t>groups may not be benefitting as much as others are, from w</w:t>
      </w:r>
      <w:r w:rsidR="007E158E">
        <w:t xml:space="preserve">ater efficiency in their homes. </w:t>
      </w:r>
    </w:p>
    <w:p w14:paraId="67C066CA" w14:textId="08F59A59" w:rsidR="00D87B56" w:rsidRDefault="007E158E" w:rsidP="00206B1E">
      <w:pPr>
        <w:pStyle w:val="BodyText"/>
      </w:pPr>
      <w:r w:rsidRPr="0023525F">
        <w:rPr>
          <w:lang w:eastAsia="en-US"/>
        </w:rPr>
        <w:t xml:space="preserve">If Australian </w:t>
      </w:r>
      <w:r w:rsidR="0023525F" w:rsidRPr="0023525F">
        <w:rPr>
          <w:lang w:eastAsia="en-US"/>
        </w:rPr>
        <w:t>g</w:t>
      </w:r>
      <w:r w:rsidRPr="0023525F">
        <w:rPr>
          <w:lang w:eastAsia="en-US"/>
        </w:rPr>
        <w:t>overnments had an objective to</w:t>
      </w:r>
      <w:r w:rsidR="00D87B56" w:rsidRPr="0023525F">
        <w:rPr>
          <w:lang w:eastAsia="en-US"/>
        </w:rPr>
        <w:t xml:space="preserve"> see WELS play </w:t>
      </w:r>
      <w:r w:rsidRPr="0023525F">
        <w:rPr>
          <w:lang w:eastAsia="en-US"/>
        </w:rPr>
        <w:t>a greater</w:t>
      </w:r>
      <w:r w:rsidR="00D87B56" w:rsidRPr="0023525F">
        <w:rPr>
          <w:lang w:eastAsia="en-US"/>
        </w:rPr>
        <w:t xml:space="preserve"> role </w:t>
      </w:r>
      <w:r w:rsidRPr="0023525F">
        <w:rPr>
          <w:lang w:eastAsia="en-US"/>
        </w:rPr>
        <w:t>in</w:t>
      </w:r>
      <w:r w:rsidR="00D87B56" w:rsidRPr="0023525F">
        <w:rPr>
          <w:lang w:eastAsia="en-US"/>
        </w:rPr>
        <w:t xml:space="preserve"> elevating utility bills for </w:t>
      </w:r>
      <w:proofErr w:type="gramStart"/>
      <w:r w:rsidR="00D87B56" w:rsidRPr="0023525F">
        <w:rPr>
          <w:lang w:eastAsia="en-US"/>
        </w:rPr>
        <w:t>society’s</w:t>
      </w:r>
      <w:proofErr w:type="gramEnd"/>
      <w:r w:rsidR="00D87B56" w:rsidRPr="0023525F">
        <w:rPr>
          <w:lang w:eastAsia="en-US"/>
        </w:rPr>
        <w:t xml:space="preserve"> least wealthy</w:t>
      </w:r>
      <w:r w:rsidRPr="0023525F">
        <w:rPr>
          <w:lang w:eastAsia="en-US"/>
        </w:rPr>
        <w:t xml:space="preserve"> there are a range of </w:t>
      </w:r>
      <w:r w:rsidR="00D87B56" w:rsidRPr="0023525F">
        <w:rPr>
          <w:lang w:eastAsia="en-US"/>
        </w:rPr>
        <w:t>measures, beyond mandatory labelling</w:t>
      </w:r>
      <w:r w:rsidRPr="0023525F">
        <w:rPr>
          <w:lang w:eastAsia="en-US"/>
        </w:rPr>
        <w:t>, they could consider</w:t>
      </w:r>
      <w:r w:rsidR="00D87B56" w:rsidRPr="0023525F">
        <w:rPr>
          <w:lang w:eastAsia="en-US"/>
        </w:rPr>
        <w:t>.</w:t>
      </w:r>
      <w:r w:rsidRPr="0023525F">
        <w:rPr>
          <w:lang w:eastAsia="en-US"/>
        </w:rPr>
        <w:t xml:space="preserve"> These </w:t>
      </w:r>
      <w:r w:rsidR="00D87B56" w:rsidRPr="0023525F">
        <w:rPr>
          <w:lang w:eastAsia="en-US"/>
        </w:rPr>
        <w:t xml:space="preserve">include </w:t>
      </w:r>
      <w:r w:rsidRPr="0023525F">
        <w:rPr>
          <w:lang w:eastAsia="en-US"/>
        </w:rPr>
        <w:t xml:space="preserve">complementary measures to the scheme such </w:t>
      </w:r>
      <w:r w:rsidR="00D87B56" w:rsidRPr="0023525F">
        <w:rPr>
          <w:lang w:eastAsia="en-US"/>
        </w:rPr>
        <w:t xml:space="preserve">targeted demand management programs run by water utilities and </w:t>
      </w:r>
      <w:r w:rsidRPr="0023525F">
        <w:rPr>
          <w:lang w:eastAsia="en-US"/>
        </w:rPr>
        <w:t>other</w:t>
      </w:r>
      <w:r w:rsidR="00D87B56" w:rsidRPr="0023525F">
        <w:rPr>
          <w:lang w:eastAsia="en-US"/>
        </w:rPr>
        <w:t xml:space="preserve"> programs targeted at socio-demographic challenged groups. Likewise, </w:t>
      </w:r>
      <w:r w:rsidR="0023525F">
        <w:rPr>
          <w:lang w:eastAsia="en-US"/>
        </w:rPr>
        <w:t>g</w:t>
      </w:r>
      <w:r w:rsidR="00D87B56" w:rsidRPr="0023525F">
        <w:rPr>
          <w:lang w:eastAsia="en-US"/>
        </w:rPr>
        <w:t xml:space="preserve">overnments </w:t>
      </w:r>
      <w:r w:rsidRPr="0023525F">
        <w:rPr>
          <w:lang w:eastAsia="en-US"/>
        </w:rPr>
        <w:t>could</w:t>
      </w:r>
      <w:r w:rsidR="00D87B56" w:rsidRPr="0023525F">
        <w:rPr>
          <w:lang w:eastAsia="en-US"/>
        </w:rPr>
        <w:t xml:space="preserve"> consider whether raising some existing minimum water efficiency standards or introduc</w:t>
      </w:r>
      <w:r w:rsidR="0023525F">
        <w:rPr>
          <w:lang w:eastAsia="en-US"/>
        </w:rPr>
        <w:t>ing</w:t>
      </w:r>
      <w:r w:rsidR="00D87B56" w:rsidRPr="0023525F">
        <w:rPr>
          <w:lang w:eastAsia="en-US"/>
        </w:rPr>
        <w:t xml:space="preserve"> new minimum standard</w:t>
      </w:r>
      <w:r w:rsidRPr="0023525F">
        <w:rPr>
          <w:lang w:eastAsia="en-US"/>
        </w:rPr>
        <w:t>s</w:t>
      </w:r>
      <w:r w:rsidR="00D87B56" w:rsidRPr="0023525F">
        <w:rPr>
          <w:lang w:eastAsia="en-US"/>
        </w:rPr>
        <w:t xml:space="preserve"> </w:t>
      </w:r>
      <w:r w:rsidRPr="0023525F">
        <w:rPr>
          <w:lang w:eastAsia="en-US"/>
        </w:rPr>
        <w:t>under</w:t>
      </w:r>
      <w:r w:rsidR="00D87B56" w:rsidRPr="0023525F">
        <w:rPr>
          <w:lang w:eastAsia="en-US"/>
        </w:rPr>
        <w:t xml:space="preserve"> the WELS scheme </w:t>
      </w:r>
      <w:r w:rsidRPr="0023525F">
        <w:rPr>
          <w:lang w:eastAsia="en-US"/>
        </w:rPr>
        <w:t>might</w:t>
      </w:r>
      <w:r w:rsidR="00D87B56" w:rsidRPr="0023525F">
        <w:rPr>
          <w:lang w:eastAsia="en-US"/>
        </w:rPr>
        <w:t xml:space="preserve"> have positive equity implications.</w:t>
      </w:r>
      <w:r w:rsidR="00D87B56">
        <w:rPr>
          <w:lang w:eastAsia="en-US"/>
        </w:rPr>
        <w:t xml:space="preserve"> </w:t>
      </w:r>
    </w:p>
    <w:p w14:paraId="576F0E42" w14:textId="77777777" w:rsidR="00151914" w:rsidRDefault="00151914" w:rsidP="00151914"/>
    <w:p w14:paraId="5A82CF9E" w14:textId="77777777" w:rsidR="00151914" w:rsidRDefault="00151914" w:rsidP="00C75529">
      <w:pPr>
        <w:pStyle w:val="NbrHeading1"/>
      </w:pPr>
      <w:bookmarkStart w:id="378" w:name="_Toc525673315"/>
      <w:bookmarkStart w:id="379" w:name="_Toc531354203"/>
      <w:r>
        <w:lastRenderedPageBreak/>
        <w:t>Discussion</w:t>
      </w:r>
      <w:bookmarkEnd w:id="378"/>
      <w:bookmarkEnd w:id="379"/>
      <w:r>
        <w:t xml:space="preserve"> </w:t>
      </w:r>
    </w:p>
    <w:p w14:paraId="4278AACD" w14:textId="086A0630" w:rsidR="006E3691" w:rsidRDefault="006E3691" w:rsidP="006E3691">
      <w:pPr>
        <w:pStyle w:val="BodyText"/>
        <w:rPr>
          <w:lang w:eastAsia="en-US"/>
        </w:rPr>
      </w:pPr>
      <w:r>
        <w:rPr>
          <w:lang w:eastAsia="en-US"/>
        </w:rPr>
        <w:t xml:space="preserve">The analyses in this study shows that the WELS scheme </w:t>
      </w:r>
      <w:r w:rsidR="0023525F">
        <w:rPr>
          <w:lang w:eastAsia="en-US"/>
        </w:rPr>
        <w:t xml:space="preserve">is </w:t>
      </w:r>
      <w:r>
        <w:rPr>
          <w:lang w:eastAsia="en-US"/>
        </w:rPr>
        <w:t xml:space="preserve">having a significant impact on water usage across urban Australia. </w:t>
      </w:r>
    </w:p>
    <w:p w14:paraId="2A3D5C8E" w14:textId="1BC44F45" w:rsidR="006E3691" w:rsidRDefault="006E3691" w:rsidP="006E3691">
      <w:pPr>
        <w:pStyle w:val="BodyText"/>
        <w:rPr>
          <w:lang w:eastAsia="en-US"/>
        </w:rPr>
      </w:pPr>
      <w:r>
        <w:rPr>
          <w:lang w:eastAsia="en-US"/>
        </w:rPr>
        <w:t xml:space="preserve">The conservation of water </w:t>
      </w:r>
      <w:r w:rsidR="007A5929">
        <w:rPr>
          <w:lang w:eastAsia="en-US"/>
        </w:rPr>
        <w:t>supplies was associated with an</w:t>
      </w:r>
      <w:r>
        <w:rPr>
          <w:lang w:eastAsia="en-US"/>
        </w:rPr>
        <w:t xml:space="preserve"> even larger (in value terms) saving in energy usage, mostly from avoided water heating. In turn, the reduced energy usage flows through </w:t>
      </w:r>
      <w:r w:rsidR="007A5929">
        <w:rPr>
          <w:lang w:eastAsia="en-US"/>
        </w:rPr>
        <w:t xml:space="preserve">to </w:t>
      </w:r>
      <w:r>
        <w:rPr>
          <w:lang w:eastAsia="en-US"/>
        </w:rPr>
        <w:t>a substanti</w:t>
      </w:r>
      <w:r w:rsidR="007A5929">
        <w:rPr>
          <w:lang w:eastAsia="en-US"/>
        </w:rPr>
        <w:t>al decrease</w:t>
      </w:r>
      <w:r>
        <w:rPr>
          <w:lang w:eastAsia="en-US"/>
        </w:rPr>
        <w:t xml:space="preserve"> in GHG emissions. To evaluate the environmental and economic impact of the WELS scheme, this study has covered water, electricity, natural gas and GHG savings as well as the associated costs and benefits. The study has considered both the past performance of WELS from its inception in 2006 as well as projected future impacts to 2036. </w:t>
      </w:r>
    </w:p>
    <w:p w14:paraId="0F148483" w14:textId="7AA04B2A" w:rsidR="006E3691" w:rsidRDefault="006E3691" w:rsidP="006E3691">
      <w:pPr>
        <w:pStyle w:val="BodyText"/>
        <w:rPr>
          <w:lang w:eastAsia="en-US"/>
        </w:rPr>
      </w:pPr>
      <w:r>
        <w:rPr>
          <w:lang w:eastAsia="en-US"/>
        </w:rPr>
        <w:t>As part of the evaluation of the WELS schemes impacts, registrations in the WELS database were analysed in Section 3. The data showed a general trend towards more registrations of higher star rated products year by year. This trend to increased efficiency was true for all product types. In the most recent years, the trend to more efficient registrations however, was shown to be slowing for most product types. This was more the case for plumbing products regis</w:t>
      </w:r>
      <w:r w:rsidR="007A5929">
        <w:rPr>
          <w:lang w:eastAsia="en-US"/>
        </w:rPr>
        <w:t>trations than</w:t>
      </w:r>
      <w:r>
        <w:rPr>
          <w:lang w:eastAsia="en-US"/>
        </w:rPr>
        <w:t xml:space="preserve"> for white goods. </w:t>
      </w:r>
    </w:p>
    <w:p w14:paraId="212C4FA9" w14:textId="58FF3098" w:rsidR="006E3691" w:rsidRDefault="006E3691" w:rsidP="006E3691">
      <w:pPr>
        <w:pStyle w:val="BodyText"/>
        <w:rPr>
          <w:lang w:eastAsia="en-US"/>
        </w:rPr>
      </w:pPr>
      <w:r>
        <w:rPr>
          <w:lang w:eastAsia="en-US"/>
        </w:rPr>
        <w:t>In section 4, analysis of sales data collected from various source</w:t>
      </w:r>
      <w:r w:rsidR="007A5929">
        <w:rPr>
          <w:lang w:eastAsia="en-US"/>
        </w:rPr>
        <w:t>s</w:t>
      </w:r>
      <w:r>
        <w:rPr>
          <w:lang w:eastAsia="en-US"/>
        </w:rPr>
        <w:t xml:space="preserve"> for this study, showed the average star rating of new taps, and showers have remained constant since about 2012. The average star ratings of new toilets are increasing but very slowly. Average water use for new urinal, clothes washer and dishwasher sales is decreasing but is anticipated to plateau in the next few years. </w:t>
      </w:r>
    </w:p>
    <w:p w14:paraId="3BF8D778" w14:textId="4D1AE7F5" w:rsidR="006E3691" w:rsidRDefault="006E3691" w:rsidP="006E3691">
      <w:pPr>
        <w:pStyle w:val="BodyText"/>
        <w:rPr>
          <w:lang w:eastAsia="en-US"/>
        </w:rPr>
      </w:pPr>
      <w:r>
        <w:rPr>
          <w:lang w:eastAsia="en-US"/>
        </w:rPr>
        <w:t>The core of the study is an evaluation of material and energy impacts from the scheme. This analysis rests on the modelling of sales trends and stock for WELS</w:t>
      </w:r>
      <w:r w:rsidR="0023525F">
        <w:rPr>
          <w:lang w:eastAsia="en-US"/>
        </w:rPr>
        <w:t>-</w:t>
      </w:r>
      <w:r>
        <w:rPr>
          <w:lang w:eastAsia="en-US"/>
        </w:rPr>
        <w:t xml:space="preserve">rated products together with assumptions about end uses in relation to frequency and duration of use. The study takes </w:t>
      </w:r>
      <w:r w:rsidR="007A5929">
        <w:rPr>
          <w:lang w:eastAsia="en-US"/>
        </w:rPr>
        <w:t>‘</w:t>
      </w:r>
      <w:r>
        <w:rPr>
          <w:lang w:eastAsia="en-US"/>
        </w:rPr>
        <w:t>as given</w:t>
      </w:r>
      <w:r w:rsidR="007A5929">
        <w:rPr>
          <w:lang w:eastAsia="en-US"/>
        </w:rPr>
        <w:t>’</w:t>
      </w:r>
      <w:r>
        <w:rPr>
          <w:lang w:eastAsia="en-US"/>
        </w:rPr>
        <w:t xml:space="preserve"> the inter</w:t>
      </w:r>
      <w:r w:rsidR="007A5929">
        <w:rPr>
          <w:lang w:eastAsia="en-US"/>
        </w:rPr>
        <w:t>linkages and dependencies</w:t>
      </w:r>
      <w:r>
        <w:rPr>
          <w:lang w:eastAsia="en-US"/>
        </w:rPr>
        <w:t xml:space="preserve"> between WELS and other water efficiency initiativ</w:t>
      </w:r>
      <w:r w:rsidR="007A5929">
        <w:rPr>
          <w:lang w:eastAsia="en-US"/>
        </w:rPr>
        <w:t>es across Australia. Fyf</w:t>
      </w:r>
      <w:r>
        <w:rPr>
          <w:lang w:eastAsia="en-US"/>
        </w:rPr>
        <w:t xml:space="preserve">e </w:t>
      </w:r>
      <w:r w:rsidRPr="007A5929">
        <w:rPr>
          <w:i/>
          <w:lang w:eastAsia="en-US"/>
        </w:rPr>
        <w:t>et al</w:t>
      </w:r>
      <w:r w:rsidR="007A5929">
        <w:rPr>
          <w:lang w:eastAsia="en-US"/>
        </w:rPr>
        <w:t xml:space="preserve"> </w:t>
      </w:r>
      <w:r w:rsidR="0023525F">
        <w:rPr>
          <w:lang w:eastAsia="en-US"/>
        </w:rPr>
        <w:t xml:space="preserve">(2015) </w:t>
      </w:r>
      <w:r w:rsidR="007A5929">
        <w:rPr>
          <w:lang w:eastAsia="en-US"/>
        </w:rPr>
        <w:t>found a total of 32 policies or</w:t>
      </w:r>
      <w:r>
        <w:rPr>
          <w:lang w:eastAsia="en-US"/>
        </w:rPr>
        <w:t xml:space="preserve"> measures referencing WELS including demand management programs, energy efficiency schemes, building regulations and tenancy laws. The study therefore has not </w:t>
      </w:r>
      <w:r w:rsidR="007A5929">
        <w:rPr>
          <w:lang w:eastAsia="en-US"/>
        </w:rPr>
        <w:t>sought</w:t>
      </w:r>
      <w:r>
        <w:rPr>
          <w:lang w:eastAsia="en-US"/>
        </w:rPr>
        <w:t xml:space="preserve"> to apportion some savings to the WELS scheme and others to related measures.</w:t>
      </w:r>
      <w:r w:rsidR="007A5929">
        <w:rPr>
          <w:lang w:eastAsia="en-US"/>
        </w:rPr>
        <w:t xml:space="preserve"> Instead, the study attributes</w:t>
      </w:r>
      <w:r>
        <w:rPr>
          <w:lang w:eastAsia="en-US"/>
        </w:rPr>
        <w:t xml:space="preserve"> all saving</w:t>
      </w:r>
      <w:r w:rsidR="0023525F">
        <w:rPr>
          <w:lang w:eastAsia="en-US"/>
        </w:rPr>
        <w:t>s</w:t>
      </w:r>
      <w:r>
        <w:rPr>
          <w:lang w:eastAsia="en-US"/>
        </w:rPr>
        <w:t xml:space="preserve"> to ‘WELS and associated measures’.</w:t>
      </w:r>
    </w:p>
    <w:p w14:paraId="546EDE99" w14:textId="38BCB129" w:rsidR="006E3691" w:rsidRDefault="006E3691" w:rsidP="006E3691">
      <w:pPr>
        <w:pStyle w:val="BodyText"/>
        <w:rPr>
          <w:lang w:eastAsia="en-US"/>
        </w:rPr>
      </w:pPr>
      <w:r>
        <w:rPr>
          <w:lang w:eastAsia="en-US"/>
        </w:rPr>
        <w:t>The modelled water savings due to WELS in Section 6 showed current year (2017</w:t>
      </w:r>
      <w:r w:rsidR="0023525F">
        <w:rPr>
          <w:lang w:eastAsia="en-US"/>
        </w:rPr>
        <w:t>-</w:t>
      </w:r>
      <w:r>
        <w:rPr>
          <w:lang w:eastAsia="en-US"/>
        </w:rPr>
        <w:t>18) savings of 112 GL per year across Australia</w:t>
      </w:r>
      <w:r w:rsidR="00380D02">
        <w:rPr>
          <w:lang w:eastAsia="en-US"/>
        </w:rPr>
        <w:t xml:space="preserve">, which is very similar to the 111 GL predicted by Fyfe </w:t>
      </w:r>
      <w:r w:rsidR="00380D02" w:rsidRPr="0023525F">
        <w:rPr>
          <w:i/>
          <w:lang w:eastAsia="en-US"/>
        </w:rPr>
        <w:t>et al</w:t>
      </w:r>
      <w:r w:rsidR="00380D02">
        <w:rPr>
          <w:lang w:eastAsia="en-US"/>
        </w:rPr>
        <w:t xml:space="preserve"> (2015)</w:t>
      </w:r>
      <w:r>
        <w:rPr>
          <w:lang w:eastAsia="en-US"/>
        </w:rPr>
        <w:t>. This is expected to rise to 231 GL/year in 20 years’ time. Despite these significant savings, the total water use in WELS</w:t>
      </w:r>
      <w:r w:rsidR="0023525F">
        <w:rPr>
          <w:lang w:eastAsia="en-US"/>
        </w:rPr>
        <w:t>-</w:t>
      </w:r>
      <w:r>
        <w:rPr>
          <w:lang w:eastAsia="en-US"/>
        </w:rPr>
        <w:t>rated products has recently passed a low point and is now growing</w:t>
      </w:r>
      <w:r w:rsidR="006C757D">
        <w:rPr>
          <w:lang w:eastAsia="en-US"/>
        </w:rPr>
        <w:t xml:space="preserve"> due to population growth – the per capita wate</w:t>
      </w:r>
      <w:r w:rsidR="00380D02">
        <w:rPr>
          <w:lang w:eastAsia="en-US"/>
        </w:rPr>
        <w:t>r consumption is decreasing but an increasing number of people means the total water use is increasing</w:t>
      </w:r>
      <w:r>
        <w:rPr>
          <w:lang w:eastAsia="en-US"/>
        </w:rPr>
        <w:t>. In 2028 it can be expect</w:t>
      </w:r>
      <w:r w:rsidR="0023525F">
        <w:rPr>
          <w:lang w:eastAsia="en-US"/>
        </w:rPr>
        <w:t>ed</w:t>
      </w:r>
      <w:r>
        <w:rPr>
          <w:lang w:eastAsia="en-US"/>
        </w:rPr>
        <w:t xml:space="preserve"> to return to its previous peak of 1200 GL per year across the country (previous</w:t>
      </w:r>
      <w:r w:rsidR="000F56CC">
        <w:rPr>
          <w:lang w:eastAsia="en-US"/>
        </w:rPr>
        <w:t>ly</w:t>
      </w:r>
      <w:r>
        <w:rPr>
          <w:lang w:eastAsia="en-US"/>
        </w:rPr>
        <w:t xml:space="preserve"> reached in 1990). Compared to the </w:t>
      </w:r>
      <w:r w:rsidR="000F56CC">
        <w:rPr>
          <w:lang w:eastAsia="en-US"/>
        </w:rPr>
        <w:t>‘without</w:t>
      </w:r>
      <w:r>
        <w:rPr>
          <w:lang w:eastAsia="en-US"/>
        </w:rPr>
        <w:t xml:space="preserve"> WELS</w:t>
      </w:r>
      <w:r w:rsidR="000F56CC">
        <w:rPr>
          <w:lang w:eastAsia="en-US"/>
        </w:rPr>
        <w:t>’</w:t>
      </w:r>
      <w:r>
        <w:rPr>
          <w:lang w:eastAsia="en-US"/>
        </w:rPr>
        <w:t xml:space="preserve"> case, the scheme and associated measures will have delayed this return to peak level in WELS rated products by 12 years. Critically, driven by population growth, even with WELS, the total water use grows steadily after returning to its previous peak.  </w:t>
      </w:r>
    </w:p>
    <w:p w14:paraId="3C5E82C7" w14:textId="295E4216" w:rsidR="006E3691" w:rsidRDefault="006E3691" w:rsidP="006E3691">
      <w:pPr>
        <w:pStyle w:val="BodyText"/>
        <w:rPr>
          <w:lang w:eastAsia="en-US"/>
        </w:rPr>
      </w:pPr>
      <w:r>
        <w:rPr>
          <w:lang w:eastAsia="en-US"/>
        </w:rPr>
        <w:t>Section 6 also include</w:t>
      </w:r>
      <w:r w:rsidR="000F56CC">
        <w:rPr>
          <w:lang w:eastAsia="en-US"/>
        </w:rPr>
        <w:t>s</w:t>
      </w:r>
      <w:r>
        <w:rPr>
          <w:lang w:eastAsia="en-US"/>
        </w:rPr>
        <w:t xml:space="preserve"> results for energy use, GHG emission and bill savings. In the current year, the total energy saved from less hot water use was 13</w:t>
      </w:r>
      <w:r w:rsidR="000F56CC">
        <w:rPr>
          <w:lang w:eastAsia="en-US"/>
        </w:rPr>
        <w:t> </w:t>
      </w:r>
      <w:r>
        <w:rPr>
          <w:lang w:eastAsia="en-US"/>
        </w:rPr>
        <w:t>PJ with 58% be</w:t>
      </w:r>
      <w:r w:rsidR="000F56CC">
        <w:rPr>
          <w:lang w:eastAsia="en-US"/>
        </w:rPr>
        <w:t>ing natural gas and the remainder</w:t>
      </w:r>
      <w:r>
        <w:rPr>
          <w:lang w:eastAsia="en-US"/>
        </w:rPr>
        <w:t xml:space="preserve"> electricity. GHG saving</w:t>
      </w:r>
      <w:r w:rsidR="000F56CC">
        <w:rPr>
          <w:lang w:eastAsia="en-US"/>
        </w:rPr>
        <w:t>s</w:t>
      </w:r>
      <w:r>
        <w:rPr>
          <w:lang w:eastAsia="en-US"/>
        </w:rPr>
        <w:t xml:space="preserve"> increase to a peak a</w:t>
      </w:r>
      <w:r w:rsidR="0023525F">
        <w:rPr>
          <w:lang w:eastAsia="en-US"/>
        </w:rPr>
        <w:t>round</w:t>
      </w:r>
      <w:r>
        <w:rPr>
          <w:lang w:eastAsia="en-US"/>
        </w:rPr>
        <w:t xml:space="preserve"> 2031 at 2.55 M</w:t>
      </w:r>
      <w:r w:rsidR="000F56CC">
        <w:rPr>
          <w:lang w:eastAsia="en-US"/>
        </w:rPr>
        <w:t>t</w:t>
      </w:r>
      <w:r>
        <w:rPr>
          <w:lang w:eastAsia="en-US"/>
        </w:rPr>
        <w:t xml:space="preserve"> per year avoided</w:t>
      </w:r>
      <w:r w:rsidR="0023525F">
        <w:rPr>
          <w:lang w:eastAsia="en-US"/>
        </w:rPr>
        <w:t>,</w:t>
      </w:r>
      <w:r>
        <w:rPr>
          <w:lang w:eastAsia="en-US"/>
        </w:rPr>
        <w:t xml:space="preserve"> then decrease somewhat. Throughout the period of analysis the </w:t>
      </w:r>
      <w:r w:rsidR="00380D02">
        <w:rPr>
          <w:lang w:eastAsia="en-US"/>
        </w:rPr>
        <w:t xml:space="preserve">emissions due to water </w:t>
      </w:r>
      <w:r>
        <w:rPr>
          <w:lang w:eastAsia="en-US"/>
        </w:rPr>
        <w:t xml:space="preserve">utility </w:t>
      </w:r>
      <w:r w:rsidR="00380D02">
        <w:rPr>
          <w:lang w:eastAsia="en-US"/>
        </w:rPr>
        <w:t>energy use</w:t>
      </w:r>
      <w:r>
        <w:rPr>
          <w:lang w:eastAsia="en-US"/>
        </w:rPr>
        <w:t xml:space="preserve"> </w:t>
      </w:r>
      <w:r w:rsidR="000E752C">
        <w:rPr>
          <w:lang w:eastAsia="en-US"/>
        </w:rPr>
        <w:t xml:space="preserve">for water supply and wastewater collection </w:t>
      </w:r>
      <w:r>
        <w:rPr>
          <w:lang w:eastAsia="en-US"/>
        </w:rPr>
        <w:t xml:space="preserve">are only around 3% of the total.  </w:t>
      </w:r>
    </w:p>
    <w:p w14:paraId="10CBD50D" w14:textId="175C65AF" w:rsidR="006E3691" w:rsidRDefault="006E3691" w:rsidP="006E3691">
      <w:pPr>
        <w:pStyle w:val="BodyText"/>
        <w:rPr>
          <w:lang w:eastAsia="en-US"/>
        </w:rPr>
      </w:pPr>
      <w:r w:rsidRPr="008314C3">
        <w:rPr>
          <w:lang w:eastAsia="en-US"/>
        </w:rPr>
        <w:t xml:space="preserve">The state by state analyses of the impact of WELS </w:t>
      </w:r>
      <w:r w:rsidR="000F56CC" w:rsidRPr="008314C3">
        <w:rPr>
          <w:lang w:eastAsia="en-US"/>
        </w:rPr>
        <w:t>points to</w:t>
      </w:r>
      <w:r w:rsidRPr="008314C3">
        <w:rPr>
          <w:lang w:eastAsia="en-US"/>
        </w:rPr>
        <w:t xml:space="preserve"> potential compl</w:t>
      </w:r>
      <w:r w:rsidR="000F56CC" w:rsidRPr="008314C3">
        <w:rPr>
          <w:lang w:eastAsia="en-US"/>
        </w:rPr>
        <w:t>e</w:t>
      </w:r>
      <w:r w:rsidRPr="008314C3">
        <w:rPr>
          <w:lang w:eastAsia="en-US"/>
        </w:rPr>
        <w:t>mentary measures to WELS</w:t>
      </w:r>
      <w:r w:rsidR="000F56CC" w:rsidRPr="008314C3">
        <w:rPr>
          <w:lang w:eastAsia="en-US"/>
        </w:rPr>
        <w:t>, such as in those s</w:t>
      </w:r>
      <w:r w:rsidRPr="008314C3">
        <w:rPr>
          <w:lang w:eastAsia="en-US"/>
        </w:rPr>
        <w:t xml:space="preserve">tates with fast growing populations. </w:t>
      </w:r>
      <w:r w:rsidR="00380D02" w:rsidRPr="008314C3">
        <w:rPr>
          <w:lang w:eastAsia="en-US"/>
        </w:rPr>
        <w:t xml:space="preserve">Although per capita water use has reduced and </w:t>
      </w:r>
      <w:r w:rsidR="000E752C" w:rsidRPr="008314C3">
        <w:rPr>
          <w:lang w:eastAsia="en-US"/>
        </w:rPr>
        <w:t>will</w:t>
      </w:r>
      <w:r w:rsidR="00380D02" w:rsidRPr="008314C3">
        <w:rPr>
          <w:lang w:eastAsia="en-US"/>
        </w:rPr>
        <w:t xml:space="preserve"> reduce further, population growth will mean that the total water demand will increase</w:t>
      </w:r>
      <w:r w:rsidR="000E752C" w:rsidRPr="008314C3">
        <w:rPr>
          <w:lang w:eastAsia="en-US"/>
        </w:rPr>
        <w:t xml:space="preserve"> in some states. In those </w:t>
      </w:r>
      <w:r w:rsidR="008314C3">
        <w:rPr>
          <w:lang w:eastAsia="en-US"/>
        </w:rPr>
        <w:t>s</w:t>
      </w:r>
      <w:r w:rsidR="0045517C" w:rsidRPr="008314C3">
        <w:rPr>
          <w:lang w:eastAsia="en-US"/>
        </w:rPr>
        <w:t xml:space="preserve">tates, </w:t>
      </w:r>
      <w:r w:rsidR="000E752C" w:rsidRPr="008314C3">
        <w:rPr>
          <w:lang w:eastAsia="en-US"/>
        </w:rPr>
        <w:t>decision</w:t>
      </w:r>
      <w:r w:rsidR="0045517C" w:rsidRPr="008314C3">
        <w:rPr>
          <w:lang w:eastAsia="en-US"/>
        </w:rPr>
        <w:t>s</w:t>
      </w:r>
      <w:r w:rsidR="000E752C" w:rsidRPr="008314C3">
        <w:rPr>
          <w:lang w:eastAsia="en-US"/>
        </w:rPr>
        <w:t xml:space="preserve"> will </w:t>
      </w:r>
      <w:r w:rsidR="0045517C" w:rsidRPr="008314C3">
        <w:rPr>
          <w:lang w:eastAsia="en-US"/>
        </w:rPr>
        <w:t xml:space="preserve">be </w:t>
      </w:r>
      <w:r w:rsidR="000E752C" w:rsidRPr="008314C3">
        <w:rPr>
          <w:lang w:eastAsia="en-US"/>
        </w:rPr>
        <w:t>need</w:t>
      </w:r>
      <w:r w:rsidR="0045517C" w:rsidRPr="008314C3">
        <w:rPr>
          <w:lang w:eastAsia="en-US"/>
        </w:rPr>
        <w:t>ed</w:t>
      </w:r>
      <w:r w:rsidR="000E752C" w:rsidRPr="008314C3">
        <w:rPr>
          <w:lang w:eastAsia="en-US"/>
        </w:rPr>
        <w:t xml:space="preserve"> to</w:t>
      </w:r>
      <w:r w:rsidR="00380D02" w:rsidRPr="008314C3">
        <w:rPr>
          <w:lang w:eastAsia="en-US"/>
        </w:rPr>
        <w:t xml:space="preserve"> </w:t>
      </w:r>
      <w:r w:rsidR="000E752C" w:rsidRPr="008314C3">
        <w:rPr>
          <w:lang w:eastAsia="en-US"/>
        </w:rPr>
        <w:t>either augment centralised supplies</w:t>
      </w:r>
      <w:r w:rsidR="00380D02" w:rsidRPr="008314C3">
        <w:rPr>
          <w:lang w:eastAsia="en-US"/>
        </w:rPr>
        <w:t xml:space="preserve"> or investigate measures to further reduce per capita </w:t>
      </w:r>
      <w:r w:rsidR="000E752C" w:rsidRPr="008314C3">
        <w:rPr>
          <w:lang w:eastAsia="en-US"/>
        </w:rPr>
        <w:t>potable use</w:t>
      </w:r>
      <w:r w:rsidR="00380D02" w:rsidRPr="008314C3">
        <w:rPr>
          <w:lang w:eastAsia="en-US"/>
        </w:rPr>
        <w:t xml:space="preserve">. </w:t>
      </w:r>
      <w:r w:rsidR="000E752C" w:rsidRPr="008314C3">
        <w:rPr>
          <w:lang w:eastAsia="en-US"/>
        </w:rPr>
        <w:t xml:space="preserve">This </w:t>
      </w:r>
      <w:r w:rsidR="0045517C" w:rsidRPr="008314C3">
        <w:rPr>
          <w:lang w:eastAsia="en-US"/>
        </w:rPr>
        <w:t>might</w:t>
      </w:r>
      <w:r w:rsidR="000E752C" w:rsidRPr="008314C3">
        <w:rPr>
          <w:lang w:eastAsia="en-US"/>
        </w:rPr>
        <w:t xml:space="preserve"> be via </w:t>
      </w:r>
      <w:r w:rsidR="0045517C" w:rsidRPr="008314C3">
        <w:rPr>
          <w:lang w:eastAsia="en-US"/>
        </w:rPr>
        <w:t xml:space="preserve">promoting greater water efficiency in new developments and/or requiring </w:t>
      </w:r>
      <w:r w:rsidR="000E752C" w:rsidRPr="008314C3">
        <w:rPr>
          <w:lang w:eastAsia="en-US"/>
        </w:rPr>
        <w:t>lo</w:t>
      </w:r>
      <w:r w:rsidR="0045517C" w:rsidRPr="008314C3">
        <w:rPr>
          <w:lang w:eastAsia="en-US"/>
        </w:rPr>
        <w:t xml:space="preserve">calised sources of supply such as rain tanks or recycled water in new growth areas. </w:t>
      </w:r>
      <w:r w:rsidR="000F56CC" w:rsidRPr="008314C3">
        <w:rPr>
          <w:lang w:eastAsia="en-US"/>
        </w:rPr>
        <w:t xml:space="preserve">In </w:t>
      </w:r>
      <w:r w:rsidR="008314C3">
        <w:rPr>
          <w:lang w:eastAsia="en-US"/>
        </w:rPr>
        <w:t xml:space="preserve">contrast, </w:t>
      </w:r>
      <w:r w:rsidR="000F56CC" w:rsidRPr="008314C3">
        <w:rPr>
          <w:lang w:eastAsia="en-US"/>
        </w:rPr>
        <w:t>s</w:t>
      </w:r>
      <w:r w:rsidRPr="008314C3">
        <w:rPr>
          <w:lang w:eastAsia="en-US"/>
        </w:rPr>
        <w:t>tates with lower levels of growth</w:t>
      </w:r>
      <w:r w:rsidR="008314C3">
        <w:rPr>
          <w:lang w:eastAsia="en-US"/>
        </w:rPr>
        <w:t xml:space="preserve"> may find</w:t>
      </w:r>
      <w:r w:rsidR="0045517C" w:rsidRPr="008314C3">
        <w:rPr>
          <w:lang w:eastAsia="en-US"/>
        </w:rPr>
        <w:t xml:space="preserve"> </w:t>
      </w:r>
      <w:r w:rsidR="00E70F77" w:rsidRPr="008314C3">
        <w:rPr>
          <w:lang w:eastAsia="en-US"/>
        </w:rPr>
        <w:t xml:space="preserve">WELS </w:t>
      </w:r>
      <w:r w:rsidR="00453C78" w:rsidRPr="008314C3">
        <w:rPr>
          <w:lang w:eastAsia="en-US"/>
        </w:rPr>
        <w:t xml:space="preserve">and related measures </w:t>
      </w:r>
      <w:r w:rsidR="0045517C" w:rsidRPr="008314C3">
        <w:rPr>
          <w:lang w:eastAsia="en-US"/>
        </w:rPr>
        <w:t>to</w:t>
      </w:r>
      <w:r w:rsidRPr="008314C3">
        <w:rPr>
          <w:lang w:eastAsia="en-US"/>
        </w:rPr>
        <w:t xml:space="preserve"> be sufficient to manage </w:t>
      </w:r>
      <w:r w:rsidR="00453C78" w:rsidRPr="008314C3">
        <w:rPr>
          <w:lang w:eastAsia="en-US"/>
        </w:rPr>
        <w:t xml:space="preserve">urban </w:t>
      </w:r>
      <w:r w:rsidRPr="008314C3">
        <w:rPr>
          <w:lang w:eastAsia="en-US"/>
        </w:rPr>
        <w:t>water use within current levels into the future.</w:t>
      </w:r>
      <w:r>
        <w:rPr>
          <w:lang w:eastAsia="en-US"/>
        </w:rPr>
        <w:t xml:space="preserve"> </w:t>
      </w:r>
    </w:p>
    <w:p w14:paraId="76B91582" w14:textId="01AB3A3B" w:rsidR="006E3691" w:rsidRDefault="006E3691" w:rsidP="006E3691">
      <w:pPr>
        <w:pStyle w:val="BodyText"/>
        <w:rPr>
          <w:lang w:eastAsia="en-US"/>
        </w:rPr>
      </w:pPr>
      <w:r>
        <w:rPr>
          <w:lang w:eastAsia="en-US"/>
        </w:rPr>
        <w:t>The analysis of household bills found that the saving from ‘WELS and associated measures’ were having a substantial impact on utility bills for household</w:t>
      </w:r>
      <w:r w:rsidR="000F56CC">
        <w:rPr>
          <w:lang w:eastAsia="en-US"/>
        </w:rPr>
        <w:t>s</w:t>
      </w:r>
      <w:r>
        <w:rPr>
          <w:lang w:eastAsia="en-US"/>
        </w:rPr>
        <w:t xml:space="preserve"> a</w:t>
      </w:r>
      <w:r w:rsidR="000F56CC">
        <w:rPr>
          <w:lang w:eastAsia="en-US"/>
        </w:rPr>
        <w:t>nd businesses across Australia.</w:t>
      </w:r>
      <w:r>
        <w:rPr>
          <w:lang w:eastAsia="en-US"/>
        </w:rPr>
        <w:t xml:space="preserve"> The financial impacts or ‘bill savings’ of reduced water and </w:t>
      </w:r>
      <w:r w:rsidR="000F56CC">
        <w:rPr>
          <w:lang w:eastAsia="en-US"/>
        </w:rPr>
        <w:t>energy were estimated at  $1.05 billion</w:t>
      </w:r>
      <w:r>
        <w:rPr>
          <w:lang w:eastAsia="en-US"/>
        </w:rPr>
        <w:t xml:space="preserve"> per year in 2017, and projected to reach $2.64</w:t>
      </w:r>
      <w:r w:rsidR="00C97730">
        <w:rPr>
          <w:lang w:eastAsia="en-US"/>
        </w:rPr>
        <w:t xml:space="preserve"> billion per year in 2036. This</w:t>
      </w:r>
      <w:r>
        <w:rPr>
          <w:lang w:eastAsia="en-US"/>
        </w:rPr>
        <w:t xml:space="preserve"> amount</w:t>
      </w:r>
      <w:r w:rsidR="00C97730">
        <w:rPr>
          <w:lang w:eastAsia="en-US"/>
        </w:rPr>
        <w:t>s</w:t>
      </w:r>
      <w:r>
        <w:rPr>
          <w:lang w:eastAsia="en-US"/>
        </w:rPr>
        <w:t xml:space="preserve"> to savings of $42 per person in 2017 and $81 per person in 2036.</w:t>
      </w:r>
    </w:p>
    <w:p w14:paraId="357B0880" w14:textId="4EB5B308" w:rsidR="006E3691" w:rsidRDefault="006E3691" w:rsidP="006E3691">
      <w:pPr>
        <w:pStyle w:val="BodyText"/>
        <w:rPr>
          <w:lang w:eastAsia="en-US"/>
        </w:rPr>
      </w:pPr>
      <w:r>
        <w:rPr>
          <w:lang w:eastAsia="en-US"/>
        </w:rPr>
        <w:t xml:space="preserve">The total of these bill savings far exceeded the costs attributed to the scheme. The economic evaluation </w:t>
      </w:r>
      <w:r w:rsidR="00380D02">
        <w:rPr>
          <w:lang w:eastAsia="en-US"/>
        </w:rPr>
        <w:t xml:space="preserve">estimated </w:t>
      </w:r>
      <w:r>
        <w:rPr>
          <w:lang w:eastAsia="en-US"/>
        </w:rPr>
        <w:t xml:space="preserve">a net benefit </w:t>
      </w:r>
      <w:r w:rsidR="00380D02">
        <w:rPr>
          <w:lang w:eastAsia="en-US"/>
        </w:rPr>
        <w:t>o</w:t>
      </w:r>
      <w:r>
        <w:rPr>
          <w:lang w:eastAsia="en-US"/>
        </w:rPr>
        <w:t xml:space="preserve">f over $23 billion (accounting for both past and future costs and benefits) in </w:t>
      </w:r>
      <w:r>
        <w:rPr>
          <w:lang w:eastAsia="en-US"/>
        </w:rPr>
        <w:lastRenderedPageBreak/>
        <w:t>present value terms. Sensitivity analyses conducted did not impact the conclusions of a significant net benefit and high benefit cost ratio, i.e.</w:t>
      </w:r>
    </w:p>
    <w:p w14:paraId="4C01DC1C" w14:textId="77777777" w:rsidR="006E3691" w:rsidRDefault="006E3691" w:rsidP="006E3691">
      <w:pPr>
        <w:pStyle w:val="ListBullet0"/>
      </w:pPr>
      <w:r>
        <w:t xml:space="preserve">carbon pricing was not an important factor </w:t>
      </w:r>
    </w:p>
    <w:p w14:paraId="7E65EE31" w14:textId="77777777" w:rsidR="006E3691" w:rsidRDefault="006E3691" w:rsidP="006E3691">
      <w:pPr>
        <w:pStyle w:val="ListBullet0"/>
      </w:pPr>
      <w:r>
        <w:t>natural gas prices had the largest impact</w:t>
      </w:r>
    </w:p>
    <w:p w14:paraId="276FCDB5" w14:textId="77777777" w:rsidR="006E3691" w:rsidRDefault="006E3691" w:rsidP="006E3691">
      <w:pPr>
        <w:pStyle w:val="ListBullet0"/>
      </w:pPr>
      <w:r>
        <w:t>an increase of 15% to water prices has less impact than the other factors tested</w:t>
      </w:r>
    </w:p>
    <w:p w14:paraId="07334EA2" w14:textId="2F30AE2B" w:rsidR="006E3691" w:rsidRDefault="006E3691" w:rsidP="006E3691">
      <w:pPr>
        <w:pStyle w:val="ListBullet0"/>
      </w:pPr>
      <w:proofErr w:type="gramStart"/>
      <w:r>
        <w:t>impact</w:t>
      </w:r>
      <w:proofErr w:type="gramEnd"/>
      <w:r>
        <w:t xml:space="preserve"> of adjustments to discount rate have more impact than carbon pricing, but less than that of </w:t>
      </w:r>
      <w:r w:rsidR="00C97730">
        <w:t xml:space="preserve">the price of </w:t>
      </w:r>
      <w:r>
        <w:t>natural gas.</w:t>
      </w:r>
    </w:p>
    <w:p w14:paraId="565C40F7" w14:textId="58F30D09" w:rsidR="006E3691" w:rsidRDefault="006E3691" w:rsidP="006E3691">
      <w:pPr>
        <w:pStyle w:val="BodyText"/>
        <w:rPr>
          <w:lang w:eastAsia="en-US"/>
        </w:rPr>
      </w:pPr>
      <w:r>
        <w:rPr>
          <w:lang w:eastAsia="en-US"/>
        </w:rPr>
        <w:t xml:space="preserve">Interviews conducted as part of the study </w:t>
      </w:r>
      <w:r w:rsidR="000F56CC">
        <w:rPr>
          <w:lang w:eastAsia="en-US"/>
        </w:rPr>
        <w:t>suggest</w:t>
      </w:r>
      <w:r>
        <w:rPr>
          <w:lang w:eastAsia="en-US"/>
        </w:rPr>
        <w:t xml:space="preserve"> some area</w:t>
      </w:r>
      <w:r w:rsidR="000F56CC">
        <w:rPr>
          <w:lang w:eastAsia="en-US"/>
        </w:rPr>
        <w:t>s</w:t>
      </w:r>
      <w:r>
        <w:rPr>
          <w:lang w:eastAsia="en-US"/>
        </w:rPr>
        <w:t xml:space="preserve"> where the WELS scheme might be improved in the future. The threat of non-compliance and of unapproved products coming into Australia was a concern with many stakeholders. Likewise the need for enforcement and concerns about whether enforcement levels were adequate</w:t>
      </w:r>
      <w:r w:rsidR="000F56CC">
        <w:rPr>
          <w:lang w:eastAsia="en-US"/>
        </w:rPr>
        <w:t>,</w:t>
      </w:r>
      <w:r>
        <w:rPr>
          <w:lang w:eastAsia="en-US"/>
        </w:rPr>
        <w:t xml:space="preserve"> to the potential of non-compliant products being imported </w:t>
      </w:r>
      <w:r w:rsidR="000F56CC">
        <w:rPr>
          <w:lang w:eastAsia="en-US"/>
        </w:rPr>
        <w:t>presented</w:t>
      </w:r>
      <w:r>
        <w:rPr>
          <w:lang w:eastAsia="en-US"/>
        </w:rPr>
        <w:t xml:space="preserve"> multiple challenges. A particular concern existed with direct sales from overseas either via developer imports or online. The potential to integrate WELS with </w:t>
      </w:r>
      <w:proofErr w:type="spellStart"/>
      <w:r>
        <w:rPr>
          <w:lang w:eastAsia="en-US"/>
        </w:rPr>
        <w:t>WaterMark</w:t>
      </w:r>
      <w:proofErr w:type="spellEnd"/>
      <w:r>
        <w:rPr>
          <w:lang w:eastAsia="en-US"/>
        </w:rPr>
        <w:t xml:space="preserve"> was also raised by a number of stakeholders. As </w:t>
      </w:r>
      <w:proofErr w:type="spellStart"/>
      <w:r>
        <w:rPr>
          <w:lang w:eastAsia="en-US"/>
        </w:rPr>
        <w:t>WaterMark</w:t>
      </w:r>
      <w:proofErr w:type="spellEnd"/>
      <w:r>
        <w:rPr>
          <w:lang w:eastAsia="en-US"/>
        </w:rPr>
        <w:t xml:space="preserve"> regulates </w:t>
      </w:r>
      <w:r w:rsidR="000F56CC">
        <w:rPr>
          <w:lang w:eastAsia="en-US"/>
        </w:rPr>
        <w:t>installations by plumbers</w:t>
      </w:r>
      <w:r>
        <w:rPr>
          <w:lang w:eastAsia="en-US"/>
        </w:rPr>
        <w:t xml:space="preserve">, such </w:t>
      </w:r>
      <w:r w:rsidR="000F56CC">
        <w:rPr>
          <w:lang w:eastAsia="en-US"/>
        </w:rPr>
        <w:t xml:space="preserve">a </w:t>
      </w:r>
      <w:r>
        <w:rPr>
          <w:lang w:eastAsia="en-US"/>
        </w:rPr>
        <w:t>linkage might address some of the concerns about enforcement.</w:t>
      </w:r>
    </w:p>
    <w:p w14:paraId="2C3532B3" w14:textId="2BA2062F" w:rsidR="006E3691" w:rsidRDefault="006E3691" w:rsidP="006E3691">
      <w:pPr>
        <w:pStyle w:val="BodyText"/>
        <w:rPr>
          <w:lang w:eastAsia="en-US"/>
        </w:rPr>
      </w:pPr>
      <w:r>
        <w:rPr>
          <w:lang w:eastAsia="en-US"/>
        </w:rPr>
        <w:t>The interviews also raised equity questions about the WELS scheme. As t</w:t>
      </w:r>
      <w:r w:rsidR="000F56CC">
        <w:rPr>
          <w:lang w:eastAsia="en-US"/>
        </w:rPr>
        <w:t>he interviewees were predominant</w:t>
      </w:r>
      <w:r>
        <w:rPr>
          <w:lang w:eastAsia="en-US"/>
        </w:rPr>
        <w:t>ly product suppliers</w:t>
      </w:r>
      <w:r w:rsidR="000F56CC">
        <w:rPr>
          <w:lang w:eastAsia="en-US"/>
        </w:rPr>
        <w:t>,</w:t>
      </w:r>
      <w:r>
        <w:rPr>
          <w:lang w:eastAsia="en-US"/>
        </w:rPr>
        <w:t xml:space="preserve"> their focus was </w:t>
      </w:r>
      <w:r w:rsidR="000F56CC">
        <w:rPr>
          <w:lang w:eastAsia="en-US"/>
        </w:rPr>
        <w:t xml:space="preserve">the question about </w:t>
      </w:r>
      <w:r>
        <w:rPr>
          <w:lang w:eastAsia="en-US"/>
        </w:rPr>
        <w:t xml:space="preserve">cost distribution between large and small suppliers and </w:t>
      </w:r>
      <w:r w:rsidR="008314C3">
        <w:rPr>
          <w:lang w:eastAsia="en-US"/>
        </w:rPr>
        <w:t xml:space="preserve">among </w:t>
      </w:r>
      <w:r>
        <w:rPr>
          <w:lang w:eastAsia="en-US"/>
        </w:rPr>
        <w:t>suppliers and other parties. Equity considerations also exist with customer groups</w:t>
      </w:r>
      <w:r w:rsidR="000F56CC">
        <w:rPr>
          <w:lang w:eastAsia="en-US"/>
        </w:rPr>
        <w:t>,</w:t>
      </w:r>
      <w:r>
        <w:rPr>
          <w:lang w:eastAsia="en-US"/>
        </w:rPr>
        <w:t xml:space="preserve"> with a potential existing for lower socio-demographic groups not benefitting as much as other water users from WELS and its associated measures.</w:t>
      </w:r>
    </w:p>
    <w:p w14:paraId="461CF9D1" w14:textId="192BF8B3" w:rsidR="006E3691" w:rsidRDefault="006E3691" w:rsidP="007F50AF">
      <w:pPr>
        <w:pStyle w:val="BodyText"/>
      </w:pPr>
    </w:p>
    <w:p w14:paraId="082383F5" w14:textId="77777777" w:rsidR="00151914" w:rsidRDefault="00151914" w:rsidP="00C75529">
      <w:pPr>
        <w:pStyle w:val="Heading1"/>
      </w:pPr>
      <w:bookmarkStart w:id="380" w:name="_Toc525673316"/>
      <w:bookmarkStart w:id="381" w:name="_Toc531354204"/>
      <w:r w:rsidRPr="00C75529">
        <w:lastRenderedPageBreak/>
        <w:t>References</w:t>
      </w:r>
      <w:bookmarkEnd w:id="380"/>
      <w:bookmarkEnd w:id="381"/>
    </w:p>
    <w:p w14:paraId="793AA06E" w14:textId="42813DE3" w:rsidR="002216A0" w:rsidRDefault="002216A0" w:rsidP="002216A0">
      <w:pPr>
        <w:pStyle w:val="BodyText"/>
        <w:spacing w:before="0" w:after="0"/>
      </w:pPr>
      <w:r>
        <w:t xml:space="preserve">Australian Government (2012) Water Efficiency Labelling and Standards (WELS) Scheme Strategic Plan       </w:t>
      </w:r>
    </w:p>
    <w:p w14:paraId="02E56C64" w14:textId="7DD06128" w:rsidR="002216A0" w:rsidRDefault="002216A0" w:rsidP="002216A0">
      <w:pPr>
        <w:pStyle w:val="BodyText"/>
        <w:spacing w:before="0" w:after="0"/>
      </w:pPr>
      <w:r>
        <w:t>2012 to 2015, Department of Sustainability, Environment, Water, Population and Communities, November 2011</w:t>
      </w:r>
    </w:p>
    <w:p w14:paraId="697D7282" w14:textId="77777777" w:rsidR="002216A0" w:rsidRDefault="002216A0" w:rsidP="002216A0">
      <w:pPr>
        <w:pStyle w:val="BodyText"/>
      </w:pPr>
      <w:r>
        <w:t>Australian Government (2016a). Guidance Note Cost-Benefit Analysis, Department of Prime Minister and Cabinet, Office of Best Practice Regulation, February 2016.</w:t>
      </w:r>
    </w:p>
    <w:p w14:paraId="367BDB05" w14:textId="44229D3E" w:rsidR="002216A0" w:rsidRDefault="002216A0" w:rsidP="002216A0">
      <w:pPr>
        <w:pStyle w:val="BodyText"/>
        <w:spacing w:before="0" w:after="0"/>
      </w:pPr>
      <w:r>
        <w:t>Australian Government (2016b) WELS Strategic Plan, Department of Agriculture and Water Resources, July 2016</w:t>
      </w:r>
    </w:p>
    <w:p w14:paraId="5589F63D" w14:textId="5A2CCA74" w:rsidR="00151914" w:rsidRDefault="00151914" w:rsidP="00151914">
      <w:pPr>
        <w:pStyle w:val="BodyText"/>
      </w:pPr>
      <w:r w:rsidRPr="00914B4E">
        <w:t xml:space="preserve">ABCB </w:t>
      </w:r>
      <w:r>
        <w:t>(</w:t>
      </w:r>
      <w:r w:rsidRPr="00914B4E">
        <w:t>2014</w:t>
      </w:r>
      <w:r>
        <w:t>)</w:t>
      </w:r>
      <w:r w:rsidRPr="00914B4E">
        <w:t xml:space="preserve">, </w:t>
      </w:r>
      <w:r w:rsidR="00B868EC">
        <w:t>Review of t</w:t>
      </w:r>
      <w:r w:rsidR="00B868EC" w:rsidRPr="00914B4E">
        <w:t xml:space="preserve">he Watermark Certification Scheme </w:t>
      </w:r>
      <w:r w:rsidR="00B868EC">
        <w:t>Consultation Draft.</w:t>
      </w:r>
      <w:r w:rsidRPr="00914B4E">
        <w:t xml:space="preserve"> Australian Building Codes Board, Canberra</w:t>
      </w:r>
    </w:p>
    <w:p w14:paraId="3E5F0FFC" w14:textId="755CDFE6" w:rsidR="0078593E" w:rsidRDefault="0078593E" w:rsidP="0078593E">
      <w:pPr>
        <w:pStyle w:val="BodyText"/>
      </w:pPr>
      <w:r w:rsidRPr="004E50A2">
        <w:t xml:space="preserve">Abrams, B., </w:t>
      </w:r>
      <w:proofErr w:type="spellStart"/>
      <w:r w:rsidRPr="004E50A2">
        <w:t>Santharajah</w:t>
      </w:r>
      <w:proofErr w:type="spellEnd"/>
      <w:r w:rsidRPr="004E50A2">
        <w:t xml:space="preserve">, K., Vasilis, S. &amp; </w:t>
      </w:r>
      <w:proofErr w:type="spellStart"/>
      <w:r w:rsidRPr="004E50A2">
        <w:t>Spaninks</w:t>
      </w:r>
      <w:proofErr w:type="spellEnd"/>
      <w:r w:rsidRPr="004E50A2">
        <w:t xml:space="preserve">, F. (2012) </w:t>
      </w:r>
      <w:proofErr w:type="gramStart"/>
      <w:r w:rsidRPr="004E50A2">
        <w:t>An</w:t>
      </w:r>
      <w:proofErr w:type="gramEnd"/>
      <w:r w:rsidRPr="004E50A2">
        <w:t xml:space="preserve"> economic assessment of pricing Sydney’s residential </w:t>
      </w:r>
      <w:proofErr w:type="spellStart"/>
      <w:r w:rsidRPr="004E50A2">
        <w:t>wateruse</w:t>
      </w:r>
      <w:proofErr w:type="spellEnd"/>
      <w:r w:rsidRPr="004E50A2">
        <w:t>. Economic Record 88 (280), 89–105</w:t>
      </w:r>
    </w:p>
    <w:p w14:paraId="34DBD0DF" w14:textId="5383F1B1" w:rsidR="0097765B" w:rsidRDefault="0097765B" w:rsidP="00514E1E">
      <w:pPr>
        <w:rPr>
          <w:rFonts w:eastAsia="Times New Roman" w:cs="Times New Roman"/>
          <w:szCs w:val="24"/>
          <w:lang w:eastAsia="en-AU"/>
        </w:rPr>
      </w:pPr>
      <w:r w:rsidRPr="0097765B">
        <w:rPr>
          <w:rFonts w:eastAsia="Times New Roman" w:cs="Times New Roman"/>
          <w:szCs w:val="24"/>
          <w:lang w:eastAsia="en-AU"/>
        </w:rPr>
        <w:t>AE</w:t>
      </w:r>
      <w:r>
        <w:rPr>
          <w:rFonts w:eastAsia="Times New Roman" w:cs="Times New Roman"/>
          <w:szCs w:val="24"/>
          <w:lang w:eastAsia="en-AU"/>
        </w:rPr>
        <w:t>MC (2017)</w:t>
      </w:r>
      <w:r w:rsidRPr="0097765B">
        <w:rPr>
          <w:rFonts w:eastAsia="Times New Roman" w:cs="Times New Roman"/>
          <w:szCs w:val="24"/>
          <w:lang w:eastAsia="en-AU"/>
        </w:rPr>
        <w:t xml:space="preserve"> Residential Electricity Price Trends URL https://www.aemc.gov.au/markets-reviews-advice/2017-residential-electricity-p</w:t>
      </w:r>
      <w:r w:rsidR="00514E1E">
        <w:rPr>
          <w:rFonts w:eastAsia="Times New Roman" w:cs="Times New Roman"/>
          <w:szCs w:val="24"/>
          <w:lang w:eastAsia="en-AU"/>
        </w:rPr>
        <w:t>rice-trends (accessed 8.13.18).</w:t>
      </w:r>
    </w:p>
    <w:p w14:paraId="189D7AE9" w14:textId="77777777" w:rsidR="004E50A2" w:rsidRPr="00514E1E" w:rsidRDefault="004E50A2" w:rsidP="00514E1E">
      <w:pPr>
        <w:rPr>
          <w:rFonts w:eastAsia="Times New Roman" w:cs="Times New Roman"/>
          <w:szCs w:val="24"/>
          <w:lang w:eastAsia="en-AU"/>
        </w:rPr>
      </w:pPr>
    </w:p>
    <w:p w14:paraId="57F7794C" w14:textId="18EEF712" w:rsidR="00395378" w:rsidRPr="00395378" w:rsidRDefault="00395378" w:rsidP="00395378">
      <w:pPr>
        <w:rPr>
          <w:rFonts w:eastAsia="Times New Roman" w:cs="Times New Roman"/>
          <w:szCs w:val="24"/>
          <w:lang w:eastAsia="en-AU"/>
        </w:rPr>
      </w:pPr>
      <w:r w:rsidRPr="00395378">
        <w:rPr>
          <w:rFonts w:eastAsia="Times New Roman" w:cs="Times New Roman"/>
          <w:szCs w:val="24"/>
          <w:lang w:eastAsia="en-AU"/>
        </w:rPr>
        <w:t>Beal, C.D. and Stewart, R.A. (2014). “South East Queensland</w:t>
      </w:r>
      <w:r>
        <w:rPr>
          <w:rFonts w:eastAsia="Times New Roman" w:cs="Times New Roman"/>
          <w:szCs w:val="24"/>
          <w:lang w:eastAsia="en-AU"/>
        </w:rPr>
        <w:t xml:space="preserve"> </w:t>
      </w:r>
      <w:r w:rsidRPr="00395378">
        <w:rPr>
          <w:rFonts w:eastAsia="Times New Roman" w:cs="Times New Roman"/>
          <w:szCs w:val="24"/>
          <w:lang w:eastAsia="en-AU"/>
        </w:rPr>
        <w:t>Residential End-Use Study: Stage 2 final report and summary of water consumption</w:t>
      </w:r>
      <w:r>
        <w:rPr>
          <w:rFonts w:eastAsia="Times New Roman" w:cs="Times New Roman"/>
          <w:szCs w:val="24"/>
          <w:lang w:eastAsia="en-AU"/>
        </w:rPr>
        <w:t xml:space="preserve"> </w:t>
      </w:r>
      <w:r w:rsidRPr="00395378">
        <w:rPr>
          <w:rFonts w:eastAsia="Times New Roman" w:cs="Times New Roman"/>
          <w:szCs w:val="24"/>
          <w:lang w:eastAsia="en-AU"/>
        </w:rPr>
        <w:t>trends from 2010 to 2014”. Smart Water Research Centre and Griffith University,</w:t>
      </w:r>
      <w:r>
        <w:rPr>
          <w:rFonts w:eastAsia="Times New Roman" w:cs="Times New Roman"/>
          <w:szCs w:val="24"/>
          <w:lang w:eastAsia="en-AU"/>
        </w:rPr>
        <w:t xml:space="preserve"> </w:t>
      </w:r>
      <w:r w:rsidRPr="00395378">
        <w:rPr>
          <w:rFonts w:eastAsia="Times New Roman" w:cs="Times New Roman"/>
          <w:szCs w:val="24"/>
          <w:lang w:eastAsia="en-AU"/>
        </w:rPr>
        <w:t>November, 2014.</w:t>
      </w:r>
    </w:p>
    <w:p w14:paraId="4245405C" w14:textId="77777777" w:rsidR="00395378" w:rsidRDefault="00395378" w:rsidP="004E50A2">
      <w:pPr>
        <w:pStyle w:val="BodyText"/>
        <w:spacing w:before="0" w:after="0"/>
      </w:pPr>
    </w:p>
    <w:p w14:paraId="605DF517" w14:textId="03126442" w:rsidR="004E50A2" w:rsidRDefault="004E50A2" w:rsidP="004E50A2">
      <w:pPr>
        <w:pStyle w:val="BodyText"/>
        <w:spacing w:before="0" w:after="0"/>
      </w:pPr>
      <w:r>
        <w:t>Beatty, K. (2011). Unsung water savings</w:t>
      </w:r>
      <w:r w:rsidR="008314C3">
        <w:t>:</w:t>
      </w:r>
      <w:r>
        <w:t xml:space="preserve"> How people in Sydney saved water during drought restrictions. </w:t>
      </w:r>
    </w:p>
    <w:p w14:paraId="44BED295" w14:textId="77777777" w:rsidR="004E50A2" w:rsidRDefault="004E50A2" w:rsidP="004E50A2">
      <w:pPr>
        <w:pStyle w:val="BodyText"/>
        <w:spacing w:before="0" w:after="0"/>
      </w:pPr>
      <w:r>
        <w:t>AWA Water Efficiency</w:t>
      </w:r>
    </w:p>
    <w:p w14:paraId="28B870C2" w14:textId="67A18860" w:rsidR="00151914" w:rsidRDefault="00151914" w:rsidP="004E50A2">
      <w:pPr>
        <w:pStyle w:val="BodyText"/>
      </w:pPr>
      <w:r>
        <w:t xml:space="preserve">Boerema A. (2018), </w:t>
      </w:r>
      <w:proofErr w:type="spellStart"/>
      <w:r>
        <w:t>Waterfix</w:t>
      </w:r>
      <w:proofErr w:type="spellEnd"/>
      <w:r>
        <w:t xml:space="preserve"> Strata provides savings for customers in hi-rise towers, proceedings of OZWATER 2018, Australian Water Association, </w:t>
      </w:r>
      <w:proofErr w:type="gramStart"/>
      <w:r>
        <w:t>Brisbane</w:t>
      </w:r>
      <w:proofErr w:type="gramEnd"/>
      <w:r>
        <w:t xml:space="preserve"> May 2018 </w:t>
      </w:r>
    </w:p>
    <w:p w14:paraId="0D8A1F06" w14:textId="5D76EBBA" w:rsidR="00C6085C" w:rsidRPr="00C6085C" w:rsidRDefault="00C6085C" w:rsidP="00C6085C">
      <w:pPr>
        <w:pStyle w:val="BodyText"/>
      </w:pPr>
      <w:r w:rsidRPr="00C6085C">
        <w:t>Bureau of Meteorology 2018, National performance report 2016–1</w:t>
      </w:r>
      <w:r>
        <w:t>7: urban water utilities</w:t>
      </w:r>
      <w:r w:rsidRPr="00C6085C">
        <w:t>, Bureau of Meteorology, Melbourne</w:t>
      </w:r>
    </w:p>
    <w:p w14:paraId="671D9A79" w14:textId="29ECD63F" w:rsidR="00E435B3" w:rsidRDefault="00E435B3" w:rsidP="00151914">
      <w:pPr>
        <w:pStyle w:val="BodyText"/>
      </w:pPr>
      <w:r w:rsidRPr="00E435B3">
        <w:t>Carbon Pricing Leadership Coalition</w:t>
      </w:r>
      <w:r>
        <w:t xml:space="preserve"> (CPLC)</w:t>
      </w:r>
      <w:r w:rsidRPr="00E435B3">
        <w:t xml:space="preserve"> </w:t>
      </w:r>
      <w:r>
        <w:t>(2017)</w:t>
      </w:r>
      <w:r w:rsidRPr="00E435B3">
        <w:t xml:space="preserve"> Report of the High-Level Commission on Carbon Prices. World Bank Group.</w:t>
      </w:r>
    </w:p>
    <w:p w14:paraId="7DE3F398" w14:textId="73BD53C4" w:rsidR="004A19FA" w:rsidRDefault="004A19FA" w:rsidP="001E61DF">
      <w:pPr>
        <w:pStyle w:val="BodyText"/>
      </w:pPr>
      <w:r w:rsidRPr="008314C3">
        <w:t>Council of Australian Governments (COAG) (2004), Intergovernmental agreement on a National Water Initiative</w:t>
      </w:r>
      <w:r w:rsidR="001E61DF">
        <w:t xml:space="preserve"> between the Commonwealth of Australia and the Governments of New South Wales, Victoria, Queensland, South Australia, the Australian Capital Territory and the Northern Territory</w:t>
      </w:r>
      <w:r w:rsidR="00D51880">
        <w:t>, 25 June 2004.</w:t>
      </w:r>
      <w:r w:rsidR="001E61DF">
        <w:t xml:space="preserve"> </w:t>
      </w:r>
      <w:hyperlink r:id="rId145" w:history="1">
        <w:r w:rsidR="001E61DF" w:rsidRPr="00347D70">
          <w:rPr>
            <w:rStyle w:val="Hyperlink"/>
          </w:rPr>
          <w:t>http://www.agriculture.gov.au/water/policy/nwi</w:t>
        </w:r>
      </w:hyperlink>
      <w:r w:rsidR="001E61DF">
        <w:t xml:space="preserve"> </w:t>
      </w:r>
    </w:p>
    <w:p w14:paraId="29009910" w14:textId="7EAC66F4" w:rsidR="00094487" w:rsidRDefault="00094487" w:rsidP="00094487">
      <w:pPr>
        <w:pStyle w:val="BodyText"/>
      </w:pPr>
      <w:proofErr w:type="spellStart"/>
      <w:r>
        <w:t>Chanan</w:t>
      </w:r>
      <w:proofErr w:type="spellEnd"/>
      <w:r>
        <w:t xml:space="preserve">, V., White, S., and Howe, C. (2003), Sustainable Water Management in Commercial Office Buildings, Innovations in Water: </w:t>
      </w:r>
      <w:proofErr w:type="spellStart"/>
      <w:r>
        <w:t>Ozwater</w:t>
      </w:r>
      <w:proofErr w:type="spellEnd"/>
      <w:r>
        <w:t xml:space="preserve"> Convention &amp; Exhibition, Perth, 6–10 April 2003.</w:t>
      </w:r>
    </w:p>
    <w:p w14:paraId="46CA79D9" w14:textId="77777777" w:rsidR="00151914" w:rsidRDefault="00151914" w:rsidP="00151914">
      <w:pPr>
        <w:pStyle w:val="BodyText"/>
      </w:pPr>
      <w:r>
        <w:t xml:space="preserve">Chong, J., </w:t>
      </w:r>
      <w:proofErr w:type="spellStart"/>
      <w:r>
        <w:t>Kazaglis</w:t>
      </w:r>
      <w:proofErr w:type="spellEnd"/>
      <w:r>
        <w:t xml:space="preserve"> A. and Giurco D. (2008), Cost effectiveness analysis of WELS – the Water Efficiency Labelling and Standards Scheme. Prepared for the Australian Government Department of the Environment, Water, Heritage and the Arts by the Institute for Sustainable Futures, University of Technology, </w:t>
      </w:r>
      <w:proofErr w:type="gramStart"/>
      <w:r>
        <w:t>Sydney</w:t>
      </w:r>
      <w:proofErr w:type="gramEnd"/>
      <w:r>
        <w:t>.</w:t>
      </w:r>
    </w:p>
    <w:p w14:paraId="60B15C96" w14:textId="5EB799E9" w:rsidR="00151914" w:rsidRDefault="00151914" w:rsidP="00151914">
      <w:pPr>
        <w:pStyle w:val="BodyText"/>
      </w:pPr>
      <w:r>
        <w:t>Commonwealth Government (2009) National Rainwater and Greywater Initiative fact sheet</w:t>
      </w:r>
    </w:p>
    <w:p w14:paraId="44987402" w14:textId="1F405967" w:rsidR="0046723D" w:rsidRPr="0046723D" w:rsidRDefault="0046723D" w:rsidP="00151914">
      <w:pPr>
        <w:pStyle w:val="BodyText"/>
        <w:rPr>
          <w:rFonts w:eastAsia="Arial"/>
        </w:rPr>
      </w:pPr>
      <w:r>
        <w:rPr>
          <w:rFonts w:eastAsia="Arial"/>
        </w:rPr>
        <w:t xml:space="preserve">Department of Environment and Energy (DEE) (2017) National Greenhouse Accounts Factors, July 2017. </w:t>
      </w:r>
      <w:r w:rsidRPr="000A4D2A">
        <w:rPr>
          <w:rFonts w:eastAsia="Arial"/>
        </w:rPr>
        <w:t>http://www.environment.gov.au/climate-change/climate-science-data/greenhouse-gas-measurement/publications/national-greenhouse-accounts-factors-july-2017</w:t>
      </w:r>
    </w:p>
    <w:p w14:paraId="0F39CFC5" w14:textId="77777777" w:rsidR="00151914" w:rsidRDefault="00151914" w:rsidP="00151914">
      <w:pPr>
        <w:pStyle w:val="BodyText"/>
      </w:pPr>
      <w:r w:rsidRPr="00D87333">
        <w:t>Energy Efficient Strategies</w:t>
      </w:r>
      <w:r>
        <w:t xml:space="preserve"> (2008), Energy use in the Australian Residential Sector 1986 – 2020, report prepared for </w:t>
      </w:r>
      <w:r w:rsidRPr="00D87333">
        <w:t>Department of the Environment, Water, Heritage and the Arts</w:t>
      </w:r>
    </w:p>
    <w:p w14:paraId="37E473E9" w14:textId="73D0F9A6" w:rsidR="00151914" w:rsidRDefault="00151914" w:rsidP="00151914">
      <w:pPr>
        <w:pStyle w:val="BodyText"/>
      </w:pPr>
      <w:r>
        <w:t>Energy Saving Trust (2018) Independent review of the costs and benefits of water labelling options in the UK – Deliverable 1: Summary comparison tables of water efficiency labels, short report and narrative from this review and recommendations for labelling in the UK.</w:t>
      </w:r>
    </w:p>
    <w:p w14:paraId="402045D1" w14:textId="3F6232A1" w:rsidR="006B3E7F" w:rsidRPr="008070BF" w:rsidRDefault="006B3E7F" w:rsidP="006B3E7F">
      <w:pPr>
        <w:pStyle w:val="BodyText"/>
      </w:pPr>
      <w:r w:rsidRPr="008070BF">
        <w:t xml:space="preserve">Essential Services Commission of South Australia (2005) </w:t>
      </w:r>
      <w:r w:rsidR="004D7483" w:rsidRPr="008070BF">
        <w:t>Inquiry into the</w:t>
      </w:r>
      <w:r w:rsidRPr="008070BF">
        <w:t xml:space="preserve"> 2006-07 </w:t>
      </w:r>
      <w:r w:rsidR="008070BF" w:rsidRPr="008070BF">
        <w:t>m</w:t>
      </w:r>
      <w:r w:rsidR="004D7483" w:rsidRPr="008070BF">
        <w:t>etropolitan and</w:t>
      </w:r>
      <w:r w:rsidRPr="008070BF">
        <w:t xml:space="preserve"> </w:t>
      </w:r>
      <w:r w:rsidR="004D7483" w:rsidRPr="008070BF">
        <w:t>regional water and wastewater pricing process, Final report</w:t>
      </w:r>
      <w:r w:rsidR="008070BF" w:rsidRPr="008070BF">
        <w:t>, November 2005</w:t>
      </w:r>
      <w:r w:rsidR="001E61DF" w:rsidRPr="008070BF">
        <w:t>.</w:t>
      </w:r>
      <w:r w:rsidR="004D7483" w:rsidRPr="008070BF">
        <w:t xml:space="preserve"> </w:t>
      </w:r>
    </w:p>
    <w:p w14:paraId="330644F3" w14:textId="11BC8478" w:rsidR="006B3E7F" w:rsidRDefault="006B3E7F" w:rsidP="00151914">
      <w:pPr>
        <w:pStyle w:val="BodyText"/>
      </w:pPr>
      <w:r w:rsidRPr="008070BF">
        <w:t>Essential Services Commission of South Australia (2012) E</w:t>
      </w:r>
      <w:r w:rsidR="00A40CC0" w:rsidRPr="008070BF">
        <w:t>conomic regulation of SA water revenues</w:t>
      </w:r>
      <w:r w:rsidR="008070BF" w:rsidRPr="008070BF">
        <w:t xml:space="preserve"> –</w:t>
      </w:r>
      <w:r w:rsidR="00A40CC0" w:rsidRPr="008070BF">
        <w:t xml:space="preserve"> Statement of approach</w:t>
      </w:r>
      <w:r w:rsidR="008070BF" w:rsidRPr="008070BF">
        <w:t>,</w:t>
      </w:r>
      <w:r w:rsidR="00A40CC0" w:rsidRPr="008070BF">
        <w:t xml:space="preserve"> Final report</w:t>
      </w:r>
      <w:r w:rsidR="008070BF">
        <w:t>, July 2012.</w:t>
      </w:r>
      <w:r w:rsidR="00A40CC0">
        <w:t xml:space="preserve"> </w:t>
      </w:r>
      <w:r>
        <w:t xml:space="preserve"> </w:t>
      </w:r>
    </w:p>
    <w:p w14:paraId="523F8617" w14:textId="77777777" w:rsidR="00151914" w:rsidRPr="00A74CAF" w:rsidRDefault="00151914" w:rsidP="00151914">
      <w:pPr>
        <w:pStyle w:val="BodyText"/>
      </w:pPr>
      <w:r>
        <w:lastRenderedPageBreak/>
        <w:t xml:space="preserve">Fyfe, J., McKibbin, J., Mohr, S., Madden, B., Turner, A., </w:t>
      </w:r>
      <w:proofErr w:type="spellStart"/>
      <w:r>
        <w:t>Ege</w:t>
      </w:r>
      <w:proofErr w:type="spellEnd"/>
      <w:r>
        <w:t>, C., (2015), Evaluation of the Environmental Effects of the WELS Scheme, report prepared for the Australian Commonwealth Government Department of the Environment by the Institute for Sustainable Futures, University of Technology, Sydney</w:t>
      </w:r>
    </w:p>
    <w:p w14:paraId="6A07EF07" w14:textId="77777777" w:rsidR="00151914" w:rsidRDefault="00151914" w:rsidP="00151914">
      <w:pPr>
        <w:pStyle w:val="BodyText"/>
        <w:rPr>
          <w:rFonts w:eastAsiaTheme="minorEastAsia"/>
        </w:rPr>
      </w:pPr>
      <w:r w:rsidRPr="00A74CAF">
        <w:rPr>
          <w:rFonts w:eastAsiaTheme="minorEastAsia"/>
        </w:rPr>
        <w:t>Goodwin B and Sterling S (2018) Yarra Valley Water’s community housing retrofit program proceedings of OZWATER 2018, Australian Water Association, Brisbane May 2018</w:t>
      </w:r>
    </w:p>
    <w:p w14:paraId="45DE390D" w14:textId="6C5A9D3A" w:rsidR="00573A21" w:rsidRPr="00A74CAF" w:rsidRDefault="00573A21" w:rsidP="00151914">
      <w:pPr>
        <w:pStyle w:val="BodyText"/>
        <w:rPr>
          <w:rFonts w:eastAsiaTheme="minorEastAsia"/>
        </w:rPr>
      </w:pPr>
      <w:r>
        <w:rPr>
          <w:rFonts w:eastAsiaTheme="minorEastAsia"/>
        </w:rPr>
        <w:t>IPART (2015). Summary of Issues Paper Sydney Water Price Review, Independent Pricing and Regulatory Tribunal NSW, September</w:t>
      </w:r>
      <w:r w:rsidR="009E62C0">
        <w:rPr>
          <w:rFonts w:eastAsiaTheme="minorEastAsia"/>
        </w:rPr>
        <w:t xml:space="preserve"> 2015.</w:t>
      </w:r>
    </w:p>
    <w:p w14:paraId="4D69D51B" w14:textId="5BECF7D1" w:rsidR="00151914" w:rsidRDefault="00151914" w:rsidP="00151914">
      <w:pPr>
        <w:pStyle w:val="BodyText"/>
        <w:rPr>
          <w:rFonts w:eastAsiaTheme="minorEastAsia"/>
        </w:rPr>
      </w:pPr>
      <w:r w:rsidRPr="00A74CAF">
        <w:rPr>
          <w:rFonts w:eastAsiaTheme="minorEastAsia"/>
        </w:rPr>
        <w:t>IWA (2018) Review of international water efficiency product labelling (Draft Report), International Water Association Efficient Urban Water Management Specialist Group</w:t>
      </w:r>
      <w:r>
        <w:rPr>
          <w:rFonts w:eastAsiaTheme="minorEastAsia"/>
        </w:rPr>
        <w:t>, September 2018.</w:t>
      </w:r>
    </w:p>
    <w:p w14:paraId="2CEBEEC9" w14:textId="547A3EAD" w:rsidR="0097765B" w:rsidRPr="00A74CAF" w:rsidRDefault="0097765B" w:rsidP="00151914">
      <w:pPr>
        <w:pStyle w:val="BodyText"/>
        <w:rPr>
          <w:rFonts w:eastAsiaTheme="minorEastAsia"/>
        </w:rPr>
      </w:pPr>
      <w:r>
        <w:rPr>
          <w:rFonts w:eastAsiaTheme="minorEastAsia"/>
        </w:rPr>
        <w:t>Jacobs</w:t>
      </w:r>
      <w:r w:rsidRPr="0097765B">
        <w:rPr>
          <w:rFonts w:eastAsiaTheme="minorEastAsia"/>
        </w:rPr>
        <w:t xml:space="preserve"> </w:t>
      </w:r>
      <w:r>
        <w:rPr>
          <w:rFonts w:eastAsiaTheme="minorEastAsia"/>
        </w:rPr>
        <w:t>(</w:t>
      </w:r>
      <w:r w:rsidRPr="0097765B">
        <w:rPr>
          <w:rFonts w:eastAsiaTheme="minorEastAsia"/>
        </w:rPr>
        <w:t>2017</w:t>
      </w:r>
      <w:r>
        <w:rPr>
          <w:rFonts w:eastAsiaTheme="minorEastAsia"/>
        </w:rPr>
        <w:t>)</w:t>
      </w:r>
      <w:r w:rsidRPr="0097765B">
        <w:rPr>
          <w:rFonts w:eastAsiaTheme="minorEastAsia"/>
        </w:rPr>
        <w:t xml:space="preserve"> Retail Electricity Price History and Projections (Final Public Report). A</w:t>
      </w:r>
      <w:r>
        <w:rPr>
          <w:rFonts w:eastAsiaTheme="minorEastAsia"/>
        </w:rPr>
        <w:t xml:space="preserve">ustralia </w:t>
      </w:r>
      <w:r w:rsidRPr="0097765B">
        <w:rPr>
          <w:rFonts w:eastAsiaTheme="minorEastAsia"/>
        </w:rPr>
        <w:t>E</w:t>
      </w:r>
      <w:r>
        <w:rPr>
          <w:rFonts w:eastAsiaTheme="minorEastAsia"/>
        </w:rPr>
        <w:t xml:space="preserve">nergy </w:t>
      </w:r>
      <w:r w:rsidRPr="0097765B">
        <w:rPr>
          <w:rFonts w:eastAsiaTheme="minorEastAsia"/>
        </w:rPr>
        <w:t>M</w:t>
      </w:r>
      <w:r>
        <w:rPr>
          <w:rFonts w:eastAsiaTheme="minorEastAsia"/>
        </w:rPr>
        <w:t xml:space="preserve">arket </w:t>
      </w:r>
      <w:r w:rsidRPr="0097765B">
        <w:rPr>
          <w:rFonts w:eastAsiaTheme="minorEastAsia"/>
        </w:rPr>
        <w:t>O</w:t>
      </w:r>
      <w:r>
        <w:rPr>
          <w:rFonts w:eastAsiaTheme="minorEastAsia"/>
        </w:rPr>
        <w:t>perator</w:t>
      </w:r>
      <w:r w:rsidRPr="0097765B">
        <w:rPr>
          <w:rFonts w:eastAsiaTheme="minorEastAsia"/>
        </w:rPr>
        <w:t>.</w:t>
      </w:r>
    </w:p>
    <w:p w14:paraId="7021466C" w14:textId="77777777" w:rsidR="00151914" w:rsidRPr="00A74CAF" w:rsidRDefault="00151914" w:rsidP="00151914">
      <w:pPr>
        <w:pStyle w:val="BodyText"/>
        <w:rPr>
          <w:rFonts w:eastAsiaTheme="minorEastAsia"/>
        </w:rPr>
      </w:pPr>
      <w:r w:rsidRPr="00A74CAF">
        <w:t xml:space="preserve">Kenney, D., </w:t>
      </w:r>
      <w:proofErr w:type="spellStart"/>
      <w:r w:rsidRPr="00A74CAF">
        <w:t>Goemans</w:t>
      </w:r>
      <w:proofErr w:type="spellEnd"/>
      <w:r w:rsidRPr="00A74CAF">
        <w:t xml:space="preserve">, C., Klein, R., </w:t>
      </w:r>
      <w:proofErr w:type="spellStart"/>
      <w:r w:rsidRPr="00A74CAF">
        <w:t>Lowrey</w:t>
      </w:r>
      <w:proofErr w:type="spellEnd"/>
      <w:r w:rsidRPr="00A74CAF">
        <w:t>, J., Reidy, K., 2008. Residential water</w:t>
      </w:r>
      <w:r w:rsidRPr="00A74CAF">
        <w:rPr>
          <w:rFonts w:eastAsiaTheme="minorEastAsia"/>
        </w:rPr>
        <w:t xml:space="preserve"> </w:t>
      </w:r>
      <w:r w:rsidRPr="00A74CAF">
        <w:t>demand management: lessons from Aurora, Colorado. Journal of the American</w:t>
      </w:r>
      <w:r w:rsidRPr="00A74CAF">
        <w:rPr>
          <w:rFonts w:eastAsiaTheme="minorEastAsia"/>
        </w:rPr>
        <w:t xml:space="preserve"> </w:t>
      </w:r>
      <w:r w:rsidRPr="00A74CAF">
        <w:t>Water Re</w:t>
      </w:r>
      <w:r w:rsidRPr="00A74CAF">
        <w:rPr>
          <w:rFonts w:eastAsiaTheme="minorEastAsia"/>
        </w:rPr>
        <w:t>sources Association 44 (1), 192-</w:t>
      </w:r>
      <w:r w:rsidRPr="00A74CAF">
        <w:t>207.</w:t>
      </w:r>
    </w:p>
    <w:p w14:paraId="4797805D" w14:textId="60F13CE5" w:rsidR="00151914" w:rsidRDefault="00151914" w:rsidP="00151914">
      <w:pPr>
        <w:pStyle w:val="BodyText"/>
      </w:pPr>
      <w:r w:rsidRPr="00A74CAF">
        <w:t>Kim, S.H., Choi, S.H., Koo, J.K., Choi, S.I., Hyun, I.H.</w:t>
      </w:r>
      <w:r w:rsidR="00F5232E">
        <w:t xml:space="preserve"> </w:t>
      </w:r>
      <w:r w:rsidRPr="00A74CAF">
        <w:rPr>
          <w:rFonts w:eastAsiaTheme="minorEastAsia"/>
        </w:rPr>
        <w:t>(</w:t>
      </w:r>
      <w:r w:rsidRPr="00A74CAF">
        <w:t>2007</w:t>
      </w:r>
      <w:r w:rsidRPr="00A74CAF">
        <w:rPr>
          <w:rFonts w:eastAsiaTheme="minorEastAsia"/>
        </w:rPr>
        <w:t>)</w:t>
      </w:r>
      <w:r w:rsidRPr="00A74CAF">
        <w:t>. Trend analysis of domestic</w:t>
      </w:r>
      <w:r w:rsidRPr="00A74CAF">
        <w:rPr>
          <w:rFonts w:eastAsiaTheme="minorEastAsia"/>
        </w:rPr>
        <w:t xml:space="preserve"> </w:t>
      </w:r>
      <w:r w:rsidRPr="00A74CAF">
        <w:t>water consumption depending upon social, cultural, economic parameters.</w:t>
      </w:r>
      <w:r w:rsidRPr="00A74CAF">
        <w:rPr>
          <w:rFonts w:eastAsiaTheme="minorEastAsia"/>
        </w:rPr>
        <w:t xml:space="preserve"> </w:t>
      </w:r>
      <w:r w:rsidRPr="00A74CAF">
        <w:t>Water Science and Techn</w:t>
      </w:r>
      <w:r w:rsidRPr="00A74CAF">
        <w:rPr>
          <w:rFonts w:eastAsiaTheme="minorEastAsia"/>
        </w:rPr>
        <w:t>ology: Water Supply 7 (5-6), 61-</w:t>
      </w:r>
      <w:r w:rsidRPr="00A74CAF">
        <w:t>68.</w:t>
      </w:r>
    </w:p>
    <w:p w14:paraId="0B471293" w14:textId="29F5F305" w:rsidR="00061BC9" w:rsidRDefault="00061BC9" w:rsidP="00151914">
      <w:pPr>
        <w:pStyle w:val="BodyText"/>
      </w:pPr>
      <w:r>
        <w:t>Murray, K. and Tooth, R. (2015). A new methodology for establishing a water entity revenue allowance – Final report. Report prepared for Essential Services Commission of Victoria, July 2015.</w:t>
      </w:r>
    </w:p>
    <w:p w14:paraId="022055D1" w14:textId="6A03BB07" w:rsidR="00F5232E" w:rsidRDefault="00F5232E" w:rsidP="00151914">
      <w:pPr>
        <w:pStyle w:val="BodyText"/>
      </w:pPr>
      <w:r w:rsidRPr="00F5232E">
        <w:t xml:space="preserve">NSW Government </w:t>
      </w:r>
      <w:r>
        <w:t>(</w:t>
      </w:r>
      <w:r w:rsidRPr="00F5232E">
        <w:t>2017</w:t>
      </w:r>
      <w:r>
        <w:t xml:space="preserve">) Metropolitan Water Plan for Greater Sydney. </w:t>
      </w:r>
      <w:r w:rsidRPr="004E50A2">
        <w:t>Government of NSW</w:t>
      </w:r>
    </w:p>
    <w:p w14:paraId="2C2AE711" w14:textId="42D750A7" w:rsidR="001773EF" w:rsidRPr="001773EF" w:rsidRDefault="001773EF" w:rsidP="001773EF">
      <w:pPr>
        <w:rPr>
          <w:rFonts w:eastAsia="Times New Roman" w:cs="Times New Roman"/>
          <w:szCs w:val="24"/>
          <w:lang w:eastAsia="en-AU"/>
        </w:rPr>
      </w:pPr>
      <w:r w:rsidRPr="001773EF">
        <w:rPr>
          <w:rFonts w:eastAsia="Times New Roman" w:cs="Times New Roman"/>
          <w:szCs w:val="24"/>
          <w:lang w:eastAsia="en-AU"/>
        </w:rPr>
        <w:t xml:space="preserve">National transport Commission </w:t>
      </w:r>
      <w:r>
        <w:rPr>
          <w:rFonts w:eastAsia="Times New Roman" w:cs="Times New Roman"/>
          <w:szCs w:val="24"/>
          <w:lang w:eastAsia="en-AU"/>
        </w:rPr>
        <w:t>(</w:t>
      </w:r>
      <w:r w:rsidRPr="001773EF">
        <w:rPr>
          <w:rFonts w:eastAsia="Times New Roman" w:cs="Times New Roman"/>
          <w:szCs w:val="24"/>
          <w:lang w:eastAsia="en-AU"/>
        </w:rPr>
        <w:t>2018</w:t>
      </w:r>
      <w:r>
        <w:rPr>
          <w:rFonts w:eastAsia="Times New Roman" w:cs="Times New Roman"/>
          <w:szCs w:val="24"/>
          <w:lang w:eastAsia="en-AU"/>
        </w:rPr>
        <w:t>)</w:t>
      </w:r>
      <w:r w:rsidRPr="001773EF">
        <w:rPr>
          <w:rFonts w:eastAsia="Times New Roman" w:cs="Times New Roman"/>
          <w:szCs w:val="24"/>
          <w:lang w:eastAsia="en-AU"/>
        </w:rPr>
        <w:t xml:space="preserve"> </w:t>
      </w:r>
      <w:hyperlink r:id="rId146" w:tgtFrame="_blank" w:history="1">
        <w:r w:rsidRPr="001773EF">
          <w:rPr>
            <w:rFonts w:eastAsia="Times New Roman" w:cs="Times New Roman"/>
            <w:szCs w:val="24"/>
            <w:lang w:eastAsia="en-AU"/>
          </w:rPr>
          <w:t>Carbon dioxide emissions intensity for new Australian light vehicles 2017 information paper</w:t>
        </w:r>
      </w:hyperlink>
    </w:p>
    <w:p w14:paraId="3F3CBEB5" w14:textId="314EEA50" w:rsidR="00417105" w:rsidRDefault="00417105" w:rsidP="00151914">
      <w:pPr>
        <w:pStyle w:val="BodyText"/>
      </w:pPr>
      <w:r>
        <w:t>Oakley Greenwood</w:t>
      </w:r>
      <w:r w:rsidRPr="00417105">
        <w:t xml:space="preserve"> </w:t>
      </w:r>
      <w:r>
        <w:t>(2018)</w:t>
      </w:r>
      <w:r w:rsidRPr="00417105">
        <w:t xml:space="preserve"> Gas Price Trends Review Report</w:t>
      </w:r>
      <w:r>
        <w:t>.</w:t>
      </w:r>
      <w:r w:rsidRPr="00417105">
        <w:t xml:space="preserve"> URL https://www.energy.gov.au/publications/gas-price-trends-review-report (accessed 8.15.18).</w:t>
      </w:r>
    </w:p>
    <w:p w14:paraId="3B7FD3A8" w14:textId="4B8B3C5C" w:rsidR="001561DD" w:rsidRDefault="001561DD" w:rsidP="00151914">
      <w:pPr>
        <w:pStyle w:val="BodyText"/>
      </w:pPr>
      <w:r>
        <w:t>Productivity Commission (2011) Australian Urban Water Sector, Inquiry Report Volume 1 No 55</w:t>
      </w:r>
    </w:p>
    <w:p w14:paraId="290291ED" w14:textId="195C337E" w:rsidR="00914716" w:rsidRDefault="00914716" w:rsidP="00914716">
      <w:pPr>
        <w:pStyle w:val="BodyText"/>
      </w:pPr>
      <w:r>
        <w:t xml:space="preserve">Redhead, M., </w:t>
      </w:r>
      <w:proofErr w:type="spellStart"/>
      <w:r w:rsidRPr="00914716">
        <w:t>Athuraliya</w:t>
      </w:r>
      <w:proofErr w:type="spellEnd"/>
      <w:r w:rsidRPr="00914716">
        <w:t xml:space="preserve">, A., Brown, A., </w:t>
      </w:r>
      <w:proofErr w:type="spellStart"/>
      <w:r w:rsidRPr="00914716">
        <w:t>Gan</w:t>
      </w:r>
      <w:proofErr w:type="spellEnd"/>
      <w:r w:rsidRPr="00914716">
        <w:t xml:space="preserve">, K., </w:t>
      </w:r>
      <w:proofErr w:type="spellStart"/>
      <w:r w:rsidRPr="00914716">
        <w:t>Ghobadi</w:t>
      </w:r>
      <w:proofErr w:type="spellEnd"/>
      <w:r w:rsidRPr="00914716">
        <w:t xml:space="preserve">, C., Jones, C., Nelson, L., </w:t>
      </w:r>
      <w:proofErr w:type="spellStart"/>
      <w:r w:rsidRPr="00914716">
        <w:t>Quillam</w:t>
      </w:r>
      <w:proofErr w:type="spellEnd"/>
      <w:r w:rsidRPr="00914716">
        <w:t xml:space="preserve">, M., Roberts, P. and </w:t>
      </w:r>
      <w:proofErr w:type="spellStart"/>
      <w:r w:rsidRPr="00914716">
        <w:t>Siriwardene</w:t>
      </w:r>
      <w:proofErr w:type="spellEnd"/>
      <w:r w:rsidRPr="00914716">
        <w:t>, N. (2013) Melbourne Residential End Uses Winter 2010</w:t>
      </w:r>
      <w:r w:rsidR="004938FF">
        <w:t xml:space="preserve"> / Summer 2012, Report Prepared for Smart Water Fund, June 2013.</w:t>
      </w:r>
    </w:p>
    <w:p w14:paraId="0BBBC883" w14:textId="205C4C3C" w:rsidR="00EF5DC1" w:rsidRDefault="00EF5DC1" w:rsidP="009A7483">
      <w:pPr>
        <w:rPr>
          <w:rFonts w:eastAsia="Times New Roman" w:cs="Times New Roman"/>
          <w:szCs w:val="24"/>
          <w:lang w:eastAsia="en-AU"/>
        </w:rPr>
      </w:pPr>
      <w:r>
        <w:rPr>
          <w:rFonts w:eastAsia="Times New Roman" w:cs="Times New Roman"/>
          <w:szCs w:val="24"/>
          <w:lang w:eastAsia="en-AU"/>
        </w:rPr>
        <w:t xml:space="preserve">Roberts, P. (2017) </w:t>
      </w:r>
      <w:r w:rsidR="00E35AA8">
        <w:rPr>
          <w:rFonts w:eastAsia="Times New Roman" w:cs="Times New Roman"/>
          <w:szCs w:val="24"/>
          <w:lang w:eastAsia="en-AU"/>
        </w:rPr>
        <w:t xml:space="preserve">Yarra Valley Future Water: </w:t>
      </w:r>
      <w:r>
        <w:rPr>
          <w:rFonts w:eastAsia="Times New Roman" w:cs="Times New Roman"/>
          <w:szCs w:val="24"/>
          <w:lang w:eastAsia="en-AU"/>
        </w:rPr>
        <w:t xml:space="preserve">Appliance Stock and Usage Patterns Survey, </w:t>
      </w:r>
      <w:r w:rsidR="006333E1">
        <w:rPr>
          <w:rFonts w:eastAsia="Times New Roman" w:cs="Times New Roman"/>
          <w:szCs w:val="24"/>
          <w:lang w:eastAsia="en-AU"/>
        </w:rPr>
        <w:t xml:space="preserve">Report Prepared for </w:t>
      </w:r>
      <w:r>
        <w:rPr>
          <w:rFonts w:eastAsia="Times New Roman" w:cs="Times New Roman"/>
          <w:szCs w:val="24"/>
          <w:lang w:eastAsia="en-AU"/>
        </w:rPr>
        <w:t>Yarra Valley Water</w:t>
      </w:r>
      <w:r w:rsidR="006333E1">
        <w:rPr>
          <w:rFonts w:eastAsia="Times New Roman" w:cs="Times New Roman"/>
          <w:szCs w:val="24"/>
          <w:lang w:eastAsia="en-AU"/>
        </w:rPr>
        <w:t xml:space="preserve">, </w:t>
      </w:r>
      <w:r w:rsidR="009E62C0">
        <w:rPr>
          <w:rFonts w:eastAsia="Times New Roman" w:cs="Times New Roman"/>
          <w:szCs w:val="24"/>
          <w:lang w:eastAsia="en-AU"/>
        </w:rPr>
        <w:t>July 2017.</w:t>
      </w:r>
    </w:p>
    <w:p w14:paraId="078E7DA4" w14:textId="77777777" w:rsidR="006333E1" w:rsidRDefault="006333E1" w:rsidP="009A7483">
      <w:pPr>
        <w:rPr>
          <w:rFonts w:eastAsia="Times New Roman" w:cs="Times New Roman"/>
          <w:szCs w:val="24"/>
          <w:lang w:eastAsia="en-AU"/>
        </w:rPr>
      </w:pPr>
    </w:p>
    <w:p w14:paraId="26AAAA73" w14:textId="428EED42" w:rsidR="009A7483" w:rsidRPr="009A7483" w:rsidRDefault="009A7483" w:rsidP="009A7483">
      <w:pPr>
        <w:rPr>
          <w:rFonts w:eastAsia="Times New Roman" w:cs="Times New Roman"/>
          <w:szCs w:val="24"/>
          <w:lang w:eastAsia="en-AU"/>
        </w:rPr>
      </w:pPr>
      <w:r>
        <w:rPr>
          <w:rFonts w:eastAsia="Times New Roman" w:cs="Times New Roman"/>
          <w:szCs w:val="24"/>
          <w:lang w:eastAsia="en-AU"/>
        </w:rPr>
        <w:t>Sandbag.org.uk (2018)</w:t>
      </w:r>
      <w:r w:rsidRPr="009A7483">
        <w:rPr>
          <w:rFonts w:eastAsia="Times New Roman" w:cs="Times New Roman"/>
          <w:szCs w:val="24"/>
          <w:lang w:eastAsia="en-AU"/>
        </w:rPr>
        <w:t xml:space="preserve"> European Emissions Allowances (EUA) Closing Prices. Sandbag: Smarter Climate Policy. URL https://sandbag.org.uk/site_media/uploads/2016/09/02/eua_pric</w:t>
      </w:r>
      <w:r>
        <w:rPr>
          <w:rFonts w:eastAsia="Times New Roman" w:cs="Times New Roman"/>
          <w:szCs w:val="24"/>
          <w:lang w:eastAsia="en-AU"/>
        </w:rPr>
        <w:t>e_chart.png (accessed 8.20.18).</w:t>
      </w:r>
    </w:p>
    <w:p w14:paraId="776E1763" w14:textId="732F61D9" w:rsidR="000F270E" w:rsidRDefault="000F270E" w:rsidP="000F270E">
      <w:pPr>
        <w:pStyle w:val="BodyText"/>
      </w:pPr>
      <w:r>
        <w:t>Schlunke, A. Lewis J. &amp; Fane, S, 2008, Analysis of Australian opportunities for more efficient toilets, Report prepared for the Australian Government Department of the Environment, Water, Heritage and the Arts, Institute for Sustainable Futures, University of Technology, Sydney, February.</w:t>
      </w:r>
    </w:p>
    <w:p w14:paraId="70EC8B51" w14:textId="47988BC0" w:rsidR="004707DC" w:rsidRPr="00A74CAF" w:rsidRDefault="004707DC" w:rsidP="00151914">
      <w:pPr>
        <w:pStyle w:val="BodyText"/>
        <w:rPr>
          <w:rFonts w:eastAsiaTheme="minorEastAsia"/>
        </w:rPr>
      </w:pPr>
      <w:r>
        <w:t xml:space="preserve">Sydney Water (2012) </w:t>
      </w:r>
      <w:r w:rsidR="00A94665">
        <w:t>Water Efficiency Report 2011-12, Sydney Water Corporation, Sydney.</w:t>
      </w:r>
    </w:p>
    <w:p w14:paraId="1A24559E" w14:textId="014E7DAE" w:rsidR="00151914" w:rsidRDefault="00151914" w:rsidP="00151914">
      <w:pPr>
        <w:pStyle w:val="BodyText"/>
      </w:pPr>
      <w:r>
        <w:t>Turner, A., White, S., Chong, J., Dickinson, M.A., Cooley, H., and Donnelly, K., (2016) Managing drought: Learning from Australia. Report prepared by the Alliance for Water Efficiency, the Institute for Sustainable Futures, University of Technology Sydney and the Pacific Institute for the Metropolitan Water District of Southern California, the San Francisco Public Utilities Commission and the Water Research Foundation</w:t>
      </w:r>
      <w:r w:rsidR="008070BF">
        <w:t>.</w:t>
      </w:r>
    </w:p>
    <w:p w14:paraId="1FEB4D10" w14:textId="7D4C525F" w:rsidR="00766D87" w:rsidRDefault="00766D87" w:rsidP="00151914">
      <w:pPr>
        <w:pStyle w:val="BodyText"/>
      </w:pPr>
      <w:r>
        <w:t xml:space="preserve">UNFCCC (2015) Paris Agreement on Climate Change. </w:t>
      </w:r>
      <w:r w:rsidRPr="00766D87">
        <w:t>United Nations Framework Convention on Climate Change (UNFCCC) at the 21st Conference of the Parties (COP21) in Paris (30 November to 12 December 2015).</w:t>
      </w:r>
      <w:r>
        <w:t xml:space="preserve"> </w:t>
      </w:r>
      <w:r w:rsidRPr="00766D87">
        <w:t>http://www.environment.gov.au/climate-change/government/international/paris-agreement</w:t>
      </w:r>
    </w:p>
    <w:p w14:paraId="7EF53C1A" w14:textId="146D9A65" w:rsidR="00151914" w:rsidRDefault="00151914" w:rsidP="00151914">
      <w:pPr>
        <w:pStyle w:val="BodyText"/>
      </w:pPr>
      <w:r w:rsidRPr="0017201D">
        <w:t>USEPA (2017</w:t>
      </w:r>
      <w:proofErr w:type="gramStart"/>
      <w:r w:rsidRPr="0017201D">
        <w:t>)  EPA’s</w:t>
      </w:r>
      <w:proofErr w:type="gramEnd"/>
      <w:r w:rsidRPr="0017201D">
        <w:t xml:space="preserve"> Voluntary </w:t>
      </w:r>
      <w:proofErr w:type="spellStart"/>
      <w:r w:rsidRPr="0017201D">
        <w:t>WaterSense</w:t>
      </w:r>
      <w:proofErr w:type="spellEnd"/>
      <w:r w:rsidRPr="0017201D">
        <w:t xml:space="preserve"> Program Demonstrated Success US  Environmental Protection Agency, Inspector General, Report No. 17-P-0352. Washington DC.</w:t>
      </w:r>
    </w:p>
    <w:p w14:paraId="4BC8BFDA" w14:textId="7C67A9BE" w:rsidR="004938FF" w:rsidRDefault="004938FF" w:rsidP="00151914">
      <w:pPr>
        <w:pStyle w:val="BodyText"/>
      </w:pPr>
      <w:r>
        <w:t>Water Corporation (2010) Perth Residential Water Use Study 2008/2009.</w:t>
      </w:r>
    </w:p>
    <w:p w14:paraId="70F9CC3D" w14:textId="77777777" w:rsidR="00151914" w:rsidRPr="0017201D" w:rsidRDefault="00151914" w:rsidP="00151914">
      <w:pPr>
        <w:pStyle w:val="BodyText"/>
      </w:pPr>
      <w:r>
        <w:t>WELS Regulator (2010) Independent review of the Water Efficiency Labelling and Standards scheme, Department of the Environment, Water, Heritage and the Arts, Canberra. CC BY 4.0.</w:t>
      </w:r>
    </w:p>
    <w:p w14:paraId="3A1D453C" w14:textId="77777777" w:rsidR="00151914" w:rsidRDefault="00151914" w:rsidP="00151914">
      <w:pPr>
        <w:pStyle w:val="BodyText"/>
      </w:pPr>
      <w:r>
        <w:t>WELS</w:t>
      </w:r>
      <w:r w:rsidRPr="000A3532">
        <w:t xml:space="preserve"> Regulator </w:t>
      </w:r>
      <w:r>
        <w:t>(</w:t>
      </w:r>
      <w:r w:rsidRPr="000A3532">
        <w:t>2015</w:t>
      </w:r>
      <w:r>
        <w:t>)</w:t>
      </w:r>
      <w:r w:rsidRPr="000A3532">
        <w:t>, Second independent review of the WELS scheme, Department of the Environment, Canberra, June. CC BY 4.0.</w:t>
      </w:r>
    </w:p>
    <w:p w14:paraId="0FF5D90E" w14:textId="77777777" w:rsidR="00151914" w:rsidRDefault="00151914" w:rsidP="00151914">
      <w:pPr>
        <w:pStyle w:val="BodyText"/>
      </w:pPr>
      <w:proofErr w:type="spellStart"/>
      <w:r>
        <w:lastRenderedPageBreak/>
        <w:t>Wilkenfeld</w:t>
      </w:r>
      <w:proofErr w:type="spellEnd"/>
      <w:r>
        <w:t xml:space="preserve"> and Associates (2004) Regulation Impact Statement: Proposed National System of Mandatory Water Efficiency Labelling for Selected Products, prepared for Department of the Environment and Heritage, Sydney</w:t>
      </w:r>
    </w:p>
    <w:p w14:paraId="6594A1C9" w14:textId="77777777" w:rsidR="00151914" w:rsidRDefault="00151914" w:rsidP="00151914">
      <w:pPr>
        <w:pStyle w:val="BodyText"/>
      </w:pPr>
      <w:proofErr w:type="spellStart"/>
      <w:r>
        <w:t>Wilkenfeld</w:t>
      </w:r>
      <w:proofErr w:type="spellEnd"/>
      <w:r>
        <w:t xml:space="preserve"> and Associates (2009) </w:t>
      </w:r>
      <w:r w:rsidRPr="00D87333">
        <w:t>Regulation Impact Statement: for Decision Specifying the Performance of Water Heaters for new Class 1 Buildings in the Building Code of Australia</w:t>
      </w:r>
      <w:r>
        <w:t>, prepared for the Department of the Environment, Water, Heritage and the Arts</w:t>
      </w:r>
    </w:p>
    <w:p w14:paraId="120F8299" w14:textId="2DEC4211" w:rsidR="00151914" w:rsidRDefault="00151914" w:rsidP="00151914">
      <w:pPr>
        <w:pStyle w:val="BodyText"/>
      </w:pPr>
      <w:r>
        <w:t xml:space="preserve">Willis, R. M., Stewart, R. A., Giurco, D. P., </w:t>
      </w:r>
      <w:proofErr w:type="spellStart"/>
      <w:r>
        <w:t>Talebpour</w:t>
      </w:r>
      <w:proofErr w:type="spellEnd"/>
      <w:r>
        <w:t xml:space="preserve">, M. R. &amp; </w:t>
      </w:r>
      <w:proofErr w:type="spellStart"/>
      <w:r>
        <w:t>Mousavinejad</w:t>
      </w:r>
      <w:proofErr w:type="spellEnd"/>
      <w:r>
        <w:t>, A. (2013) End use water consumption in households: impact of socio-demographic factors and efficient devices. Journal of Cleaner Production 60 (2013) p107-115</w:t>
      </w:r>
    </w:p>
    <w:p w14:paraId="7811F49B" w14:textId="77777777" w:rsidR="00151914" w:rsidRDefault="00151914" w:rsidP="00151914"/>
    <w:p w14:paraId="63E1D405" w14:textId="77777777" w:rsidR="00151914" w:rsidRPr="0017113A" w:rsidRDefault="00151914" w:rsidP="00151914"/>
    <w:p w14:paraId="698FAB71" w14:textId="06231202" w:rsidR="00151914" w:rsidRDefault="00B87A0D" w:rsidP="00FF5F9E">
      <w:pPr>
        <w:pStyle w:val="Heading1"/>
      </w:pPr>
      <w:bookmarkStart w:id="382" w:name="_Toc525673317"/>
      <w:bookmarkStart w:id="383" w:name="_Toc531354205"/>
      <w:r>
        <w:lastRenderedPageBreak/>
        <w:t>A</w:t>
      </w:r>
      <w:r w:rsidR="00151914">
        <w:t xml:space="preserve">ppendix A: Interview </w:t>
      </w:r>
      <w:bookmarkEnd w:id="382"/>
      <w:r>
        <w:t>questions</w:t>
      </w:r>
      <w:bookmarkEnd w:id="383"/>
    </w:p>
    <w:p w14:paraId="47B0EFE8" w14:textId="77777777" w:rsidR="00151914" w:rsidRPr="00907DAE" w:rsidRDefault="00151914" w:rsidP="00151914">
      <w:pPr>
        <w:pStyle w:val="BodyText"/>
        <w:rPr>
          <w:b/>
          <w:bCs/>
          <w:i/>
          <w:iCs/>
          <w:lang w:val="en-US"/>
        </w:rPr>
      </w:pPr>
      <w:r w:rsidRPr="00F53B01">
        <w:rPr>
          <w:b/>
          <w:bCs/>
          <w:iCs/>
          <w:lang w:val="en-US"/>
        </w:rPr>
        <w:t>General</w:t>
      </w:r>
    </w:p>
    <w:p w14:paraId="69F079A9" w14:textId="77777777" w:rsidR="00151914" w:rsidRPr="00907DAE" w:rsidRDefault="00151914" w:rsidP="00C86D60">
      <w:pPr>
        <w:pStyle w:val="BodyText"/>
        <w:numPr>
          <w:ilvl w:val="0"/>
          <w:numId w:val="59"/>
        </w:numPr>
        <w:spacing w:before="60" w:after="60"/>
      </w:pPr>
      <w:r w:rsidRPr="00907DAE">
        <w:t>What is your role in your organisation and how does it relate to water efficient fixtures?</w:t>
      </w:r>
    </w:p>
    <w:p w14:paraId="49783531" w14:textId="77777777" w:rsidR="00151914" w:rsidRPr="00907DAE" w:rsidRDefault="00151914" w:rsidP="00C86D60">
      <w:pPr>
        <w:pStyle w:val="BodyText"/>
        <w:numPr>
          <w:ilvl w:val="0"/>
          <w:numId w:val="59"/>
        </w:numPr>
        <w:spacing w:before="60" w:after="60"/>
      </w:pPr>
      <w:r w:rsidRPr="00907DAE">
        <w:t>What do you think is driving the current market in WELS products? Can you foresee any drivers that would make the market less efficient, or more efficient?</w:t>
      </w:r>
    </w:p>
    <w:p w14:paraId="239D68C0" w14:textId="77777777" w:rsidR="00151914" w:rsidRPr="00907DAE" w:rsidRDefault="00151914" w:rsidP="00151914">
      <w:pPr>
        <w:pStyle w:val="BodyText"/>
        <w:rPr>
          <w:b/>
          <w:bCs/>
          <w:lang w:val="en-US"/>
        </w:rPr>
      </w:pPr>
      <w:r w:rsidRPr="00907DAE">
        <w:rPr>
          <w:b/>
          <w:bCs/>
        </w:rPr>
        <w:t>Market</w:t>
      </w:r>
      <w:r w:rsidRPr="00907DAE">
        <w:rPr>
          <w:b/>
          <w:bCs/>
          <w:lang w:val="en-US"/>
        </w:rPr>
        <w:t> </w:t>
      </w:r>
    </w:p>
    <w:p w14:paraId="68C86052" w14:textId="77777777" w:rsidR="00151914" w:rsidRPr="00907DAE" w:rsidRDefault="00151914" w:rsidP="00C86D60">
      <w:pPr>
        <w:pStyle w:val="BodyText"/>
        <w:numPr>
          <w:ilvl w:val="0"/>
          <w:numId w:val="60"/>
        </w:numPr>
        <w:spacing w:before="60" w:after="60"/>
        <w:rPr>
          <w:lang w:val="en-US"/>
        </w:rPr>
      </w:pPr>
      <w:r w:rsidRPr="00907DAE">
        <w:t>What would you estimate the current size of the Australian market i</w:t>
      </w:r>
      <w:r>
        <w:t>n terms of total numbers</w:t>
      </w:r>
      <w:r w:rsidRPr="00907DAE">
        <w:t xml:space="preserve"> </w:t>
      </w:r>
      <w:r>
        <w:t xml:space="preserve">[of devices relevant to your company] </w:t>
      </w:r>
      <w:r w:rsidRPr="00907DAE">
        <w:t>sold?</w:t>
      </w:r>
      <w:r w:rsidRPr="00907DAE">
        <w:rPr>
          <w:lang w:val="en-US"/>
        </w:rPr>
        <w:t> </w:t>
      </w:r>
    </w:p>
    <w:p w14:paraId="6A240A12" w14:textId="77777777" w:rsidR="00151914" w:rsidRPr="00907DAE" w:rsidRDefault="00151914" w:rsidP="00C86D60">
      <w:pPr>
        <w:pStyle w:val="BodyText"/>
        <w:numPr>
          <w:ilvl w:val="0"/>
          <w:numId w:val="60"/>
        </w:numPr>
        <w:spacing w:before="60" w:after="60"/>
        <w:rPr>
          <w:lang w:val="en-US"/>
        </w:rPr>
      </w:pPr>
      <w:r w:rsidRPr="00907DAE">
        <w:t xml:space="preserve">What proportion of the Australian market </w:t>
      </w:r>
      <w:r>
        <w:t xml:space="preserve">[of devices relevant to your company] </w:t>
      </w:r>
      <w:r w:rsidRPr="00907DAE">
        <w:t xml:space="preserve">does your company represent (% </w:t>
      </w:r>
      <w:r>
        <w:t>items</w:t>
      </w:r>
      <w:r w:rsidRPr="00907DAE">
        <w:t xml:space="preserve"> sold)?</w:t>
      </w:r>
      <w:r w:rsidRPr="00907DAE">
        <w:rPr>
          <w:lang w:val="en-US"/>
        </w:rPr>
        <w:t> </w:t>
      </w:r>
    </w:p>
    <w:p w14:paraId="03A33E0B" w14:textId="77777777" w:rsidR="00151914" w:rsidRPr="00907DAE" w:rsidRDefault="00151914" w:rsidP="00C86D60">
      <w:pPr>
        <w:pStyle w:val="BodyText"/>
        <w:numPr>
          <w:ilvl w:val="0"/>
          <w:numId w:val="60"/>
        </w:numPr>
        <w:spacing w:before="60" w:after="60"/>
        <w:rPr>
          <w:lang w:val="en-US"/>
        </w:rPr>
      </w:pPr>
      <w:r w:rsidRPr="00907DAE">
        <w:t xml:space="preserve">What proportion (or number) of </w:t>
      </w:r>
      <w:r>
        <w:t>products</w:t>
      </w:r>
      <w:r w:rsidRPr="00907DAE">
        <w:t xml:space="preserve"> manufactured/imported/sold by your company would be</w:t>
      </w:r>
      <w:r w:rsidRPr="00907DAE">
        <w:rPr>
          <w:lang w:val="en-US"/>
        </w:rPr>
        <w:t>:</w:t>
      </w:r>
    </w:p>
    <w:p w14:paraId="288FD5E2" w14:textId="77777777" w:rsidR="00151914" w:rsidRDefault="00151914" w:rsidP="00151914">
      <w:pPr>
        <w:pStyle w:val="BodyText"/>
        <w:rPr>
          <w:lang w:val="en-US"/>
        </w:rPr>
      </w:pPr>
    </w:p>
    <w:tbl>
      <w:tblPr>
        <w:tblStyle w:val="TableGrid"/>
        <w:tblW w:w="0" w:type="auto"/>
        <w:tblInd w:w="421" w:type="dxa"/>
        <w:tblLook w:val="04A0" w:firstRow="1" w:lastRow="0" w:firstColumn="1" w:lastColumn="0" w:noHBand="0" w:noVBand="1"/>
      </w:tblPr>
      <w:tblGrid>
        <w:gridCol w:w="1275"/>
        <w:gridCol w:w="1418"/>
        <w:gridCol w:w="425"/>
        <w:gridCol w:w="3118"/>
        <w:gridCol w:w="1559"/>
      </w:tblGrid>
      <w:tr w:rsidR="00151914" w:rsidRPr="00907DAE" w14:paraId="53E7C040" w14:textId="77777777" w:rsidTr="002D24A4">
        <w:tc>
          <w:tcPr>
            <w:tcW w:w="2693" w:type="dxa"/>
            <w:gridSpan w:val="2"/>
          </w:tcPr>
          <w:p w14:paraId="310D072F" w14:textId="77777777" w:rsidR="00151914" w:rsidRPr="00907DAE" w:rsidRDefault="00151914" w:rsidP="00CF1414">
            <w:pPr>
              <w:pStyle w:val="TableText"/>
              <w:rPr>
                <w:lang w:val="en-US"/>
              </w:rPr>
            </w:pPr>
            <w:r>
              <w:rPr>
                <w:lang w:val="en-US"/>
              </w:rPr>
              <w:t>Taps</w:t>
            </w:r>
          </w:p>
        </w:tc>
        <w:tc>
          <w:tcPr>
            <w:tcW w:w="425" w:type="dxa"/>
          </w:tcPr>
          <w:p w14:paraId="5BD965DF" w14:textId="77777777" w:rsidR="00151914" w:rsidRPr="00907DAE" w:rsidRDefault="00151914" w:rsidP="00CF1414">
            <w:pPr>
              <w:pStyle w:val="TableText"/>
              <w:rPr>
                <w:lang w:val="en-US"/>
              </w:rPr>
            </w:pPr>
          </w:p>
        </w:tc>
        <w:tc>
          <w:tcPr>
            <w:tcW w:w="4677" w:type="dxa"/>
            <w:gridSpan w:val="2"/>
          </w:tcPr>
          <w:p w14:paraId="3E260702" w14:textId="77777777" w:rsidR="00151914" w:rsidRPr="00907DAE" w:rsidRDefault="00151914" w:rsidP="00CF1414">
            <w:pPr>
              <w:pStyle w:val="TableText"/>
              <w:rPr>
                <w:lang w:val="en-US"/>
              </w:rPr>
            </w:pPr>
            <w:r>
              <w:rPr>
                <w:lang w:val="en-US"/>
              </w:rPr>
              <w:t>Showers</w:t>
            </w:r>
          </w:p>
        </w:tc>
      </w:tr>
      <w:tr w:rsidR="00151914" w:rsidRPr="00907DAE" w14:paraId="2CB01655" w14:textId="77777777" w:rsidTr="002D24A4">
        <w:tc>
          <w:tcPr>
            <w:tcW w:w="1275" w:type="dxa"/>
          </w:tcPr>
          <w:p w14:paraId="7CC73FFF" w14:textId="77777777" w:rsidR="00151914" w:rsidRPr="00907DAE" w:rsidRDefault="00151914" w:rsidP="00CF1414">
            <w:pPr>
              <w:pStyle w:val="TableText"/>
              <w:rPr>
                <w:lang w:val="en-US"/>
              </w:rPr>
            </w:pPr>
            <w:r w:rsidRPr="00907DAE">
              <w:rPr>
                <w:lang w:val="en-US"/>
              </w:rPr>
              <w:t>Star rating</w:t>
            </w:r>
          </w:p>
        </w:tc>
        <w:tc>
          <w:tcPr>
            <w:tcW w:w="1418" w:type="dxa"/>
          </w:tcPr>
          <w:p w14:paraId="02EF174C" w14:textId="77777777" w:rsidR="00151914" w:rsidRPr="00907DAE" w:rsidRDefault="00151914" w:rsidP="00CF1414">
            <w:pPr>
              <w:pStyle w:val="TableText"/>
              <w:rPr>
                <w:lang w:val="en-US"/>
              </w:rPr>
            </w:pPr>
            <w:r w:rsidRPr="00907DAE">
              <w:rPr>
                <w:lang w:val="en-US"/>
              </w:rPr>
              <w:t>% or number</w:t>
            </w:r>
          </w:p>
        </w:tc>
        <w:tc>
          <w:tcPr>
            <w:tcW w:w="425" w:type="dxa"/>
          </w:tcPr>
          <w:p w14:paraId="295D6340" w14:textId="77777777" w:rsidR="00151914" w:rsidRPr="00907DAE" w:rsidRDefault="00151914" w:rsidP="00CF1414">
            <w:pPr>
              <w:pStyle w:val="TableText"/>
              <w:rPr>
                <w:lang w:val="en-US"/>
              </w:rPr>
            </w:pPr>
          </w:p>
        </w:tc>
        <w:tc>
          <w:tcPr>
            <w:tcW w:w="3118" w:type="dxa"/>
          </w:tcPr>
          <w:p w14:paraId="7EB56145" w14:textId="77777777" w:rsidR="00151914" w:rsidRPr="00907DAE" w:rsidRDefault="00151914" w:rsidP="00CF1414">
            <w:pPr>
              <w:pStyle w:val="TableText"/>
              <w:rPr>
                <w:lang w:val="en-US"/>
              </w:rPr>
            </w:pPr>
          </w:p>
        </w:tc>
        <w:tc>
          <w:tcPr>
            <w:tcW w:w="1559" w:type="dxa"/>
          </w:tcPr>
          <w:p w14:paraId="0F618ECD" w14:textId="77777777" w:rsidR="00151914" w:rsidRPr="00907DAE" w:rsidRDefault="00151914" w:rsidP="00CF1414">
            <w:pPr>
              <w:pStyle w:val="TableText"/>
              <w:rPr>
                <w:lang w:val="en-US"/>
              </w:rPr>
            </w:pPr>
            <w:r>
              <w:rPr>
                <w:lang w:val="en-US"/>
              </w:rPr>
              <w:t>% or number</w:t>
            </w:r>
          </w:p>
        </w:tc>
      </w:tr>
      <w:tr w:rsidR="00151914" w:rsidRPr="00907DAE" w14:paraId="7B302343" w14:textId="77777777" w:rsidTr="002D24A4">
        <w:tc>
          <w:tcPr>
            <w:tcW w:w="1275" w:type="dxa"/>
          </w:tcPr>
          <w:p w14:paraId="7A5575C5" w14:textId="77777777" w:rsidR="00151914" w:rsidRPr="00907DAE" w:rsidRDefault="00151914" w:rsidP="00CF1414">
            <w:pPr>
              <w:pStyle w:val="TableText"/>
              <w:rPr>
                <w:lang w:val="en-US"/>
              </w:rPr>
            </w:pPr>
            <w:r w:rsidRPr="00907DAE">
              <w:rPr>
                <w:lang w:val="en-US"/>
              </w:rPr>
              <w:t>0</w:t>
            </w:r>
          </w:p>
        </w:tc>
        <w:tc>
          <w:tcPr>
            <w:tcW w:w="1418" w:type="dxa"/>
          </w:tcPr>
          <w:p w14:paraId="3B93FDEE" w14:textId="77777777" w:rsidR="00151914" w:rsidRPr="00907DAE" w:rsidRDefault="00151914" w:rsidP="00CF1414">
            <w:pPr>
              <w:pStyle w:val="TableText"/>
              <w:rPr>
                <w:lang w:val="en-US"/>
              </w:rPr>
            </w:pPr>
          </w:p>
        </w:tc>
        <w:tc>
          <w:tcPr>
            <w:tcW w:w="425" w:type="dxa"/>
          </w:tcPr>
          <w:p w14:paraId="37815493" w14:textId="77777777" w:rsidR="00151914" w:rsidRPr="00907DAE" w:rsidRDefault="00151914" w:rsidP="00CF1414">
            <w:pPr>
              <w:pStyle w:val="TableText"/>
              <w:rPr>
                <w:lang w:val="en-US"/>
              </w:rPr>
            </w:pPr>
          </w:p>
        </w:tc>
        <w:tc>
          <w:tcPr>
            <w:tcW w:w="3118" w:type="dxa"/>
          </w:tcPr>
          <w:p w14:paraId="77965F52" w14:textId="77777777" w:rsidR="00151914" w:rsidRPr="00907DAE" w:rsidRDefault="00151914" w:rsidP="00CF1414">
            <w:pPr>
              <w:pStyle w:val="TableText"/>
              <w:rPr>
                <w:lang w:val="en-US"/>
              </w:rPr>
            </w:pPr>
            <w:r w:rsidRPr="00907DAE">
              <w:t>0 Star (&gt; 16 L/min)</w:t>
            </w:r>
            <w:r w:rsidRPr="00907DAE">
              <w:rPr>
                <w:lang w:val="en-US"/>
              </w:rPr>
              <w:t> </w:t>
            </w:r>
          </w:p>
        </w:tc>
        <w:tc>
          <w:tcPr>
            <w:tcW w:w="1559" w:type="dxa"/>
          </w:tcPr>
          <w:p w14:paraId="5ED3B769" w14:textId="77777777" w:rsidR="00151914" w:rsidRPr="00907DAE" w:rsidRDefault="00151914" w:rsidP="00CF1414">
            <w:pPr>
              <w:pStyle w:val="TableText"/>
              <w:rPr>
                <w:lang w:val="en-US"/>
              </w:rPr>
            </w:pPr>
          </w:p>
        </w:tc>
      </w:tr>
      <w:tr w:rsidR="00151914" w:rsidRPr="00907DAE" w14:paraId="295B8EA1" w14:textId="77777777" w:rsidTr="002D24A4">
        <w:tc>
          <w:tcPr>
            <w:tcW w:w="1275" w:type="dxa"/>
          </w:tcPr>
          <w:p w14:paraId="00C5C5AB" w14:textId="77777777" w:rsidR="00151914" w:rsidRPr="00907DAE" w:rsidRDefault="00151914" w:rsidP="00CF1414">
            <w:pPr>
              <w:pStyle w:val="TableText"/>
              <w:rPr>
                <w:lang w:val="en-US"/>
              </w:rPr>
            </w:pPr>
            <w:r w:rsidRPr="00907DAE">
              <w:rPr>
                <w:lang w:val="en-US"/>
              </w:rPr>
              <w:t>1</w:t>
            </w:r>
          </w:p>
        </w:tc>
        <w:tc>
          <w:tcPr>
            <w:tcW w:w="1418" w:type="dxa"/>
          </w:tcPr>
          <w:p w14:paraId="3E3CDC35" w14:textId="77777777" w:rsidR="00151914" w:rsidRPr="00907DAE" w:rsidRDefault="00151914" w:rsidP="00CF1414">
            <w:pPr>
              <w:pStyle w:val="TableText"/>
              <w:rPr>
                <w:lang w:val="en-US"/>
              </w:rPr>
            </w:pPr>
          </w:p>
        </w:tc>
        <w:tc>
          <w:tcPr>
            <w:tcW w:w="425" w:type="dxa"/>
          </w:tcPr>
          <w:p w14:paraId="3FD8A1BD" w14:textId="77777777" w:rsidR="00151914" w:rsidRPr="00907DAE" w:rsidRDefault="00151914" w:rsidP="00CF1414">
            <w:pPr>
              <w:pStyle w:val="TableText"/>
              <w:rPr>
                <w:lang w:val="en-US"/>
              </w:rPr>
            </w:pPr>
          </w:p>
        </w:tc>
        <w:tc>
          <w:tcPr>
            <w:tcW w:w="3118" w:type="dxa"/>
          </w:tcPr>
          <w:p w14:paraId="74C1B5B6" w14:textId="77777777" w:rsidR="00151914" w:rsidRPr="00907DAE" w:rsidRDefault="00151914" w:rsidP="00CF1414">
            <w:pPr>
              <w:pStyle w:val="TableText"/>
              <w:rPr>
                <w:lang w:val="en-US"/>
              </w:rPr>
            </w:pPr>
            <w:r w:rsidRPr="00907DAE">
              <w:t>1 star (12-16 L/min)</w:t>
            </w:r>
            <w:r w:rsidRPr="00907DAE">
              <w:rPr>
                <w:lang w:val="en-US"/>
              </w:rPr>
              <w:t> </w:t>
            </w:r>
          </w:p>
        </w:tc>
        <w:tc>
          <w:tcPr>
            <w:tcW w:w="1559" w:type="dxa"/>
          </w:tcPr>
          <w:p w14:paraId="4664F017" w14:textId="77777777" w:rsidR="00151914" w:rsidRPr="00907DAE" w:rsidRDefault="00151914" w:rsidP="00CF1414">
            <w:pPr>
              <w:pStyle w:val="TableText"/>
              <w:rPr>
                <w:lang w:val="en-US"/>
              </w:rPr>
            </w:pPr>
          </w:p>
        </w:tc>
      </w:tr>
      <w:tr w:rsidR="00151914" w:rsidRPr="00907DAE" w14:paraId="0B2522C8" w14:textId="77777777" w:rsidTr="002D24A4">
        <w:tc>
          <w:tcPr>
            <w:tcW w:w="1275" w:type="dxa"/>
          </w:tcPr>
          <w:p w14:paraId="387B7C06" w14:textId="77777777" w:rsidR="00151914" w:rsidRPr="00907DAE" w:rsidRDefault="00151914" w:rsidP="00CF1414">
            <w:pPr>
              <w:pStyle w:val="TableText"/>
              <w:rPr>
                <w:lang w:val="en-US"/>
              </w:rPr>
            </w:pPr>
            <w:r w:rsidRPr="00907DAE">
              <w:rPr>
                <w:lang w:val="en-US"/>
              </w:rPr>
              <w:t>2</w:t>
            </w:r>
          </w:p>
        </w:tc>
        <w:tc>
          <w:tcPr>
            <w:tcW w:w="1418" w:type="dxa"/>
          </w:tcPr>
          <w:p w14:paraId="7451BB3B" w14:textId="77777777" w:rsidR="00151914" w:rsidRPr="00907DAE" w:rsidRDefault="00151914" w:rsidP="00CF1414">
            <w:pPr>
              <w:pStyle w:val="TableText"/>
              <w:rPr>
                <w:lang w:val="en-US"/>
              </w:rPr>
            </w:pPr>
          </w:p>
        </w:tc>
        <w:tc>
          <w:tcPr>
            <w:tcW w:w="425" w:type="dxa"/>
          </w:tcPr>
          <w:p w14:paraId="7E88CA74" w14:textId="77777777" w:rsidR="00151914" w:rsidRPr="00907DAE" w:rsidRDefault="00151914" w:rsidP="00CF1414">
            <w:pPr>
              <w:pStyle w:val="TableText"/>
              <w:rPr>
                <w:lang w:val="en-US"/>
              </w:rPr>
            </w:pPr>
          </w:p>
        </w:tc>
        <w:tc>
          <w:tcPr>
            <w:tcW w:w="3118" w:type="dxa"/>
          </w:tcPr>
          <w:p w14:paraId="60CBC670" w14:textId="77777777" w:rsidR="00151914" w:rsidRPr="00907DAE" w:rsidRDefault="00151914" w:rsidP="00CF1414">
            <w:pPr>
              <w:pStyle w:val="TableText"/>
              <w:rPr>
                <w:lang w:val="en-US"/>
              </w:rPr>
            </w:pPr>
            <w:r w:rsidRPr="00907DAE">
              <w:t>2 star (9 - 12 L/min)</w:t>
            </w:r>
          </w:p>
        </w:tc>
        <w:tc>
          <w:tcPr>
            <w:tcW w:w="1559" w:type="dxa"/>
          </w:tcPr>
          <w:p w14:paraId="0488B219" w14:textId="77777777" w:rsidR="00151914" w:rsidRPr="00907DAE" w:rsidRDefault="00151914" w:rsidP="00CF1414">
            <w:pPr>
              <w:pStyle w:val="TableText"/>
              <w:rPr>
                <w:lang w:val="en-US"/>
              </w:rPr>
            </w:pPr>
          </w:p>
        </w:tc>
      </w:tr>
      <w:tr w:rsidR="00151914" w:rsidRPr="00907DAE" w14:paraId="1BAC4F08" w14:textId="77777777" w:rsidTr="002D24A4">
        <w:tc>
          <w:tcPr>
            <w:tcW w:w="1275" w:type="dxa"/>
          </w:tcPr>
          <w:p w14:paraId="2AB400E3" w14:textId="77777777" w:rsidR="00151914" w:rsidRPr="00907DAE" w:rsidRDefault="00151914" w:rsidP="00CF1414">
            <w:pPr>
              <w:pStyle w:val="TableText"/>
              <w:rPr>
                <w:lang w:val="en-US"/>
              </w:rPr>
            </w:pPr>
            <w:r w:rsidRPr="00907DAE">
              <w:rPr>
                <w:lang w:val="en-US"/>
              </w:rPr>
              <w:t>3</w:t>
            </w:r>
          </w:p>
        </w:tc>
        <w:tc>
          <w:tcPr>
            <w:tcW w:w="1418" w:type="dxa"/>
          </w:tcPr>
          <w:p w14:paraId="5692E113" w14:textId="77777777" w:rsidR="00151914" w:rsidRPr="00907DAE" w:rsidRDefault="00151914" w:rsidP="00CF1414">
            <w:pPr>
              <w:pStyle w:val="TableText"/>
              <w:rPr>
                <w:lang w:val="en-US"/>
              </w:rPr>
            </w:pPr>
          </w:p>
        </w:tc>
        <w:tc>
          <w:tcPr>
            <w:tcW w:w="425" w:type="dxa"/>
          </w:tcPr>
          <w:p w14:paraId="5BD18339" w14:textId="77777777" w:rsidR="00151914" w:rsidRPr="00907DAE" w:rsidRDefault="00151914" w:rsidP="00CF1414">
            <w:pPr>
              <w:pStyle w:val="TableText"/>
              <w:rPr>
                <w:lang w:val="en-US"/>
              </w:rPr>
            </w:pPr>
          </w:p>
        </w:tc>
        <w:tc>
          <w:tcPr>
            <w:tcW w:w="3118" w:type="dxa"/>
          </w:tcPr>
          <w:p w14:paraId="0FA3FC13" w14:textId="77777777" w:rsidR="00151914" w:rsidRPr="00907DAE" w:rsidRDefault="00151914" w:rsidP="00CF1414">
            <w:pPr>
              <w:pStyle w:val="TableText"/>
              <w:rPr>
                <w:lang w:val="en-US"/>
              </w:rPr>
            </w:pPr>
            <w:r w:rsidRPr="00907DAE">
              <w:t>3 star (&gt;7.5 but &lt;= 9.0 L/min)</w:t>
            </w:r>
          </w:p>
        </w:tc>
        <w:tc>
          <w:tcPr>
            <w:tcW w:w="1559" w:type="dxa"/>
          </w:tcPr>
          <w:p w14:paraId="210A1AA1" w14:textId="77777777" w:rsidR="00151914" w:rsidRPr="00907DAE" w:rsidRDefault="00151914" w:rsidP="00CF1414">
            <w:pPr>
              <w:pStyle w:val="TableText"/>
              <w:rPr>
                <w:lang w:val="en-US"/>
              </w:rPr>
            </w:pPr>
          </w:p>
        </w:tc>
      </w:tr>
      <w:tr w:rsidR="00151914" w:rsidRPr="00907DAE" w14:paraId="32A0600F" w14:textId="77777777" w:rsidTr="002D24A4">
        <w:tc>
          <w:tcPr>
            <w:tcW w:w="1275" w:type="dxa"/>
          </w:tcPr>
          <w:p w14:paraId="3C60B6C1" w14:textId="77777777" w:rsidR="00151914" w:rsidRPr="00907DAE" w:rsidRDefault="00151914" w:rsidP="00CF1414">
            <w:pPr>
              <w:pStyle w:val="TableText"/>
              <w:rPr>
                <w:lang w:val="en-US"/>
              </w:rPr>
            </w:pPr>
            <w:r w:rsidRPr="00907DAE">
              <w:rPr>
                <w:lang w:val="en-US"/>
              </w:rPr>
              <w:t>4</w:t>
            </w:r>
          </w:p>
        </w:tc>
        <w:tc>
          <w:tcPr>
            <w:tcW w:w="1418" w:type="dxa"/>
          </w:tcPr>
          <w:p w14:paraId="654FE393" w14:textId="77777777" w:rsidR="00151914" w:rsidRPr="00907DAE" w:rsidRDefault="00151914" w:rsidP="00CF1414">
            <w:pPr>
              <w:pStyle w:val="TableText"/>
              <w:rPr>
                <w:lang w:val="en-US"/>
              </w:rPr>
            </w:pPr>
          </w:p>
        </w:tc>
        <w:tc>
          <w:tcPr>
            <w:tcW w:w="425" w:type="dxa"/>
          </w:tcPr>
          <w:p w14:paraId="44DA79F6" w14:textId="77777777" w:rsidR="00151914" w:rsidRPr="00907DAE" w:rsidRDefault="00151914" w:rsidP="00CF1414">
            <w:pPr>
              <w:pStyle w:val="TableText"/>
              <w:rPr>
                <w:lang w:val="en-US"/>
              </w:rPr>
            </w:pPr>
          </w:p>
        </w:tc>
        <w:tc>
          <w:tcPr>
            <w:tcW w:w="3118" w:type="dxa"/>
          </w:tcPr>
          <w:p w14:paraId="0C859A01" w14:textId="77777777" w:rsidR="00151914" w:rsidRPr="00907DAE" w:rsidRDefault="00151914" w:rsidP="00CF1414">
            <w:pPr>
              <w:pStyle w:val="TableText"/>
              <w:rPr>
                <w:lang w:val="en-US"/>
              </w:rPr>
            </w:pPr>
            <w:r w:rsidRPr="00907DAE">
              <w:t>4 star (&gt; 6.0 but &lt;= 7.5 L/min)</w:t>
            </w:r>
            <w:r w:rsidRPr="00907DAE">
              <w:rPr>
                <w:lang w:val="en-US"/>
              </w:rPr>
              <w:t> </w:t>
            </w:r>
          </w:p>
        </w:tc>
        <w:tc>
          <w:tcPr>
            <w:tcW w:w="1559" w:type="dxa"/>
          </w:tcPr>
          <w:p w14:paraId="7C71BE59" w14:textId="77777777" w:rsidR="00151914" w:rsidRPr="00907DAE" w:rsidRDefault="00151914" w:rsidP="00CF1414">
            <w:pPr>
              <w:pStyle w:val="TableText"/>
              <w:rPr>
                <w:lang w:val="en-US"/>
              </w:rPr>
            </w:pPr>
          </w:p>
        </w:tc>
      </w:tr>
      <w:tr w:rsidR="00151914" w:rsidRPr="00907DAE" w14:paraId="3FBA9896" w14:textId="77777777" w:rsidTr="002D24A4">
        <w:tc>
          <w:tcPr>
            <w:tcW w:w="1275" w:type="dxa"/>
          </w:tcPr>
          <w:p w14:paraId="4D91DF83" w14:textId="77777777" w:rsidR="00151914" w:rsidRPr="00907DAE" w:rsidRDefault="00151914" w:rsidP="00CF1414">
            <w:pPr>
              <w:pStyle w:val="TableText"/>
              <w:rPr>
                <w:lang w:val="en-US"/>
              </w:rPr>
            </w:pPr>
            <w:r w:rsidRPr="00907DAE">
              <w:rPr>
                <w:lang w:val="en-US"/>
              </w:rPr>
              <w:t>5</w:t>
            </w:r>
          </w:p>
        </w:tc>
        <w:tc>
          <w:tcPr>
            <w:tcW w:w="1418" w:type="dxa"/>
          </w:tcPr>
          <w:p w14:paraId="70388A0A" w14:textId="77777777" w:rsidR="00151914" w:rsidRPr="00907DAE" w:rsidRDefault="00151914" w:rsidP="00CF1414">
            <w:pPr>
              <w:pStyle w:val="TableText"/>
              <w:rPr>
                <w:lang w:val="en-US"/>
              </w:rPr>
            </w:pPr>
          </w:p>
        </w:tc>
        <w:tc>
          <w:tcPr>
            <w:tcW w:w="425" w:type="dxa"/>
          </w:tcPr>
          <w:p w14:paraId="44149F96" w14:textId="77777777" w:rsidR="00151914" w:rsidRPr="00907DAE" w:rsidRDefault="00151914" w:rsidP="00CF1414">
            <w:pPr>
              <w:pStyle w:val="TableText"/>
              <w:rPr>
                <w:lang w:val="en-US"/>
              </w:rPr>
            </w:pPr>
          </w:p>
        </w:tc>
        <w:tc>
          <w:tcPr>
            <w:tcW w:w="3118" w:type="dxa"/>
          </w:tcPr>
          <w:p w14:paraId="663B245E" w14:textId="77777777" w:rsidR="00151914" w:rsidRPr="00907DAE" w:rsidRDefault="00151914" w:rsidP="00CF1414">
            <w:pPr>
              <w:pStyle w:val="TableText"/>
              <w:rPr>
                <w:lang w:val="en-US"/>
              </w:rPr>
            </w:pPr>
            <w:r w:rsidRPr="00907DAE">
              <w:t>4 star (&gt; 4.5 but &lt;= 6.0 L/min)</w:t>
            </w:r>
          </w:p>
        </w:tc>
        <w:tc>
          <w:tcPr>
            <w:tcW w:w="1559" w:type="dxa"/>
          </w:tcPr>
          <w:p w14:paraId="05EF130D" w14:textId="77777777" w:rsidR="00151914" w:rsidRPr="00907DAE" w:rsidRDefault="00151914" w:rsidP="00CF1414">
            <w:pPr>
              <w:pStyle w:val="TableText"/>
              <w:rPr>
                <w:lang w:val="en-US"/>
              </w:rPr>
            </w:pPr>
          </w:p>
        </w:tc>
      </w:tr>
      <w:tr w:rsidR="00151914" w:rsidRPr="00907DAE" w14:paraId="7D2813CB" w14:textId="77777777" w:rsidTr="002D24A4">
        <w:tc>
          <w:tcPr>
            <w:tcW w:w="1275" w:type="dxa"/>
          </w:tcPr>
          <w:p w14:paraId="747C9B8A" w14:textId="77777777" w:rsidR="00151914" w:rsidRPr="00907DAE" w:rsidRDefault="00151914" w:rsidP="00CF1414">
            <w:pPr>
              <w:pStyle w:val="TableText"/>
              <w:rPr>
                <w:lang w:val="en-US"/>
              </w:rPr>
            </w:pPr>
            <w:r w:rsidRPr="00907DAE">
              <w:rPr>
                <w:lang w:val="en-US"/>
              </w:rPr>
              <w:t>6</w:t>
            </w:r>
          </w:p>
        </w:tc>
        <w:tc>
          <w:tcPr>
            <w:tcW w:w="1418" w:type="dxa"/>
          </w:tcPr>
          <w:p w14:paraId="6B67F04C" w14:textId="77777777" w:rsidR="00151914" w:rsidRPr="00907DAE" w:rsidRDefault="00151914" w:rsidP="00CF1414">
            <w:pPr>
              <w:pStyle w:val="TableText"/>
              <w:rPr>
                <w:lang w:val="en-US"/>
              </w:rPr>
            </w:pPr>
          </w:p>
        </w:tc>
        <w:tc>
          <w:tcPr>
            <w:tcW w:w="425" w:type="dxa"/>
          </w:tcPr>
          <w:p w14:paraId="0D7A747F" w14:textId="77777777" w:rsidR="00151914" w:rsidRPr="00907DAE" w:rsidRDefault="00151914" w:rsidP="00CF1414">
            <w:pPr>
              <w:pStyle w:val="TableText"/>
              <w:rPr>
                <w:lang w:val="en-US"/>
              </w:rPr>
            </w:pPr>
          </w:p>
        </w:tc>
        <w:tc>
          <w:tcPr>
            <w:tcW w:w="3118" w:type="dxa"/>
          </w:tcPr>
          <w:p w14:paraId="2DD3DA5E" w14:textId="77777777" w:rsidR="00151914" w:rsidRPr="00907DAE" w:rsidRDefault="00151914" w:rsidP="00CF1414">
            <w:pPr>
              <w:pStyle w:val="TableText"/>
              <w:rPr>
                <w:lang w:val="en-US"/>
              </w:rPr>
            </w:pPr>
          </w:p>
        </w:tc>
        <w:tc>
          <w:tcPr>
            <w:tcW w:w="1559" w:type="dxa"/>
          </w:tcPr>
          <w:p w14:paraId="336D24C3" w14:textId="77777777" w:rsidR="00151914" w:rsidRPr="00907DAE" w:rsidRDefault="00151914" w:rsidP="00CF1414">
            <w:pPr>
              <w:pStyle w:val="TableText"/>
              <w:rPr>
                <w:lang w:val="en-US"/>
              </w:rPr>
            </w:pPr>
          </w:p>
        </w:tc>
      </w:tr>
    </w:tbl>
    <w:p w14:paraId="058C537A" w14:textId="77777777" w:rsidR="00151914" w:rsidRDefault="00151914" w:rsidP="00151914">
      <w:pPr>
        <w:pStyle w:val="BodyText"/>
        <w:rPr>
          <w:lang w:val="en-US"/>
        </w:rPr>
      </w:pPr>
    </w:p>
    <w:tbl>
      <w:tblPr>
        <w:tblStyle w:val="TableGrid"/>
        <w:tblW w:w="0" w:type="auto"/>
        <w:tblInd w:w="360" w:type="dxa"/>
        <w:tblLook w:val="04A0" w:firstRow="1" w:lastRow="0" w:firstColumn="1" w:lastColumn="0" w:noHBand="0" w:noVBand="1"/>
      </w:tblPr>
      <w:tblGrid>
        <w:gridCol w:w="3170"/>
        <w:gridCol w:w="1852"/>
      </w:tblGrid>
      <w:tr w:rsidR="00151914" w:rsidRPr="00907DAE" w14:paraId="48A4B7B2" w14:textId="77777777" w:rsidTr="002D24A4">
        <w:tc>
          <w:tcPr>
            <w:tcW w:w="3170" w:type="dxa"/>
          </w:tcPr>
          <w:p w14:paraId="736B2531" w14:textId="77777777" w:rsidR="00151914" w:rsidRPr="00907DAE" w:rsidRDefault="00151914" w:rsidP="002D24A4">
            <w:pPr>
              <w:pStyle w:val="TableHeading"/>
              <w:rPr>
                <w:lang w:val="en-US"/>
              </w:rPr>
            </w:pPr>
            <w:r>
              <w:rPr>
                <w:lang w:val="en-US"/>
              </w:rPr>
              <w:t>Toilets</w:t>
            </w:r>
          </w:p>
        </w:tc>
        <w:tc>
          <w:tcPr>
            <w:tcW w:w="1852" w:type="dxa"/>
          </w:tcPr>
          <w:p w14:paraId="707EB9A4" w14:textId="77777777" w:rsidR="00151914" w:rsidRPr="00907DAE" w:rsidRDefault="00151914" w:rsidP="002D24A4">
            <w:pPr>
              <w:pStyle w:val="TableHeading"/>
              <w:rPr>
                <w:lang w:val="en-US"/>
              </w:rPr>
            </w:pPr>
          </w:p>
        </w:tc>
      </w:tr>
      <w:tr w:rsidR="00151914" w:rsidRPr="00907DAE" w14:paraId="59686351" w14:textId="77777777" w:rsidTr="002D24A4">
        <w:tc>
          <w:tcPr>
            <w:tcW w:w="3170" w:type="dxa"/>
          </w:tcPr>
          <w:p w14:paraId="72280FE3" w14:textId="77777777" w:rsidR="00151914" w:rsidRPr="00CF1414" w:rsidRDefault="00151914" w:rsidP="00CF1414">
            <w:pPr>
              <w:pStyle w:val="TableText"/>
            </w:pPr>
            <w:r w:rsidRPr="00CF1414">
              <w:t>Toilet type</w:t>
            </w:r>
          </w:p>
        </w:tc>
        <w:tc>
          <w:tcPr>
            <w:tcW w:w="1852" w:type="dxa"/>
          </w:tcPr>
          <w:p w14:paraId="05F66AB5" w14:textId="77777777" w:rsidR="00151914" w:rsidRPr="00CF1414" w:rsidRDefault="00151914" w:rsidP="00CF1414">
            <w:pPr>
              <w:pStyle w:val="TableText"/>
            </w:pPr>
            <w:r w:rsidRPr="00CF1414">
              <w:t>% or number</w:t>
            </w:r>
          </w:p>
        </w:tc>
      </w:tr>
      <w:tr w:rsidR="00151914" w:rsidRPr="00907DAE" w14:paraId="0778E3E0" w14:textId="77777777" w:rsidTr="002D24A4">
        <w:tc>
          <w:tcPr>
            <w:tcW w:w="3170" w:type="dxa"/>
          </w:tcPr>
          <w:p w14:paraId="14B6F1CC" w14:textId="77777777" w:rsidR="00151914" w:rsidRPr="00CF1414" w:rsidRDefault="00151914" w:rsidP="00CF1414">
            <w:pPr>
              <w:pStyle w:val="TableText"/>
            </w:pPr>
            <w:r w:rsidRPr="00CF1414">
              <w:t>1-star 9/4.5L replacement cisterns </w:t>
            </w:r>
          </w:p>
        </w:tc>
        <w:tc>
          <w:tcPr>
            <w:tcW w:w="1852" w:type="dxa"/>
          </w:tcPr>
          <w:p w14:paraId="4966CAA4" w14:textId="77777777" w:rsidR="00151914" w:rsidRPr="00CF1414" w:rsidRDefault="00151914" w:rsidP="00CF1414">
            <w:pPr>
              <w:pStyle w:val="TableText"/>
            </w:pPr>
          </w:p>
        </w:tc>
      </w:tr>
      <w:tr w:rsidR="00151914" w:rsidRPr="00907DAE" w14:paraId="5B27680B" w14:textId="77777777" w:rsidTr="002D24A4">
        <w:tc>
          <w:tcPr>
            <w:tcW w:w="3170" w:type="dxa"/>
          </w:tcPr>
          <w:p w14:paraId="43CACA3D" w14:textId="77777777" w:rsidR="00151914" w:rsidRPr="00CF1414" w:rsidRDefault="00151914" w:rsidP="00CF1414">
            <w:pPr>
              <w:pStyle w:val="TableText"/>
            </w:pPr>
            <w:r w:rsidRPr="00CF1414">
              <w:t>1-star 5.5L single flush</w:t>
            </w:r>
          </w:p>
        </w:tc>
        <w:tc>
          <w:tcPr>
            <w:tcW w:w="1852" w:type="dxa"/>
          </w:tcPr>
          <w:p w14:paraId="55BD5309" w14:textId="77777777" w:rsidR="00151914" w:rsidRPr="00CF1414" w:rsidRDefault="00151914" w:rsidP="00CF1414">
            <w:pPr>
              <w:pStyle w:val="TableText"/>
            </w:pPr>
          </w:p>
        </w:tc>
      </w:tr>
      <w:tr w:rsidR="00151914" w:rsidRPr="00907DAE" w14:paraId="56DE23DC" w14:textId="77777777" w:rsidTr="002D24A4">
        <w:tc>
          <w:tcPr>
            <w:tcW w:w="3170" w:type="dxa"/>
          </w:tcPr>
          <w:p w14:paraId="11CF5DCB" w14:textId="77777777" w:rsidR="00151914" w:rsidRPr="00CF1414" w:rsidRDefault="00151914" w:rsidP="00CF1414">
            <w:pPr>
              <w:pStyle w:val="TableText"/>
            </w:pPr>
            <w:r w:rsidRPr="00CF1414">
              <w:t>3-star 4L single flush </w:t>
            </w:r>
          </w:p>
        </w:tc>
        <w:tc>
          <w:tcPr>
            <w:tcW w:w="1852" w:type="dxa"/>
          </w:tcPr>
          <w:p w14:paraId="5B4DE885" w14:textId="77777777" w:rsidR="00151914" w:rsidRPr="00CF1414" w:rsidRDefault="00151914" w:rsidP="00CF1414">
            <w:pPr>
              <w:pStyle w:val="TableText"/>
            </w:pPr>
          </w:p>
        </w:tc>
      </w:tr>
      <w:tr w:rsidR="00151914" w:rsidRPr="00907DAE" w14:paraId="198131B6" w14:textId="77777777" w:rsidTr="002D24A4">
        <w:tc>
          <w:tcPr>
            <w:tcW w:w="3170" w:type="dxa"/>
          </w:tcPr>
          <w:p w14:paraId="23129E31" w14:textId="77777777" w:rsidR="00151914" w:rsidRPr="00CF1414" w:rsidRDefault="00151914" w:rsidP="00CF1414">
            <w:pPr>
              <w:pStyle w:val="TableText"/>
            </w:pPr>
            <w:r w:rsidRPr="00CF1414">
              <w:t>3-star 6/3 L dual flush toilets </w:t>
            </w:r>
          </w:p>
        </w:tc>
        <w:tc>
          <w:tcPr>
            <w:tcW w:w="1852" w:type="dxa"/>
          </w:tcPr>
          <w:p w14:paraId="1C4B8D87" w14:textId="77777777" w:rsidR="00151914" w:rsidRPr="00CF1414" w:rsidRDefault="00151914" w:rsidP="00CF1414">
            <w:pPr>
              <w:pStyle w:val="TableText"/>
            </w:pPr>
          </w:p>
        </w:tc>
      </w:tr>
      <w:tr w:rsidR="00151914" w:rsidRPr="00907DAE" w14:paraId="4BBC84C6" w14:textId="77777777" w:rsidTr="002D24A4">
        <w:tc>
          <w:tcPr>
            <w:tcW w:w="3170" w:type="dxa"/>
          </w:tcPr>
          <w:p w14:paraId="0C5CD967" w14:textId="77777777" w:rsidR="00151914" w:rsidRPr="00CF1414" w:rsidRDefault="00151914" w:rsidP="00CF1414">
            <w:pPr>
              <w:pStyle w:val="TableText"/>
            </w:pPr>
            <w:r w:rsidRPr="00CF1414">
              <w:t>4-star dual flush toilets (4.5/3 L) </w:t>
            </w:r>
          </w:p>
        </w:tc>
        <w:tc>
          <w:tcPr>
            <w:tcW w:w="1852" w:type="dxa"/>
          </w:tcPr>
          <w:p w14:paraId="610D066E" w14:textId="77777777" w:rsidR="00151914" w:rsidRPr="00CF1414" w:rsidRDefault="00151914" w:rsidP="00CF1414">
            <w:pPr>
              <w:pStyle w:val="TableText"/>
            </w:pPr>
          </w:p>
        </w:tc>
      </w:tr>
      <w:tr w:rsidR="00151914" w:rsidRPr="00907DAE" w14:paraId="00AB093F" w14:textId="77777777" w:rsidTr="002D24A4">
        <w:tc>
          <w:tcPr>
            <w:tcW w:w="3170" w:type="dxa"/>
          </w:tcPr>
          <w:p w14:paraId="1A3E7F77" w14:textId="77777777" w:rsidR="00151914" w:rsidRPr="00CF1414" w:rsidRDefault="00151914" w:rsidP="00CF1414">
            <w:pPr>
              <w:pStyle w:val="TableText"/>
            </w:pPr>
            <w:r w:rsidRPr="00CF1414">
              <w:t xml:space="preserve">5-star toilets </w:t>
            </w:r>
          </w:p>
        </w:tc>
        <w:tc>
          <w:tcPr>
            <w:tcW w:w="1852" w:type="dxa"/>
          </w:tcPr>
          <w:p w14:paraId="6AACC268" w14:textId="77777777" w:rsidR="00151914" w:rsidRPr="00CF1414" w:rsidRDefault="00151914" w:rsidP="00CF1414">
            <w:pPr>
              <w:pStyle w:val="TableText"/>
            </w:pPr>
          </w:p>
        </w:tc>
      </w:tr>
      <w:tr w:rsidR="00151914" w:rsidRPr="00907DAE" w14:paraId="51E144BC" w14:textId="77777777" w:rsidTr="002D24A4">
        <w:tc>
          <w:tcPr>
            <w:tcW w:w="3170" w:type="dxa"/>
          </w:tcPr>
          <w:p w14:paraId="3C8E53DC" w14:textId="77777777" w:rsidR="00151914" w:rsidRPr="00CF1414" w:rsidRDefault="00151914" w:rsidP="00CF1414">
            <w:pPr>
              <w:pStyle w:val="TableText"/>
            </w:pPr>
            <w:r w:rsidRPr="00CF1414">
              <w:t>6-star toilets</w:t>
            </w:r>
          </w:p>
        </w:tc>
        <w:tc>
          <w:tcPr>
            <w:tcW w:w="1852" w:type="dxa"/>
          </w:tcPr>
          <w:p w14:paraId="3B33EB93" w14:textId="77777777" w:rsidR="00151914" w:rsidRPr="00CF1414" w:rsidRDefault="00151914" w:rsidP="00CF1414">
            <w:pPr>
              <w:pStyle w:val="TableText"/>
            </w:pPr>
          </w:p>
        </w:tc>
      </w:tr>
    </w:tbl>
    <w:p w14:paraId="68E094FE" w14:textId="77777777" w:rsidR="00151914" w:rsidRDefault="00151914" w:rsidP="00151914">
      <w:pPr>
        <w:pStyle w:val="BodyText"/>
        <w:rPr>
          <w:lang w:val="en-US"/>
        </w:rPr>
      </w:pPr>
      <w:r>
        <w:rPr>
          <w:lang w:val="en-US"/>
        </w:rPr>
        <w:t>Urinals</w:t>
      </w:r>
    </w:p>
    <w:tbl>
      <w:tblPr>
        <w:tblStyle w:val="TableGrid"/>
        <w:tblW w:w="0" w:type="auto"/>
        <w:tblInd w:w="360" w:type="dxa"/>
        <w:tblLook w:val="04A0" w:firstRow="1" w:lastRow="0" w:firstColumn="1" w:lastColumn="0" w:noHBand="0" w:noVBand="1"/>
      </w:tblPr>
      <w:tblGrid>
        <w:gridCol w:w="911"/>
        <w:gridCol w:w="4253"/>
        <w:gridCol w:w="1701"/>
      </w:tblGrid>
      <w:tr w:rsidR="00151914" w:rsidRPr="00907DAE" w14:paraId="5017B791" w14:textId="77777777" w:rsidTr="002D24A4">
        <w:tc>
          <w:tcPr>
            <w:tcW w:w="911" w:type="dxa"/>
          </w:tcPr>
          <w:p w14:paraId="0AC0B8FB" w14:textId="77777777" w:rsidR="00151914" w:rsidRPr="00907DAE" w:rsidRDefault="00151914" w:rsidP="00CF1414">
            <w:pPr>
              <w:pStyle w:val="TableText"/>
              <w:rPr>
                <w:lang w:val="en-US"/>
              </w:rPr>
            </w:pPr>
            <w:r w:rsidRPr="00907DAE">
              <w:rPr>
                <w:lang w:val="en-US"/>
              </w:rPr>
              <w:t>Stars</w:t>
            </w:r>
          </w:p>
        </w:tc>
        <w:tc>
          <w:tcPr>
            <w:tcW w:w="4253" w:type="dxa"/>
          </w:tcPr>
          <w:p w14:paraId="1E852D75" w14:textId="77777777" w:rsidR="00151914" w:rsidRPr="00907DAE" w:rsidRDefault="00151914" w:rsidP="00CF1414">
            <w:pPr>
              <w:pStyle w:val="TableText"/>
              <w:rPr>
                <w:lang w:val="en-US"/>
              </w:rPr>
            </w:pPr>
            <w:r w:rsidRPr="00907DAE">
              <w:rPr>
                <w:lang w:val="en-US"/>
              </w:rPr>
              <w:t>Urinal type</w:t>
            </w:r>
          </w:p>
        </w:tc>
        <w:tc>
          <w:tcPr>
            <w:tcW w:w="1701" w:type="dxa"/>
          </w:tcPr>
          <w:p w14:paraId="762DA4C9" w14:textId="77777777" w:rsidR="00151914" w:rsidRPr="00907DAE" w:rsidRDefault="00151914" w:rsidP="00CF1414">
            <w:pPr>
              <w:pStyle w:val="TableText"/>
              <w:rPr>
                <w:lang w:val="en-US"/>
              </w:rPr>
            </w:pPr>
            <w:r w:rsidRPr="00907DAE">
              <w:rPr>
                <w:lang w:val="en-US"/>
              </w:rPr>
              <w:t>% or number</w:t>
            </w:r>
          </w:p>
        </w:tc>
      </w:tr>
      <w:tr w:rsidR="00151914" w:rsidRPr="00907DAE" w14:paraId="6C26AAD6" w14:textId="77777777" w:rsidTr="002D24A4">
        <w:tc>
          <w:tcPr>
            <w:tcW w:w="911" w:type="dxa"/>
            <w:vAlign w:val="bottom"/>
          </w:tcPr>
          <w:p w14:paraId="38EA1BF4" w14:textId="77777777" w:rsidR="00151914" w:rsidRPr="00907DAE" w:rsidRDefault="00151914" w:rsidP="00CF1414">
            <w:pPr>
              <w:pStyle w:val="TableText"/>
            </w:pPr>
            <w:r w:rsidRPr="00907DAE">
              <w:t>0</w:t>
            </w:r>
          </w:p>
        </w:tc>
        <w:tc>
          <w:tcPr>
            <w:tcW w:w="4253" w:type="dxa"/>
            <w:vAlign w:val="bottom"/>
          </w:tcPr>
          <w:p w14:paraId="083F3729" w14:textId="77777777" w:rsidR="00151914" w:rsidRPr="00907DAE" w:rsidRDefault="00151914" w:rsidP="00CF1414">
            <w:pPr>
              <w:pStyle w:val="TableText"/>
            </w:pPr>
            <w:r w:rsidRPr="00907DAE">
              <w:t>&gt;2.5 L/ flush (per 600mm wall)</w:t>
            </w:r>
          </w:p>
        </w:tc>
        <w:tc>
          <w:tcPr>
            <w:tcW w:w="1701" w:type="dxa"/>
          </w:tcPr>
          <w:p w14:paraId="7C33D95C" w14:textId="77777777" w:rsidR="00151914" w:rsidRPr="00907DAE" w:rsidRDefault="00151914" w:rsidP="00CF1414">
            <w:pPr>
              <w:pStyle w:val="TableText"/>
              <w:rPr>
                <w:lang w:val="en-US"/>
              </w:rPr>
            </w:pPr>
          </w:p>
        </w:tc>
      </w:tr>
      <w:tr w:rsidR="00151914" w:rsidRPr="00907DAE" w14:paraId="46F65AEA" w14:textId="77777777" w:rsidTr="002D24A4">
        <w:tc>
          <w:tcPr>
            <w:tcW w:w="911" w:type="dxa"/>
            <w:vAlign w:val="bottom"/>
          </w:tcPr>
          <w:p w14:paraId="2274BCDE" w14:textId="77777777" w:rsidR="00151914" w:rsidRPr="00907DAE" w:rsidRDefault="00151914" w:rsidP="00CF1414">
            <w:pPr>
              <w:pStyle w:val="TableText"/>
            </w:pPr>
            <w:r w:rsidRPr="00907DAE">
              <w:t>1</w:t>
            </w:r>
          </w:p>
        </w:tc>
        <w:tc>
          <w:tcPr>
            <w:tcW w:w="4253" w:type="dxa"/>
            <w:vAlign w:val="bottom"/>
          </w:tcPr>
          <w:p w14:paraId="737E647E" w14:textId="77777777" w:rsidR="00151914" w:rsidRPr="00907DAE" w:rsidRDefault="00151914" w:rsidP="00CF1414">
            <w:pPr>
              <w:pStyle w:val="TableText"/>
            </w:pPr>
            <w:r w:rsidRPr="00907DAE">
              <w:t>&lt;= 4L /flush for 2 stalls</w:t>
            </w:r>
          </w:p>
        </w:tc>
        <w:tc>
          <w:tcPr>
            <w:tcW w:w="1701" w:type="dxa"/>
          </w:tcPr>
          <w:p w14:paraId="52E2196D" w14:textId="77777777" w:rsidR="00151914" w:rsidRPr="00907DAE" w:rsidRDefault="00151914" w:rsidP="00CF1414">
            <w:pPr>
              <w:pStyle w:val="TableText"/>
              <w:rPr>
                <w:lang w:val="en-US"/>
              </w:rPr>
            </w:pPr>
          </w:p>
        </w:tc>
      </w:tr>
      <w:tr w:rsidR="00151914" w:rsidRPr="00907DAE" w14:paraId="2F6A80B5" w14:textId="77777777" w:rsidTr="002D24A4">
        <w:tc>
          <w:tcPr>
            <w:tcW w:w="911" w:type="dxa"/>
            <w:vAlign w:val="bottom"/>
          </w:tcPr>
          <w:p w14:paraId="740AA78F" w14:textId="77777777" w:rsidR="00151914" w:rsidRPr="00907DAE" w:rsidRDefault="00151914" w:rsidP="00CF1414">
            <w:pPr>
              <w:pStyle w:val="TableText"/>
            </w:pPr>
            <w:r w:rsidRPr="00907DAE">
              <w:t>1</w:t>
            </w:r>
          </w:p>
        </w:tc>
        <w:tc>
          <w:tcPr>
            <w:tcW w:w="4253" w:type="dxa"/>
            <w:vAlign w:val="bottom"/>
          </w:tcPr>
          <w:p w14:paraId="57CB1002" w14:textId="77777777" w:rsidR="00151914" w:rsidRPr="00907DAE" w:rsidRDefault="00151914" w:rsidP="00CF1414">
            <w:pPr>
              <w:pStyle w:val="TableText"/>
            </w:pPr>
            <w:r w:rsidRPr="00907DAE">
              <w:t>&lt;= 7.5L/flush for 3 stalls</w:t>
            </w:r>
          </w:p>
        </w:tc>
        <w:tc>
          <w:tcPr>
            <w:tcW w:w="1701" w:type="dxa"/>
          </w:tcPr>
          <w:p w14:paraId="24320EB2" w14:textId="77777777" w:rsidR="00151914" w:rsidRPr="00907DAE" w:rsidRDefault="00151914" w:rsidP="00CF1414">
            <w:pPr>
              <w:pStyle w:val="TableText"/>
              <w:rPr>
                <w:lang w:val="en-US"/>
              </w:rPr>
            </w:pPr>
          </w:p>
        </w:tc>
      </w:tr>
      <w:tr w:rsidR="00151914" w:rsidRPr="00907DAE" w14:paraId="08DDDD1F" w14:textId="77777777" w:rsidTr="002D24A4">
        <w:tc>
          <w:tcPr>
            <w:tcW w:w="911" w:type="dxa"/>
            <w:vAlign w:val="bottom"/>
          </w:tcPr>
          <w:p w14:paraId="23D86284" w14:textId="77777777" w:rsidR="00151914" w:rsidRPr="00907DAE" w:rsidRDefault="00151914" w:rsidP="00CF1414">
            <w:pPr>
              <w:pStyle w:val="TableText"/>
            </w:pPr>
            <w:r w:rsidRPr="00907DAE">
              <w:t>2</w:t>
            </w:r>
          </w:p>
        </w:tc>
        <w:tc>
          <w:tcPr>
            <w:tcW w:w="4253" w:type="dxa"/>
            <w:vAlign w:val="bottom"/>
          </w:tcPr>
          <w:p w14:paraId="3F4835B9" w14:textId="77777777" w:rsidR="00151914" w:rsidRPr="00907DAE" w:rsidRDefault="00151914" w:rsidP="00CF1414">
            <w:pPr>
              <w:pStyle w:val="TableText"/>
            </w:pPr>
            <w:r w:rsidRPr="00907DAE">
              <w:t>&lt;=2.5 L/flush for single stall/600mm wall</w:t>
            </w:r>
          </w:p>
        </w:tc>
        <w:tc>
          <w:tcPr>
            <w:tcW w:w="1701" w:type="dxa"/>
          </w:tcPr>
          <w:p w14:paraId="5041D6E5" w14:textId="77777777" w:rsidR="00151914" w:rsidRPr="00907DAE" w:rsidRDefault="00151914" w:rsidP="00CF1414">
            <w:pPr>
              <w:pStyle w:val="TableText"/>
              <w:rPr>
                <w:lang w:val="en-US"/>
              </w:rPr>
            </w:pPr>
          </w:p>
        </w:tc>
      </w:tr>
      <w:tr w:rsidR="00151914" w:rsidRPr="00907DAE" w14:paraId="6D5C028E" w14:textId="77777777" w:rsidTr="002D24A4">
        <w:tc>
          <w:tcPr>
            <w:tcW w:w="911" w:type="dxa"/>
            <w:vAlign w:val="bottom"/>
          </w:tcPr>
          <w:p w14:paraId="42789E24" w14:textId="77777777" w:rsidR="00151914" w:rsidRPr="00907DAE" w:rsidRDefault="00151914" w:rsidP="00CF1414">
            <w:pPr>
              <w:pStyle w:val="TableText"/>
            </w:pPr>
            <w:r w:rsidRPr="00907DAE">
              <w:t>3</w:t>
            </w:r>
          </w:p>
        </w:tc>
        <w:tc>
          <w:tcPr>
            <w:tcW w:w="4253" w:type="dxa"/>
            <w:vAlign w:val="bottom"/>
          </w:tcPr>
          <w:p w14:paraId="2857A78B" w14:textId="77777777" w:rsidR="00151914" w:rsidRPr="00907DAE" w:rsidRDefault="00151914" w:rsidP="00CF1414">
            <w:pPr>
              <w:pStyle w:val="TableText"/>
            </w:pPr>
            <w:r w:rsidRPr="00907DAE">
              <w:t>&lt;=2 L/flush for single stall/600mm wall</w:t>
            </w:r>
          </w:p>
        </w:tc>
        <w:tc>
          <w:tcPr>
            <w:tcW w:w="1701" w:type="dxa"/>
          </w:tcPr>
          <w:p w14:paraId="45C33884" w14:textId="77777777" w:rsidR="00151914" w:rsidRPr="00907DAE" w:rsidRDefault="00151914" w:rsidP="00CF1414">
            <w:pPr>
              <w:pStyle w:val="TableText"/>
              <w:rPr>
                <w:lang w:val="en-US"/>
              </w:rPr>
            </w:pPr>
          </w:p>
        </w:tc>
      </w:tr>
      <w:tr w:rsidR="00151914" w:rsidRPr="00907DAE" w14:paraId="0697A25E" w14:textId="77777777" w:rsidTr="002D24A4">
        <w:tc>
          <w:tcPr>
            <w:tcW w:w="911" w:type="dxa"/>
            <w:vAlign w:val="bottom"/>
          </w:tcPr>
          <w:p w14:paraId="7DDB0349" w14:textId="77777777" w:rsidR="00151914" w:rsidRPr="00907DAE" w:rsidRDefault="00151914" w:rsidP="00CF1414">
            <w:pPr>
              <w:pStyle w:val="TableText"/>
            </w:pPr>
            <w:r w:rsidRPr="00907DAE">
              <w:lastRenderedPageBreak/>
              <w:t>4</w:t>
            </w:r>
          </w:p>
        </w:tc>
        <w:tc>
          <w:tcPr>
            <w:tcW w:w="4253" w:type="dxa"/>
            <w:vAlign w:val="bottom"/>
          </w:tcPr>
          <w:p w14:paraId="5619F18B" w14:textId="77777777" w:rsidR="00151914" w:rsidRPr="00907DAE" w:rsidRDefault="00151914" w:rsidP="00CF1414">
            <w:pPr>
              <w:pStyle w:val="TableText"/>
            </w:pPr>
            <w:r w:rsidRPr="00907DAE">
              <w:t>&lt;=1.5 L/flush for single stall/600mm wall</w:t>
            </w:r>
          </w:p>
        </w:tc>
        <w:tc>
          <w:tcPr>
            <w:tcW w:w="1701" w:type="dxa"/>
          </w:tcPr>
          <w:p w14:paraId="3C543C3C" w14:textId="77777777" w:rsidR="00151914" w:rsidRPr="00907DAE" w:rsidRDefault="00151914" w:rsidP="00CF1414">
            <w:pPr>
              <w:pStyle w:val="TableText"/>
              <w:rPr>
                <w:lang w:val="en-US"/>
              </w:rPr>
            </w:pPr>
          </w:p>
        </w:tc>
      </w:tr>
      <w:tr w:rsidR="00151914" w:rsidRPr="00907DAE" w14:paraId="22294581" w14:textId="77777777" w:rsidTr="002D24A4">
        <w:tc>
          <w:tcPr>
            <w:tcW w:w="911" w:type="dxa"/>
            <w:vAlign w:val="bottom"/>
          </w:tcPr>
          <w:p w14:paraId="023C9817" w14:textId="77777777" w:rsidR="00151914" w:rsidRPr="00907DAE" w:rsidRDefault="00151914" w:rsidP="00CF1414">
            <w:pPr>
              <w:pStyle w:val="TableText"/>
            </w:pPr>
            <w:r w:rsidRPr="00907DAE">
              <w:t>5</w:t>
            </w:r>
          </w:p>
        </w:tc>
        <w:tc>
          <w:tcPr>
            <w:tcW w:w="4253" w:type="dxa"/>
            <w:vAlign w:val="bottom"/>
          </w:tcPr>
          <w:p w14:paraId="69A356B6" w14:textId="77777777" w:rsidR="00151914" w:rsidRPr="00907DAE" w:rsidRDefault="00151914" w:rsidP="00CF1414">
            <w:pPr>
              <w:pStyle w:val="TableText"/>
            </w:pPr>
            <w:r w:rsidRPr="00907DAE">
              <w:t>&lt;=1 L/flush for single stall/600mm wall</w:t>
            </w:r>
          </w:p>
        </w:tc>
        <w:tc>
          <w:tcPr>
            <w:tcW w:w="1701" w:type="dxa"/>
          </w:tcPr>
          <w:p w14:paraId="3A427257" w14:textId="77777777" w:rsidR="00151914" w:rsidRPr="00907DAE" w:rsidRDefault="00151914" w:rsidP="00CF1414">
            <w:pPr>
              <w:pStyle w:val="TableText"/>
              <w:rPr>
                <w:lang w:val="en-US"/>
              </w:rPr>
            </w:pPr>
          </w:p>
        </w:tc>
      </w:tr>
      <w:tr w:rsidR="00151914" w:rsidRPr="00907DAE" w14:paraId="7ADC39CD" w14:textId="77777777" w:rsidTr="002D24A4">
        <w:tc>
          <w:tcPr>
            <w:tcW w:w="911" w:type="dxa"/>
            <w:vAlign w:val="bottom"/>
          </w:tcPr>
          <w:p w14:paraId="245C2DCC" w14:textId="77777777" w:rsidR="00151914" w:rsidRPr="00907DAE" w:rsidRDefault="00151914" w:rsidP="00CF1414">
            <w:pPr>
              <w:pStyle w:val="TableText"/>
            </w:pPr>
            <w:r w:rsidRPr="00907DAE">
              <w:t>6</w:t>
            </w:r>
          </w:p>
        </w:tc>
        <w:tc>
          <w:tcPr>
            <w:tcW w:w="4253" w:type="dxa"/>
            <w:vAlign w:val="bottom"/>
          </w:tcPr>
          <w:p w14:paraId="7F55ACF8" w14:textId="77777777" w:rsidR="00151914" w:rsidRPr="00907DAE" w:rsidRDefault="00151914" w:rsidP="00CF1414">
            <w:pPr>
              <w:pStyle w:val="TableText"/>
            </w:pPr>
            <w:r w:rsidRPr="00907DAE">
              <w:t>&lt;=1 L/flush for single stall/600mm wall with urine sensor</w:t>
            </w:r>
          </w:p>
        </w:tc>
        <w:tc>
          <w:tcPr>
            <w:tcW w:w="1701" w:type="dxa"/>
          </w:tcPr>
          <w:p w14:paraId="14D99956" w14:textId="77777777" w:rsidR="00151914" w:rsidRPr="00907DAE" w:rsidRDefault="00151914" w:rsidP="00CF1414">
            <w:pPr>
              <w:pStyle w:val="TableText"/>
              <w:rPr>
                <w:lang w:val="en-US"/>
              </w:rPr>
            </w:pPr>
          </w:p>
        </w:tc>
      </w:tr>
    </w:tbl>
    <w:p w14:paraId="0AF77BF1" w14:textId="77777777" w:rsidR="00151914" w:rsidRDefault="00151914" w:rsidP="00151914">
      <w:pPr>
        <w:pStyle w:val="BodyText"/>
        <w:rPr>
          <w:lang w:val="en-US"/>
        </w:rPr>
      </w:pPr>
    </w:p>
    <w:p w14:paraId="535A7C21" w14:textId="3AA59C3A" w:rsidR="00151914" w:rsidRDefault="00151914" w:rsidP="0005332D">
      <w:pPr>
        <w:pStyle w:val="BodyText"/>
        <w:ind w:firstLine="720"/>
        <w:rPr>
          <w:lang w:val="en-US"/>
        </w:rPr>
      </w:pPr>
      <w:r>
        <w:rPr>
          <w:lang w:val="en-US"/>
        </w:rPr>
        <w:t>Dishwashers</w:t>
      </w:r>
      <w:r w:rsidRPr="00B30C98">
        <w:rPr>
          <w:lang w:val="en-US"/>
        </w:rPr>
        <w:t xml:space="preserve"> </w:t>
      </w:r>
      <w:r w:rsidR="004325D3">
        <w:rPr>
          <w:lang w:val="en-US"/>
        </w:rPr>
        <w:tab/>
      </w:r>
      <w:r w:rsidR="004325D3">
        <w:rPr>
          <w:lang w:val="en-US"/>
        </w:rPr>
        <w:tab/>
      </w:r>
      <w:r w:rsidR="004325D3">
        <w:rPr>
          <w:lang w:val="en-US"/>
        </w:rPr>
        <w:tab/>
      </w:r>
      <w:r>
        <w:rPr>
          <w:lang w:val="en-US"/>
        </w:rPr>
        <w:t>Clothes washers</w:t>
      </w:r>
    </w:p>
    <w:tbl>
      <w:tblPr>
        <w:tblStyle w:val="TableGrid"/>
        <w:tblW w:w="0" w:type="auto"/>
        <w:tblInd w:w="550" w:type="dxa"/>
        <w:tblLook w:val="04A0" w:firstRow="1" w:lastRow="0" w:firstColumn="1" w:lastColumn="0" w:noHBand="0" w:noVBand="1"/>
      </w:tblPr>
      <w:tblGrid>
        <w:gridCol w:w="755"/>
        <w:gridCol w:w="850"/>
      </w:tblGrid>
      <w:tr w:rsidR="00151914" w:rsidRPr="00B14E11" w14:paraId="6A6DE639" w14:textId="77777777" w:rsidTr="0005332D">
        <w:tc>
          <w:tcPr>
            <w:tcW w:w="755" w:type="dxa"/>
          </w:tcPr>
          <w:p w14:paraId="5A53BB0E" w14:textId="77777777" w:rsidR="00151914" w:rsidRPr="00D8033D" w:rsidRDefault="00151914" w:rsidP="002D24A4">
            <w:pPr>
              <w:pStyle w:val="paragraph"/>
              <w:textAlignment w:val="baseline"/>
              <w:rPr>
                <w:rFonts w:ascii="Arial" w:hAnsi="Arial" w:cs="Arial"/>
                <w:sz w:val="18"/>
                <w:szCs w:val="18"/>
              </w:rPr>
            </w:pPr>
            <w:r w:rsidRPr="00D8033D">
              <w:rPr>
                <w:rFonts w:ascii="Arial" w:hAnsi="Arial" w:cs="Arial"/>
                <w:sz w:val="18"/>
                <w:szCs w:val="18"/>
              </w:rPr>
              <w:t>Star rating</w:t>
            </w:r>
          </w:p>
        </w:tc>
        <w:tc>
          <w:tcPr>
            <w:tcW w:w="850" w:type="dxa"/>
          </w:tcPr>
          <w:p w14:paraId="593BE931" w14:textId="77777777" w:rsidR="00151914" w:rsidRPr="00D8033D" w:rsidRDefault="00151914" w:rsidP="002D24A4">
            <w:pPr>
              <w:pStyle w:val="paragraph"/>
              <w:textAlignment w:val="baseline"/>
              <w:rPr>
                <w:rFonts w:ascii="Arial" w:hAnsi="Arial" w:cs="Arial"/>
                <w:sz w:val="18"/>
                <w:szCs w:val="18"/>
              </w:rPr>
            </w:pPr>
            <w:r w:rsidRPr="00D8033D">
              <w:rPr>
                <w:rFonts w:ascii="Arial" w:hAnsi="Arial" w:cs="Arial"/>
                <w:sz w:val="18"/>
                <w:szCs w:val="18"/>
              </w:rPr>
              <w:t>% or number</w:t>
            </w:r>
          </w:p>
        </w:tc>
      </w:tr>
      <w:tr w:rsidR="00151914" w:rsidRPr="00B14E11" w14:paraId="012FB6FC" w14:textId="77777777" w:rsidTr="0005332D">
        <w:tc>
          <w:tcPr>
            <w:tcW w:w="755" w:type="dxa"/>
          </w:tcPr>
          <w:p w14:paraId="1526085A" w14:textId="77777777" w:rsidR="00151914" w:rsidRPr="00B14E11" w:rsidRDefault="00151914" w:rsidP="002D24A4">
            <w:pPr>
              <w:pStyle w:val="paragraph"/>
              <w:textAlignment w:val="baseline"/>
              <w:rPr>
                <w:rFonts w:ascii="Arial" w:hAnsi="Arial" w:cs="Arial"/>
                <w:sz w:val="20"/>
                <w:szCs w:val="20"/>
              </w:rPr>
            </w:pPr>
            <w:r w:rsidRPr="00B14E11">
              <w:rPr>
                <w:rFonts w:ascii="Arial" w:hAnsi="Arial" w:cs="Arial"/>
                <w:sz w:val="20"/>
                <w:szCs w:val="20"/>
              </w:rPr>
              <w:t>0</w:t>
            </w:r>
          </w:p>
        </w:tc>
        <w:tc>
          <w:tcPr>
            <w:tcW w:w="850" w:type="dxa"/>
          </w:tcPr>
          <w:p w14:paraId="6F1B30E5" w14:textId="77777777" w:rsidR="00151914" w:rsidRPr="00B14E11" w:rsidRDefault="00151914" w:rsidP="002D24A4">
            <w:pPr>
              <w:pStyle w:val="paragraph"/>
              <w:ind w:left="360"/>
              <w:textAlignment w:val="baseline"/>
              <w:rPr>
                <w:rFonts w:ascii="Arial" w:hAnsi="Arial" w:cs="Arial"/>
                <w:sz w:val="20"/>
                <w:szCs w:val="20"/>
              </w:rPr>
            </w:pPr>
          </w:p>
        </w:tc>
      </w:tr>
      <w:tr w:rsidR="00151914" w:rsidRPr="00B14E11" w14:paraId="030269E5" w14:textId="77777777" w:rsidTr="0005332D">
        <w:tc>
          <w:tcPr>
            <w:tcW w:w="755" w:type="dxa"/>
          </w:tcPr>
          <w:p w14:paraId="1E8B8358" w14:textId="77777777" w:rsidR="00151914" w:rsidRPr="00B14E11" w:rsidRDefault="00151914" w:rsidP="002D24A4">
            <w:pPr>
              <w:pStyle w:val="paragraph"/>
              <w:textAlignment w:val="baseline"/>
              <w:rPr>
                <w:rFonts w:ascii="Arial" w:hAnsi="Arial" w:cs="Arial"/>
                <w:sz w:val="20"/>
                <w:szCs w:val="20"/>
              </w:rPr>
            </w:pPr>
            <w:r>
              <w:rPr>
                <w:rFonts w:ascii="Arial" w:hAnsi="Arial" w:cs="Arial"/>
                <w:sz w:val="20"/>
                <w:szCs w:val="20"/>
              </w:rPr>
              <w:t>0.5</w:t>
            </w:r>
          </w:p>
        </w:tc>
        <w:tc>
          <w:tcPr>
            <w:tcW w:w="850" w:type="dxa"/>
          </w:tcPr>
          <w:p w14:paraId="693A775F" w14:textId="77777777" w:rsidR="00151914" w:rsidRPr="00B14E11" w:rsidRDefault="00151914" w:rsidP="002D24A4">
            <w:pPr>
              <w:pStyle w:val="paragraph"/>
              <w:ind w:left="360"/>
              <w:textAlignment w:val="baseline"/>
              <w:rPr>
                <w:rFonts w:ascii="Arial" w:hAnsi="Arial" w:cs="Arial"/>
                <w:sz w:val="20"/>
                <w:szCs w:val="20"/>
              </w:rPr>
            </w:pPr>
          </w:p>
        </w:tc>
      </w:tr>
      <w:tr w:rsidR="00151914" w:rsidRPr="00B14E11" w14:paraId="293908B7" w14:textId="77777777" w:rsidTr="0005332D">
        <w:tc>
          <w:tcPr>
            <w:tcW w:w="755" w:type="dxa"/>
          </w:tcPr>
          <w:p w14:paraId="0EA5210E" w14:textId="77777777" w:rsidR="00151914" w:rsidRPr="00B14E11" w:rsidRDefault="00151914" w:rsidP="002D24A4">
            <w:pPr>
              <w:pStyle w:val="paragraph"/>
              <w:textAlignment w:val="baseline"/>
              <w:rPr>
                <w:rFonts w:ascii="Arial" w:hAnsi="Arial" w:cs="Arial"/>
                <w:sz w:val="20"/>
                <w:szCs w:val="20"/>
              </w:rPr>
            </w:pPr>
            <w:r w:rsidRPr="00B14E11">
              <w:rPr>
                <w:rFonts w:ascii="Arial" w:hAnsi="Arial" w:cs="Arial"/>
                <w:sz w:val="20"/>
                <w:szCs w:val="20"/>
              </w:rPr>
              <w:t>1</w:t>
            </w:r>
          </w:p>
        </w:tc>
        <w:tc>
          <w:tcPr>
            <w:tcW w:w="850" w:type="dxa"/>
          </w:tcPr>
          <w:p w14:paraId="6FF1C5AA" w14:textId="77777777" w:rsidR="00151914" w:rsidRPr="00B14E11" w:rsidRDefault="00151914" w:rsidP="002D24A4">
            <w:pPr>
              <w:pStyle w:val="paragraph"/>
              <w:ind w:left="360"/>
              <w:textAlignment w:val="baseline"/>
              <w:rPr>
                <w:rFonts w:ascii="Arial" w:hAnsi="Arial" w:cs="Arial"/>
                <w:sz w:val="20"/>
                <w:szCs w:val="20"/>
              </w:rPr>
            </w:pPr>
          </w:p>
        </w:tc>
      </w:tr>
      <w:tr w:rsidR="00151914" w:rsidRPr="00B14E11" w14:paraId="50F1A636" w14:textId="77777777" w:rsidTr="0005332D">
        <w:tc>
          <w:tcPr>
            <w:tcW w:w="755" w:type="dxa"/>
          </w:tcPr>
          <w:p w14:paraId="0C1014FF" w14:textId="77777777" w:rsidR="00151914" w:rsidRPr="00B14E11" w:rsidRDefault="00151914" w:rsidP="002D24A4">
            <w:pPr>
              <w:pStyle w:val="paragraph"/>
              <w:textAlignment w:val="baseline"/>
              <w:rPr>
                <w:rFonts w:ascii="Arial" w:hAnsi="Arial" w:cs="Arial"/>
                <w:sz w:val="20"/>
                <w:szCs w:val="20"/>
              </w:rPr>
            </w:pPr>
            <w:r>
              <w:rPr>
                <w:rFonts w:ascii="Arial" w:hAnsi="Arial" w:cs="Arial"/>
                <w:sz w:val="20"/>
                <w:szCs w:val="20"/>
              </w:rPr>
              <w:t>1.5</w:t>
            </w:r>
          </w:p>
        </w:tc>
        <w:tc>
          <w:tcPr>
            <w:tcW w:w="850" w:type="dxa"/>
          </w:tcPr>
          <w:p w14:paraId="60023D2C" w14:textId="77777777" w:rsidR="00151914" w:rsidRPr="00B14E11" w:rsidRDefault="00151914" w:rsidP="002D24A4">
            <w:pPr>
              <w:pStyle w:val="paragraph"/>
              <w:ind w:left="360"/>
              <w:textAlignment w:val="baseline"/>
              <w:rPr>
                <w:rFonts w:ascii="Arial" w:hAnsi="Arial" w:cs="Arial"/>
                <w:sz w:val="20"/>
                <w:szCs w:val="20"/>
              </w:rPr>
            </w:pPr>
          </w:p>
        </w:tc>
      </w:tr>
      <w:tr w:rsidR="00151914" w:rsidRPr="00B14E11" w14:paraId="2112B88B" w14:textId="77777777" w:rsidTr="0005332D">
        <w:tc>
          <w:tcPr>
            <w:tcW w:w="755" w:type="dxa"/>
          </w:tcPr>
          <w:p w14:paraId="61824EAA" w14:textId="77777777" w:rsidR="00151914" w:rsidRPr="00B14E11" w:rsidRDefault="00151914" w:rsidP="002D24A4">
            <w:pPr>
              <w:pStyle w:val="paragraph"/>
              <w:textAlignment w:val="baseline"/>
              <w:rPr>
                <w:rFonts w:ascii="Arial" w:hAnsi="Arial" w:cs="Arial"/>
                <w:sz w:val="20"/>
                <w:szCs w:val="20"/>
              </w:rPr>
            </w:pPr>
            <w:r w:rsidRPr="00B14E11">
              <w:rPr>
                <w:rFonts w:ascii="Arial" w:hAnsi="Arial" w:cs="Arial"/>
                <w:sz w:val="20"/>
                <w:szCs w:val="20"/>
              </w:rPr>
              <w:t>2</w:t>
            </w:r>
            <w:r>
              <w:rPr>
                <w:rFonts w:ascii="Arial" w:hAnsi="Arial" w:cs="Arial"/>
                <w:sz w:val="20"/>
                <w:szCs w:val="20"/>
              </w:rPr>
              <w:t>.0</w:t>
            </w:r>
          </w:p>
        </w:tc>
        <w:tc>
          <w:tcPr>
            <w:tcW w:w="850" w:type="dxa"/>
          </w:tcPr>
          <w:p w14:paraId="5F10C2EC" w14:textId="77777777" w:rsidR="00151914" w:rsidRPr="00B14E11" w:rsidRDefault="00151914" w:rsidP="002D24A4">
            <w:pPr>
              <w:pStyle w:val="paragraph"/>
              <w:ind w:left="360"/>
              <w:textAlignment w:val="baseline"/>
              <w:rPr>
                <w:rFonts w:ascii="Arial" w:hAnsi="Arial" w:cs="Arial"/>
                <w:sz w:val="20"/>
                <w:szCs w:val="20"/>
              </w:rPr>
            </w:pPr>
          </w:p>
        </w:tc>
      </w:tr>
      <w:tr w:rsidR="00151914" w:rsidRPr="00B14E11" w14:paraId="0927AE55" w14:textId="77777777" w:rsidTr="0005332D">
        <w:tc>
          <w:tcPr>
            <w:tcW w:w="755" w:type="dxa"/>
          </w:tcPr>
          <w:p w14:paraId="663E7A0B" w14:textId="77777777" w:rsidR="00151914" w:rsidRPr="00B14E11" w:rsidRDefault="00151914" w:rsidP="002D24A4">
            <w:pPr>
              <w:pStyle w:val="paragraph"/>
              <w:textAlignment w:val="baseline"/>
              <w:rPr>
                <w:rFonts w:ascii="Arial" w:hAnsi="Arial" w:cs="Arial"/>
                <w:sz w:val="20"/>
                <w:szCs w:val="20"/>
              </w:rPr>
            </w:pPr>
            <w:r>
              <w:rPr>
                <w:rFonts w:ascii="Arial" w:hAnsi="Arial" w:cs="Arial"/>
                <w:sz w:val="20"/>
                <w:szCs w:val="20"/>
              </w:rPr>
              <w:t>2.5</w:t>
            </w:r>
          </w:p>
        </w:tc>
        <w:tc>
          <w:tcPr>
            <w:tcW w:w="850" w:type="dxa"/>
          </w:tcPr>
          <w:p w14:paraId="05DCF821" w14:textId="77777777" w:rsidR="00151914" w:rsidRPr="00B14E11" w:rsidRDefault="00151914" w:rsidP="002D24A4">
            <w:pPr>
              <w:pStyle w:val="paragraph"/>
              <w:ind w:left="360"/>
              <w:textAlignment w:val="baseline"/>
              <w:rPr>
                <w:rFonts w:ascii="Arial" w:hAnsi="Arial" w:cs="Arial"/>
                <w:sz w:val="20"/>
                <w:szCs w:val="20"/>
              </w:rPr>
            </w:pPr>
          </w:p>
        </w:tc>
      </w:tr>
      <w:tr w:rsidR="00151914" w:rsidRPr="00B14E11" w14:paraId="32D69DF7" w14:textId="77777777" w:rsidTr="0005332D">
        <w:tc>
          <w:tcPr>
            <w:tcW w:w="755" w:type="dxa"/>
          </w:tcPr>
          <w:p w14:paraId="5257AA06" w14:textId="77777777" w:rsidR="00151914" w:rsidRPr="00B14E11" w:rsidRDefault="00151914" w:rsidP="002D24A4">
            <w:pPr>
              <w:pStyle w:val="paragraph"/>
              <w:textAlignment w:val="baseline"/>
              <w:rPr>
                <w:rFonts w:ascii="Arial" w:hAnsi="Arial" w:cs="Arial"/>
                <w:sz w:val="20"/>
                <w:szCs w:val="20"/>
              </w:rPr>
            </w:pPr>
            <w:r w:rsidRPr="00B14E11">
              <w:rPr>
                <w:rFonts w:ascii="Arial" w:hAnsi="Arial" w:cs="Arial"/>
                <w:sz w:val="20"/>
                <w:szCs w:val="20"/>
              </w:rPr>
              <w:t>3</w:t>
            </w:r>
            <w:r>
              <w:rPr>
                <w:rFonts w:ascii="Arial" w:hAnsi="Arial" w:cs="Arial"/>
                <w:sz w:val="20"/>
                <w:szCs w:val="20"/>
              </w:rPr>
              <w:t>.0</w:t>
            </w:r>
          </w:p>
        </w:tc>
        <w:tc>
          <w:tcPr>
            <w:tcW w:w="850" w:type="dxa"/>
          </w:tcPr>
          <w:p w14:paraId="08229C66" w14:textId="77777777" w:rsidR="00151914" w:rsidRPr="00B14E11" w:rsidRDefault="00151914" w:rsidP="002D24A4">
            <w:pPr>
              <w:pStyle w:val="paragraph"/>
              <w:ind w:left="360"/>
              <w:textAlignment w:val="baseline"/>
              <w:rPr>
                <w:rFonts w:ascii="Arial" w:hAnsi="Arial" w:cs="Arial"/>
                <w:sz w:val="20"/>
                <w:szCs w:val="20"/>
              </w:rPr>
            </w:pPr>
          </w:p>
        </w:tc>
      </w:tr>
      <w:tr w:rsidR="00151914" w:rsidRPr="00B14E11" w14:paraId="7F1899AA" w14:textId="77777777" w:rsidTr="0005332D">
        <w:tc>
          <w:tcPr>
            <w:tcW w:w="755" w:type="dxa"/>
          </w:tcPr>
          <w:p w14:paraId="6E76ED4F" w14:textId="77777777" w:rsidR="00151914" w:rsidRPr="00B14E11" w:rsidRDefault="00151914" w:rsidP="002D24A4">
            <w:pPr>
              <w:pStyle w:val="paragraph"/>
              <w:textAlignment w:val="baseline"/>
              <w:rPr>
                <w:rFonts w:ascii="Arial" w:hAnsi="Arial" w:cs="Arial"/>
                <w:sz w:val="20"/>
                <w:szCs w:val="20"/>
              </w:rPr>
            </w:pPr>
            <w:r>
              <w:rPr>
                <w:rFonts w:ascii="Arial" w:hAnsi="Arial" w:cs="Arial"/>
                <w:sz w:val="20"/>
                <w:szCs w:val="20"/>
              </w:rPr>
              <w:t>3.5</w:t>
            </w:r>
          </w:p>
        </w:tc>
        <w:tc>
          <w:tcPr>
            <w:tcW w:w="850" w:type="dxa"/>
          </w:tcPr>
          <w:p w14:paraId="637AF512" w14:textId="77777777" w:rsidR="00151914" w:rsidRPr="00B14E11" w:rsidRDefault="00151914" w:rsidP="002D24A4">
            <w:pPr>
              <w:pStyle w:val="paragraph"/>
              <w:ind w:left="360"/>
              <w:textAlignment w:val="baseline"/>
              <w:rPr>
                <w:rFonts w:ascii="Arial" w:hAnsi="Arial" w:cs="Arial"/>
                <w:sz w:val="20"/>
                <w:szCs w:val="20"/>
              </w:rPr>
            </w:pPr>
          </w:p>
        </w:tc>
      </w:tr>
      <w:tr w:rsidR="00151914" w:rsidRPr="00B14E11" w14:paraId="2FF7E791" w14:textId="77777777" w:rsidTr="0005332D">
        <w:tc>
          <w:tcPr>
            <w:tcW w:w="755" w:type="dxa"/>
          </w:tcPr>
          <w:p w14:paraId="6DCBFEB3" w14:textId="77777777" w:rsidR="00151914" w:rsidRPr="00B14E11" w:rsidRDefault="00151914" w:rsidP="002D24A4">
            <w:pPr>
              <w:pStyle w:val="paragraph"/>
              <w:textAlignment w:val="baseline"/>
              <w:rPr>
                <w:rFonts w:ascii="Arial" w:hAnsi="Arial" w:cs="Arial"/>
                <w:sz w:val="20"/>
                <w:szCs w:val="20"/>
              </w:rPr>
            </w:pPr>
            <w:r w:rsidRPr="00B14E11">
              <w:rPr>
                <w:rFonts w:ascii="Arial" w:hAnsi="Arial" w:cs="Arial"/>
                <w:sz w:val="20"/>
                <w:szCs w:val="20"/>
              </w:rPr>
              <w:t>4</w:t>
            </w:r>
            <w:r>
              <w:rPr>
                <w:rFonts w:ascii="Arial" w:hAnsi="Arial" w:cs="Arial"/>
                <w:sz w:val="20"/>
                <w:szCs w:val="20"/>
              </w:rPr>
              <w:t>.0</w:t>
            </w:r>
          </w:p>
        </w:tc>
        <w:tc>
          <w:tcPr>
            <w:tcW w:w="850" w:type="dxa"/>
          </w:tcPr>
          <w:p w14:paraId="45F70141" w14:textId="77777777" w:rsidR="00151914" w:rsidRPr="00B14E11" w:rsidRDefault="00151914" w:rsidP="002D24A4">
            <w:pPr>
              <w:pStyle w:val="paragraph"/>
              <w:ind w:left="360"/>
              <w:textAlignment w:val="baseline"/>
              <w:rPr>
                <w:rFonts w:ascii="Arial" w:hAnsi="Arial" w:cs="Arial"/>
                <w:sz w:val="20"/>
                <w:szCs w:val="20"/>
              </w:rPr>
            </w:pPr>
          </w:p>
        </w:tc>
      </w:tr>
      <w:tr w:rsidR="00151914" w:rsidRPr="00B14E11" w14:paraId="3155BEFE" w14:textId="77777777" w:rsidTr="0005332D">
        <w:tc>
          <w:tcPr>
            <w:tcW w:w="755" w:type="dxa"/>
          </w:tcPr>
          <w:p w14:paraId="547B6E0E" w14:textId="77777777" w:rsidR="00151914" w:rsidRPr="00B14E11" w:rsidRDefault="00151914" w:rsidP="002D24A4">
            <w:pPr>
              <w:pStyle w:val="paragraph"/>
              <w:textAlignment w:val="baseline"/>
              <w:rPr>
                <w:rFonts w:ascii="Arial" w:hAnsi="Arial" w:cs="Arial"/>
                <w:sz w:val="20"/>
                <w:szCs w:val="20"/>
              </w:rPr>
            </w:pPr>
            <w:r>
              <w:rPr>
                <w:rFonts w:ascii="Arial" w:hAnsi="Arial" w:cs="Arial"/>
                <w:sz w:val="20"/>
                <w:szCs w:val="20"/>
              </w:rPr>
              <w:t>4.5</w:t>
            </w:r>
          </w:p>
        </w:tc>
        <w:tc>
          <w:tcPr>
            <w:tcW w:w="850" w:type="dxa"/>
          </w:tcPr>
          <w:p w14:paraId="1E39FAC3" w14:textId="77777777" w:rsidR="00151914" w:rsidRPr="00B14E11" w:rsidRDefault="00151914" w:rsidP="002D24A4">
            <w:pPr>
              <w:pStyle w:val="paragraph"/>
              <w:ind w:left="360"/>
              <w:textAlignment w:val="baseline"/>
              <w:rPr>
                <w:rFonts w:ascii="Arial" w:hAnsi="Arial" w:cs="Arial"/>
                <w:sz w:val="20"/>
                <w:szCs w:val="20"/>
              </w:rPr>
            </w:pPr>
          </w:p>
        </w:tc>
      </w:tr>
      <w:tr w:rsidR="00151914" w:rsidRPr="00B14E11" w14:paraId="0FFB0D03" w14:textId="77777777" w:rsidTr="0005332D">
        <w:tc>
          <w:tcPr>
            <w:tcW w:w="755" w:type="dxa"/>
          </w:tcPr>
          <w:p w14:paraId="418CD9EF" w14:textId="77777777" w:rsidR="00151914" w:rsidRPr="00B14E11" w:rsidRDefault="00151914" w:rsidP="002D24A4">
            <w:pPr>
              <w:pStyle w:val="paragraph"/>
              <w:textAlignment w:val="baseline"/>
              <w:rPr>
                <w:rFonts w:ascii="Arial" w:hAnsi="Arial" w:cs="Arial"/>
                <w:sz w:val="20"/>
                <w:szCs w:val="20"/>
              </w:rPr>
            </w:pPr>
            <w:r w:rsidRPr="00B14E11">
              <w:rPr>
                <w:rFonts w:ascii="Arial" w:hAnsi="Arial" w:cs="Arial"/>
                <w:sz w:val="20"/>
                <w:szCs w:val="20"/>
              </w:rPr>
              <w:t>5</w:t>
            </w:r>
            <w:r>
              <w:rPr>
                <w:rFonts w:ascii="Arial" w:hAnsi="Arial" w:cs="Arial"/>
                <w:sz w:val="20"/>
                <w:szCs w:val="20"/>
              </w:rPr>
              <w:t>.0</w:t>
            </w:r>
          </w:p>
        </w:tc>
        <w:tc>
          <w:tcPr>
            <w:tcW w:w="850" w:type="dxa"/>
          </w:tcPr>
          <w:p w14:paraId="5391807D" w14:textId="77777777" w:rsidR="00151914" w:rsidRPr="00B14E11" w:rsidRDefault="00151914" w:rsidP="002D24A4">
            <w:pPr>
              <w:pStyle w:val="paragraph"/>
              <w:ind w:left="360"/>
              <w:textAlignment w:val="baseline"/>
              <w:rPr>
                <w:rFonts w:ascii="Arial" w:hAnsi="Arial" w:cs="Arial"/>
                <w:sz w:val="20"/>
                <w:szCs w:val="20"/>
              </w:rPr>
            </w:pPr>
          </w:p>
        </w:tc>
      </w:tr>
      <w:tr w:rsidR="00151914" w:rsidRPr="00B14E11" w14:paraId="67A42F8B" w14:textId="77777777" w:rsidTr="0005332D">
        <w:tc>
          <w:tcPr>
            <w:tcW w:w="755" w:type="dxa"/>
          </w:tcPr>
          <w:p w14:paraId="2D2ED826" w14:textId="77777777" w:rsidR="00151914" w:rsidRPr="00B14E11" w:rsidRDefault="00151914" w:rsidP="002D24A4">
            <w:pPr>
              <w:pStyle w:val="paragraph"/>
              <w:textAlignment w:val="baseline"/>
              <w:rPr>
                <w:rFonts w:ascii="Arial" w:hAnsi="Arial" w:cs="Arial"/>
                <w:sz w:val="20"/>
                <w:szCs w:val="20"/>
              </w:rPr>
            </w:pPr>
            <w:r>
              <w:rPr>
                <w:rFonts w:ascii="Arial" w:hAnsi="Arial" w:cs="Arial"/>
                <w:sz w:val="20"/>
                <w:szCs w:val="20"/>
              </w:rPr>
              <w:t>5.5</w:t>
            </w:r>
          </w:p>
        </w:tc>
        <w:tc>
          <w:tcPr>
            <w:tcW w:w="850" w:type="dxa"/>
          </w:tcPr>
          <w:p w14:paraId="7926FC26" w14:textId="77777777" w:rsidR="00151914" w:rsidRPr="00B14E11" w:rsidRDefault="00151914" w:rsidP="002D24A4">
            <w:pPr>
              <w:pStyle w:val="paragraph"/>
              <w:ind w:left="360"/>
              <w:textAlignment w:val="baseline"/>
              <w:rPr>
                <w:rFonts w:ascii="Arial" w:hAnsi="Arial" w:cs="Arial"/>
                <w:sz w:val="20"/>
                <w:szCs w:val="20"/>
              </w:rPr>
            </w:pPr>
          </w:p>
        </w:tc>
      </w:tr>
      <w:tr w:rsidR="00151914" w:rsidRPr="00B14E11" w14:paraId="407E5E49" w14:textId="77777777" w:rsidTr="0005332D">
        <w:tc>
          <w:tcPr>
            <w:tcW w:w="755" w:type="dxa"/>
          </w:tcPr>
          <w:p w14:paraId="20C0DD83" w14:textId="77777777" w:rsidR="00151914" w:rsidRPr="00B14E11" w:rsidRDefault="00151914" w:rsidP="002D24A4">
            <w:pPr>
              <w:pStyle w:val="paragraph"/>
              <w:textAlignment w:val="baseline"/>
              <w:rPr>
                <w:rFonts w:ascii="Arial" w:hAnsi="Arial" w:cs="Arial"/>
                <w:sz w:val="20"/>
                <w:szCs w:val="20"/>
              </w:rPr>
            </w:pPr>
            <w:r w:rsidRPr="00B14E11">
              <w:rPr>
                <w:rFonts w:ascii="Arial" w:hAnsi="Arial" w:cs="Arial"/>
                <w:sz w:val="20"/>
                <w:szCs w:val="20"/>
              </w:rPr>
              <w:t>6</w:t>
            </w:r>
            <w:r>
              <w:rPr>
                <w:rFonts w:ascii="Arial" w:hAnsi="Arial" w:cs="Arial"/>
                <w:sz w:val="20"/>
                <w:szCs w:val="20"/>
              </w:rPr>
              <w:t>.0</w:t>
            </w:r>
          </w:p>
        </w:tc>
        <w:tc>
          <w:tcPr>
            <w:tcW w:w="850" w:type="dxa"/>
          </w:tcPr>
          <w:p w14:paraId="21FEA14A" w14:textId="77777777" w:rsidR="00151914" w:rsidRPr="00B14E11" w:rsidRDefault="00151914" w:rsidP="002D24A4">
            <w:pPr>
              <w:pStyle w:val="paragraph"/>
              <w:ind w:left="360"/>
              <w:textAlignment w:val="baseline"/>
              <w:rPr>
                <w:rFonts w:ascii="Arial" w:hAnsi="Arial" w:cs="Arial"/>
                <w:sz w:val="20"/>
                <w:szCs w:val="20"/>
              </w:rPr>
            </w:pPr>
          </w:p>
        </w:tc>
      </w:tr>
    </w:tbl>
    <w:tbl>
      <w:tblPr>
        <w:tblStyle w:val="TableGrid"/>
        <w:tblpPr w:leftFromText="180" w:rightFromText="180" w:vertAnchor="text" w:horzAnchor="page" w:tblpX="5365" w:tblpY="-3367"/>
        <w:tblW w:w="0" w:type="auto"/>
        <w:tblLook w:val="04A0" w:firstRow="1" w:lastRow="0" w:firstColumn="1" w:lastColumn="0" w:noHBand="0" w:noVBand="1"/>
      </w:tblPr>
      <w:tblGrid>
        <w:gridCol w:w="755"/>
        <w:gridCol w:w="850"/>
      </w:tblGrid>
      <w:tr w:rsidR="0005332D" w:rsidRPr="00B14E11" w14:paraId="0E9C841A" w14:textId="77777777" w:rsidTr="0005332D">
        <w:tc>
          <w:tcPr>
            <w:tcW w:w="755" w:type="dxa"/>
          </w:tcPr>
          <w:p w14:paraId="0426EE77" w14:textId="77777777" w:rsidR="0005332D" w:rsidRPr="00D8033D" w:rsidRDefault="0005332D" w:rsidP="0005332D">
            <w:pPr>
              <w:pStyle w:val="paragraph"/>
              <w:textAlignment w:val="baseline"/>
              <w:rPr>
                <w:rFonts w:ascii="Arial" w:hAnsi="Arial" w:cs="Arial"/>
                <w:sz w:val="18"/>
                <w:szCs w:val="18"/>
              </w:rPr>
            </w:pPr>
            <w:r w:rsidRPr="00D8033D">
              <w:rPr>
                <w:rFonts w:ascii="Arial" w:hAnsi="Arial" w:cs="Arial"/>
                <w:sz w:val="18"/>
                <w:szCs w:val="18"/>
              </w:rPr>
              <w:t>Star rating</w:t>
            </w:r>
          </w:p>
        </w:tc>
        <w:tc>
          <w:tcPr>
            <w:tcW w:w="850" w:type="dxa"/>
          </w:tcPr>
          <w:p w14:paraId="6496F75D" w14:textId="77777777" w:rsidR="0005332D" w:rsidRPr="00D8033D" w:rsidRDefault="0005332D" w:rsidP="0005332D">
            <w:pPr>
              <w:pStyle w:val="paragraph"/>
              <w:textAlignment w:val="baseline"/>
              <w:rPr>
                <w:rFonts w:ascii="Arial" w:hAnsi="Arial" w:cs="Arial"/>
                <w:sz w:val="18"/>
                <w:szCs w:val="18"/>
              </w:rPr>
            </w:pPr>
            <w:r w:rsidRPr="00D8033D">
              <w:rPr>
                <w:rFonts w:ascii="Arial" w:hAnsi="Arial" w:cs="Arial"/>
                <w:sz w:val="18"/>
                <w:szCs w:val="18"/>
              </w:rPr>
              <w:t>% or number</w:t>
            </w:r>
          </w:p>
        </w:tc>
      </w:tr>
      <w:tr w:rsidR="0005332D" w:rsidRPr="00B14E11" w14:paraId="1FA2A14F" w14:textId="77777777" w:rsidTr="0005332D">
        <w:tc>
          <w:tcPr>
            <w:tcW w:w="755" w:type="dxa"/>
          </w:tcPr>
          <w:p w14:paraId="2584A0B4" w14:textId="77777777" w:rsidR="0005332D" w:rsidRPr="00B14E11" w:rsidRDefault="0005332D" w:rsidP="0005332D">
            <w:pPr>
              <w:pStyle w:val="paragraph"/>
              <w:textAlignment w:val="baseline"/>
              <w:rPr>
                <w:rFonts w:ascii="Arial" w:hAnsi="Arial" w:cs="Arial"/>
                <w:sz w:val="20"/>
                <w:szCs w:val="20"/>
              </w:rPr>
            </w:pPr>
            <w:r w:rsidRPr="00B14E11">
              <w:rPr>
                <w:rFonts w:ascii="Arial" w:hAnsi="Arial" w:cs="Arial"/>
                <w:sz w:val="20"/>
                <w:szCs w:val="20"/>
              </w:rPr>
              <w:t>0</w:t>
            </w:r>
          </w:p>
        </w:tc>
        <w:tc>
          <w:tcPr>
            <w:tcW w:w="850" w:type="dxa"/>
          </w:tcPr>
          <w:p w14:paraId="6C15E943" w14:textId="77777777" w:rsidR="0005332D" w:rsidRPr="00B14E11" w:rsidRDefault="0005332D" w:rsidP="0005332D">
            <w:pPr>
              <w:pStyle w:val="paragraph"/>
              <w:ind w:left="360"/>
              <w:textAlignment w:val="baseline"/>
              <w:rPr>
                <w:rFonts w:ascii="Arial" w:hAnsi="Arial" w:cs="Arial"/>
                <w:sz w:val="20"/>
                <w:szCs w:val="20"/>
              </w:rPr>
            </w:pPr>
          </w:p>
        </w:tc>
      </w:tr>
      <w:tr w:rsidR="0005332D" w:rsidRPr="00B14E11" w14:paraId="3CB324AE" w14:textId="77777777" w:rsidTr="0005332D">
        <w:tc>
          <w:tcPr>
            <w:tcW w:w="755" w:type="dxa"/>
          </w:tcPr>
          <w:p w14:paraId="3D1311D1" w14:textId="77777777" w:rsidR="0005332D" w:rsidRPr="00B14E11" w:rsidRDefault="0005332D" w:rsidP="0005332D">
            <w:pPr>
              <w:pStyle w:val="paragraph"/>
              <w:textAlignment w:val="baseline"/>
              <w:rPr>
                <w:rFonts w:ascii="Arial" w:hAnsi="Arial" w:cs="Arial"/>
                <w:sz w:val="20"/>
                <w:szCs w:val="20"/>
              </w:rPr>
            </w:pPr>
            <w:r w:rsidRPr="00B14E11">
              <w:rPr>
                <w:rFonts w:ascii="Arial" w:hAnsi="Arial" w:cs="Arial"/>
                <w:sz w:val="20"/>
                <w:szCs w:val="20"/>
              </w:rPr>
              <w:t>1</w:t>
            </w:r>
            <w:r>
              <w:rPr>
                <w:rFonts w:ascii="Arial" w:hAnsi="Arial" w:cs="Arial"/>
                <w:sz w:val="20"/>
                <w:szCs w:val="20"/>
              </w:rPr>
              <w:t>.0</w:t>
            </w:r>
          </w:p>
        </w:tc>
        <w:tc>
          <w:tcPr>
            <w:tcW w:w="850" w:type="dxa"/>
          </w:tcPr>
          <w:p w14:paraId="1F9F48A8" w14:textId="77777777" w:rsidR="0005332D" w:rsidRPr="00B14E11" w:rsidRDefault="0005332D" w:rsidP="0005332D">
            <w:pPr>
              <w:pStyle w:val="paragraph"/>
              <w:ind w:left="360"/>
              <w:textAlignment w:val="baseline"/>
              <w:rPr>
                <w:rFonts w:ascii="Arial" w:hAnsi="Arial" w:cs="Arial"/>
                <w:sz w:val="20"/>
                <w:szCs w:val="20"/>
              </w:rPr>
            </w:pPr>
          </w:p>
        </w:tc>
      </w:tr>
      <w:tr w:rsidR="0005332D" w:rsidRPr="00B14E11" w14:paraId="578DC261" w14:textId="77777777" w:rsidTr="0005332D">
        <w:tc>
          <w:tcPr>
            <w:tcW w:w="755" w:type="dxa"/>
          </w:tcPr>
          <w:p w14:paraId="3F930446" w14:textId="77777777" w:rsidR="0005332D" w:rsidRPr="00B14E11" w:rsidRDefault="0005332D" w:rsidP="0005332D">
            <w:pPr>
              <w:pStyle w:val="paragraph"/>
              <w:textAlignment w:val="baseline"/>
              <w:rPr>
                <w:rFonts w:ascii="Arial" w:hAnsi="Arial" w:cs="Arial"/>
                <w:sz w:val="20"/>
                <w:szCs w:val="20"/>
              </w:rPr>
            </w:pPr>
            <w:r>
              <w:rPr>
                <w:rFonts w:ascii="Arial" w:hAnsi="Arial" w:cs="Arial"/>
                <w:sz w:val="20"/>
                <w:szCs w:val="20"/>
              </w:rPr>
              <w:t>1.5</w:t>
            </w:r>
          </w:p>
        </w:tc>
        <w:tc>
          <w:tcPr>
            <w:tcW w:w="850" w:type="dxa"/>
          </w:tcPr>
          <w:p w14:paraId="0617BBD6" w14:textId="77777777" w:rsidR="0005332D" w:rsidRPr="00B14E11" w:rsidRDefault="0005332D" w:rsidP="0005332D">
            <w:pPr>
              <w:pStyle w:val="paragraph"/>
              <w:ind w:left="360"/>
              <w:textAlignment w:val="baseline"/>
              <w:rPr>
                <w:rFonts w:ascii="Arial" w:hAnsi="Arial" w:cs="Arial"/>
                <w:sz w:val="20"/>
                <w:szCs w:val="20"/>
              </w:rPr>
            </w:pPr>
          </w:p>
        </w:tc>
      </w:tr>
      <w:tr w:rsidR="0005332D" w:rsidRPr="00B14E11" w14:paraId="5A3CB72A" w14:textId="77777777" w:rsidTr="0005332D">
        <w:tc>
          <w:tcPr>
            <w:tcW w:w="755" w:type="dxa"/>
          </w:tcPr>
          <w:p w14:paraId="7466E192" w14:textId="77777777" w:rsidR="0005332D" w:rsidRPr="00B14E11" w:rsidRDefault="0005332D" w:rsidP="0005332D">
            <w:pPr>
              <w:pStyle w:val="paragraph"/>
              <w:textAlignment w:val="baseline"/>
              <w:rPr>
                <w:rFonts w:ascii="Arial" w:hAnsi="Arial" w:cs="Arial"/>
                <w:sz w:val="20"/>
                <w:szCs w:val="20"/>
              </w:rPr>
            </w:pPr>
            <w:r w:rsidRPr="00B14E11">
              <w:rPr>
                <w:rFonts w:ascii="Arial" w:hAnsi="Arial" w:cs="Arial"/>
                <w:sz w:val="20"/>
                <w:szCs w:val="20"/>
              </w:rPr>
              <w:t>2</w:t>
            </w:r>
            <w:r>
              <w:rPr>
                <w:rFonts w:ascii="Arial" w:hAnsi="Arial" w:cs="Arial"/>
                <w:sz w:val="20"/>
                <w:szCs w:val="20"/>
              </w:rPr>
              <w:t>.0</w:t>
            </w:r>
          </w:p>
        </w:tc>
        <w:tc>
          <w:tcPr>
            <w:tcW w:w="850" w:type="dxa"/>
          </w:tcPr>
          <w:p w14:paraId="29E8922E" w14:textId="77777777" w:rsidR="0005332D" w:rsidRPr="00B14E11" w:rsidRDefault="0005332D" w:rsidP="0005332D">
            <w:pPr>
              <w:pStyle w:val="paragraph"/>
              <w:ind w:left="360"/>
              <w:textAlignment w:val="baseline"/>
              <w:rPr>
                <w:rFonts w:ascii="Arial" w:hAnsi="Arial" w:cs="Arial"/>
                <w:sz w:val="20"/>
                <w:szCs w:val="20"/>
              </w:rPr>
            </w:pPr>
          </w:p>
        </w:tc>
      </w:tr>
      <w:tr w:rsidR="0005332D" w:rsidRPr="00B14E11" w14:paraId="01199F51" w14:textId="77777777" w:rsidTr="0005332D">
        <w:tc>
          <w:tcPr>
            <w:tcW w:w="755" w:type="dxa"/>
          </w:tcPr>
          <w:p w14:paraId="664BB8E5" w14:textId="77777777" w:rsidR="0005332D" w:rsidRPr="00B14E11" w:rsidRDefault="0005332D" w:rsidP="0005332D">
            <w:pPr>
              <w:pStyle w:val="paragraph"/>
              <w:textAlignment w:val="baseline"/>
              <w:rPr>
                <w:rFonts w:ascii="Arial" w:hAnsi="Arial" w:cs="Arial"/>
                <w:sz w:val="20"/>
                <w:szCs w:val="20"/>
              </w:rPr>
            </w:pPr>
            <w:r>
              <w:rPr>
                <w:rFonts w:ascii="Arial" w:hAnsi="Arial" w:cs="Arial"/>
                <w:sz w:val="20"/>
                <w:szCs w:val="20"/>
              </w:rPr>
              <w:t>2.5</w:t>
            </w:r>
          </w:p>
        </w:tc>
        <w:tc>
          <w:tcPr>
            <w:tcW w:w="850" w:type="dxa"/>
          </w:tcPr>
          <w:p w14:paraId="020125F3" w14:textId="77777777" w:rsidR="0005332D" w:rsidRPr="00B14E11" w:rsidRDefault="0005332D" w:rsidP="0005332D">
            <w:pPr>
              <w:pStyle w:val="paragraph"/>
              <w:ind w:left="360"/>
              <w:textAlignment w:val="baseline"/>
              <w:rPr>
                <w:rFonts w:ascii="Arial" w:hAnsi="Arial" w:cs="Arial"/>
                <w:sz w:val="20"/>
                <w:szCs w:val="20"/>
              </w:rPr>
            </w:pPr>
          </w:p>
        </w:tc>
      </w:tr>
      <w:tr w:rsidR="0005332D" w:rsidRPr="00B14E11" w14:paraId="649A4902" w14:textId="77777777" w:rsidTr="0005332D">
        <w:tc>
          <w:tcPr>
            <w:tcW w:w="755" w:type="dxa"/>
          </w:tcPr>
          <w:p w14:paraId="4F019735" w14:textId="77777777" w:rsidR="0005332D" w:rsidRPr="00B14E11" w:rsidRDefault="0005332D" w:rsidP="0005332D">
            <w:pPr>
              <w:pStyle w:val="paragraph"/>
              <w:textAlignment w:val="baseline"/>
              <w:rPr>
                <w:rFonts w:ascii="Arial" w:hAnsi="Arial" w:cs="Arial"/>
                <w:sz w:val="20"/>
                <w:szCs w:val="20"/>
              </w:rPr>
            </w:pPr>
            <w:r w:rsidRPr="00B14E11">
              <w:rPr>
                <w:rFonts w:ascii="Arial" w:hAnsi="Arial" w:cs="Arial"/>
                <w:sz w:val="20"/>
                <w:szCs w:val="20"/>
              </w:rPr>
              <w:t>3</w:t>
            </w:r>
            <w:r>
              <w:rPr>
                <w:rFonts w:ascii="Arial" w:hAnsi="Arial" w:cs="Arial"/>
                <w:sz w:val="20"/>
                <w:szCs w:val="20"/>
              </w:rPr>
              <w:t>.0</w:t>
            </w:r>
          </w:p>
        </w:tc>
        <w:tc>
          <w:tcPr>
            <w:tcW w:w="850" w:type="dxa"/>
          </w:tcPr>
          <w:p w14:paraId="0B12A03F" w14:textId="77777777" w:rsidR="0005332D" w:rsidRPr="00B14E11" w:rsidRDefault="0005332D" w:rsidP="0005332D">
            <w:pPr>
              <w:pStyle w:val="paragraph"/>
              <w:ind w:left="360"/>
              <w:textAlignment w:val="baseline"/>
              <w:rPr>
                <w:rFonts w:ascii="Arial" w:hAnsi="Arial" w:cs="Arial"/>
                <w:sz w:val="20"/>
                <w:szCs w:val="20"/>
              </w:rPr>
            </w:pPr>
          </w:p>
        </w:tc>
      </w:tr>
      <w:tr w:rsidR="0005332D" w:rsidRPr="00B14E11" w14:paraId="53BBA5FD" w14:textId="77777777" w:rsidTr="0005332D">
        <w:tc>
          <w:tcPr>
            <w:tcW w:w="755" w:type="dxa"/>
          </w:tcPr>
          <w:p w14:paraId="0DEFAD71" w14:textId="77777777" w:rsidR="0005332D" w:rsidRPr="00B14E11" w:rsidRDefault="0005332D" w:rsidP="0005332D">
            <w:pPr>
              <w:pStyle w:val="paragraph"/>
              <w:textAlignment w:val="baseline"/>
              <w:rPr>
                <w:rFonts w:ascii="Arial" w:hAnsi="Arial" w:cs="Arial"/>
                <w:sz w:val="20"/>
                <w:szCs w:val="20"/>
              </w:rPr>
            </w:pPr>
            <w:r>
              <w:rPr>
                <w:rFonts w:ascii="Arial" w:hAnsi="Arial" w:cs="Arial"/>
                <w:sz w:val="20"/>
                <w:szCs w:val="20"/>
              </w:rPr>
              <w:t>3.5</w:t>
            </w:r>
          </w:p>
        </w:tc>
        <w:tc>
          <w:tcPr>
            <w:tcW w:w="850" w:type="dxa"/>
          </w:tcPr>
          <w:p w14:paraId="3EDD881D" w14:textId="77777777" w:rsidR="0005332D" w:rsidRPr="00B14E11" w:rsidRDefault="0005332D" w:rsidP="0005332D">
            <w:pPr>
              <w:pStyle w:val="paragraph"/>
              <w:ind w:left="360"/>
              <w:textAlignment w:val="baseline"/>
              <w:rPr>
                <w:rFonts w:ascii="Arial" w:hAnsi="Arial" w:cs="Arial"/>
                <w:sz w:val="20"/>
                <w:szCs w:val="20"/>
              </w:rPr>
            </w:pPr>
          </w:p>
        </w:tc>
      </w:tr>
      <w:tr w:rsidR="0005332D" w:rsidRPr="00B14E11" w14:paraId="45C6CEE7" w14:textId="77777777" w:rsidTr="0005332D">
        <w:tc>
          <w:tcPr>
            <w:tcW w:w="755" w:type="dxa"/>
          </w:tcPr>
          <w:p w14:paraId="60DBB280" w14:textId="77777777" w:rsidR="0005332D" w:rsidRPr="00B14E11" w:rsidRDefault="0005332D" w:rsidP="0005332D">
            <w:pPr>
              <w:pStyle w:val="paragraph"/>
              <w:textAlignment w:val="baseline"/>
              <w:rPr>
                <w:rFonts w:ascii="Arial" w:hAnsi="Arial" w:cs="Arial"/>
                <w:sz w:val="20"/>
                <w:szCs w:val="20"/>
              </w:rPr>
            </w:pPr>
            <w:r w:rsidRPr="00B14E11">
              <w:rPr>
                <w:rFonts w:ascii="Arial" w:hAnsi="Arial" w:cs="Arial"/>
                <w:sz w:val="20"/>
                <w:szCs w:val="20"/>
              </w:rPr>
              <w:t>4</w:t>
            </w:r>
            <w:r>
              <w:rPr>
                <w:rFonts w:ascii="Arial" w:hAnsi="Arial" w:cs="Arial"/>
                <w:sz w:val="20"/>
                <w:szCs w:val="20"/>
              </w:rPr>
              <w:t>.0</w:t>
            </w:r>
          </w:p>
        </w:tc>
        <w:tc>
          <w:tcPr>
            <w:tcW w:w="850" w:type="dxa"/>
          </w:tcPr>
          <w:p w14:paraId="675BBF4D" w14:textId="77777777" w:rsidR="0005332D" w:rsidRPr="00B14E11" w:rsidRDefault="0005332D" w:rsidP="0005332D">
            <w:pPr>
              <w:pStyle w:val="paragraph"/>
              <w:ind w:left="360"/>
              <w:textAlignment w:val="baseline"/>
              <w:rPr>
                <w:rFonts w:ascii="Arial" w:hAnsi="Arial" w:cs="Arial"/>
                <w:sz w:val="20"/>
                <w:szCs w:val="20"/>
              </w:rPr>
            </w:pPr>
          </w:p>
        </w:tc>
      </w:tr>
      <w:tr w:rsidR="0005332D" w:rsidRPr="00B14E11" w14:paraId="000373A4" w14:textId="77777777" w:rsidTr="0005332D">
        <w:tc>
          <w:tcPr>
            <w:tcW w:w="755" w:type="dxa"/>
          </w:tcPr>
          <w:p w14:paraId="76FC5D44" w14:textId="77777777" w:rsidR="0005332D" w:rsidRPr="00B14E11" w:rsidRDefault="0005332D" w:rsidP="0005332D">
            <w:pPr>
              <w:pStyle w:val="paragraph"/>
              <w:textAlignment w:val="baseline"/>
              <w:rPr>
                <w:rFonts w:ascii="Arial" w:hAnsi="Arial" w:cs="Arial"/>
                <w:sz w:val="20"/>
                <w:szCs w:val="20"/>
              </w:rPr>
            </w:pPr>
            <w:r>
              <w:rPr>
                <w:rFonts w:ascii="Arial" w:hAnsi="Arial" w:cs="Arial"/>
                <w:sz w:val="20"/>
                <w:szCs w:val="20"/>
              </w:rPr>
              <w:t>4.5</w:t>
            </w:r>
          </w:p>
        </w:tc>
        <w:tc>
          <w:tcPr>
            <w:tcW w:w="850" w:type="dxa"/>
          </w:tcPr>
          <w:p w14:paraId="4A92E261" w14:textId="77777777" w:rsidR="0005332D" w:rsidRPr="00B14E11" w:rsidRDefault="0005332D" w:rsidP="0005332D">
            <w:pPr>
              <w:pStyle w:val="paragraph"/>
              <w:ind w:left="360"/>
              <w:textAlignment w:val="baseline"/>
              <w:rPr>
                <w:rFonts w:ascii="Arial" w:hAnsi="Arial" w:cs="Arial"/>
                <w:sz w:val="20"/>
                <w:szCs w:val="20"/>
              </w:rPr>
            </w:pPr>
          </w:p>
        </w:tc>
      </w:tr>
      <w:tr w:rsidR="0005332D" w:rsidRPr="00B14E11" w14:paraId="77E2E143" w14:textId="77777777" w:rsidTr="0005332D">
        <w:tc>
          <w:tcPr>
            <w:tcW w:w="755" w:type="dxa"/>
          </w:tcPr>
          <w:p w14:paraId="1F780A3C" w14:textId="77777777" w:rsidR="0005332D" w:rsidRPr="00B14E11" w:rsidRDefault="0005332D" w:rsidP="0005332D">
            <w:pPr>
              <w:pStyle w:val="paragraph"/>
              <w:textAlignment w:val="baseline"/>
              <w:rPr>
                <w:rFonts w:ascii="Arial" w:hAnsi="Arial" w:cs="Arial"/>
                <w:sz w:val="20"/>
                <w:szCs w:val="20"/>
              </w:rPr>
            </w:pPr>
            <w:r w:rsidRPr="00B14E11">
              <w:rPr>
                <w:rFonts w:ascii="Arial" w:hAnsi="Arial" w:cs="Arial"/>
                <w:sz w:val="20"/>
                <w:szCs w:val="20"/>
              </w:rPr>
              <w:t>5</w:t>
            </w:r>
            <w:r>
              <w:rPr>
                <w:rFonts w:ascii="Arial" w:hAnsi="Arial" w:cs="Arial"/>
                <w:sz w:val="20"/>
                <w:szCs w:val="20"/>
              </w:rPr>
              <w:t>.0</w:t>
            </w:r>
          </w:p>
        </w:tc>
        <w:tc>
          <w:tcPr>
            <w:tcW w:w="850" w:type="dxa"/>
          </w:tcPr>
          <w:p w14:paraId="5B2D675A" w14:textId="77777777" w:rsidR="0005332D" w:rsidRPr="00B14E11" w:rsidRDefault="0005332D" w:rsidP="0005332D">
            <w:pPr>
              <w:pStyle w:val="paragraph"/>
              <w:ind w:left="360"/>
              <w:textAlignment w:val="baseline"/>
              <w:rPr>
                <w:rFonts w:ascii="Arial" w:hAnsi="Arial" w:cs="Arial"/>
                <w:sz w:val="20"/>
                <w:szCs w:val="20"/>
              </w:rPr>
            </w:pPr>
          </w:p>
        </w:tc>
      </w:tr>
    </w:tbl>
    <w:p w14:paraId="567192BC" w14:textId="77777777" w:rsidR="00151914" w:rsidRPr="00907DAE" w:rsidRDefault="00151914" w:rsidP="00C86D60">
      <w:pPr>
        <w:pStyle w:val="BodyText"/>
        <w:numPr>
          <w:ilvl w:val="0"/>
          <w:numId w:val="60"/>
        </w:numPr>
        <w:spacing w:before="60" w:after="60"/>
      </w:pPr>
      <w:r w:rsidRPr="00907DAE">
        <w:t>Do you think your sales reflect sales in the broader market? Comment on any key differences? </w:t>
      </w:r>
    </w:p>
    <w:p w14:paraId="5E17092B" w14:textId="77777777" w:rsidR="00151914" w:rsidRPr="00907DAE" w:rsidRDefault="00151914" w:rsidP="00C86D60">
      <w:pPr>
        <w:pStyle w:val="BodyText"/>
        <w:numPr>
          <w:ilvl w:val="0"/>
          <w:numId w:val="60"/>
        </w:numPr>
        <w:spacing w:before="60" w:after="60"/>
      </w:pPr>
      <w:r w:rsidRPr="00907DAE">
        <w:t>How does the market vary from State to State?</w:t>
      </w:r>
    </w:p>
    <w:p w14:paraId="34C78C6A" w14:textId="77777777" w:rsidR="00151914" w:rsidRPr="00907DAE" w:rsidRDefault="00151914" w:rsidP="00C86D60">
      <w:pPr>
        <w:pStyle w:val="BodyText"/>
        <w:numPr>
          <w:ilvl w:val="0"/>
          <w:numId w:val="60"/>
        </w:numPr>
        <w:spacing w:before="60" w:after="60"/>
      </w:pPr>
      <w:r w:rsidRPr="00907DAE">
        <w:t>What proportion of taps</w:t>
      </w:r>
      <w:r>
        <w:t>/showers/ toilets/urinals</w:t>
      </w:r>
      <w:r w:rsidRPr="00907DAE">
        <w:t xml:space="preserve"> go into residential compared to non-residential markets (specify whether answer relates to company sales or sales in the market as a whole)? </w:t>
      </w:r>
    </w:p>
    <w:p w14:paraId="66629785" w14:textId="77777777" w:rsidR="00151914" w:rsidRPr="00907DAE" w:rsidRDefault="00151914" w:rsidP="00C86D60">
      <w:pPr>
        <w:pStyle w:val="BodyText"/>
        <w:numPr>
          <w:ilvl w:val="0"/>
          <w:numId w:val="60"/>
        </w:numPr>
        <w:spacing w:before="60" w:after="60"/>
      </w:pPr>
      <w:r w:rsidRPr="00907DAE">
        <w:t>Do you know what share of the market is imported?</w:t>
      </w:r>
    </w:p>
    <w:p w14:paraId="6F5BC16D" w14:textId="77777777" w:rsidR="00151914" w:rsidRPr="00907DAE" w:rsidRDefault="00151914" w:rsidP="00C86D60">
      <w:pPr>
        <w:pStyle w:val="BodyText"/>
        <w:numPr>
          <w:ilvl w:val="0"/>
          <w:numId w:val="60"/>
        </w:numPr>
        <w:spacing w:before="60" w:after="60"/>
      </w:pPr>
      <w:r w:rsidRPr="00907DAE">
        <w:t>How have sales changed over time, particularly since 2006 when WELS was introduced?</w:t>
      </w:r>
    </w:p>
    <w:p w14:paraId="2E1852F5" w14:textId="77777777" w:rsidR="00151914" w:rsidRPr="00907DAE" w:rsidRDefault="00151914" w:rsidP="00151914">
      <w:pPr>
        <w:pStyle w:val="BodyText"/>
      </w:pPr>
      <w:r w:rsidRPr="00907DAE">
        <w:rPr>
          <w:b/>
          <w:bCs/>
          <w:lang w:val="en-US"/>
        </w:rPr>
        <w:t>Natural penetration </w:t>
      </w:r>
    </w:p>
    <w:p w14:paraId="76334B41" w14:textId="77777777" w:rsidR="00151914" w:rsidRPr="00907DAE" w:rsidRDefault="00151914" w:rsidP="00C86D60">
      <w:pPr>
        <w:pStyle w:val="BodyText"/>
        <w:numPr>
          <w:ilvl w:val="0"/>
          <w:numId w:val="60"/>
        </w:numPr>
        <w:spacing w:before="60" w:after="60"/>
      </w:pPr>
      <w:r w:rsidRPr="00907DAE">
        <w:t xml:space="preserve">The number of efficient </w:t>
      </w:r>
      <w:r>
        <w:t>products</w:t>
      </w:r>
      <w:r w:rsidRPr="00907DAE">
        <w:t xml:space="preserve"> on the market has been increasing over time. Without WELS what do you think would be the ultimate market penetration of 3 Star</w:t>
      </w:r>
      <w:r>
        <w:t xml:space="preserve"> and above products</w:t>
      </w:r>
      <w:r w:rsidRPr="00907DAE">
        <w:t>, particularly in the residential sector? </w:t>
      </w:r>
    </w:p>
    <w:p w14:paraId="28DAFD0B" w14:textId="77777777" w:rsidR="00151914" w:rsidRPr="00907DAE" w:rsidRDefault="00151914" w:rsidP="00151914">
      <w:pPr>
        <w:pStyle w:val="BodyText"/>
      </w:pPr>
      <w:r w:rsidRPr="00907DAE">
        <w:rPr>
          <w:b/>
          <w:bCs/>
        </w:rPr>
        <w:t>Other impacts and consequences</w:t>
      </w:r>
      <w:r w:rsidRPr="00907DAE">
        <w:rPr>
          <w:b/>
          <w:bCs/>
          <w:lang w:val="en-US"/>
        </w:rPr>
        <w:t> </w:t>
      </w:r>
    </w:p>
    <w:p w14:paraId="742A4F5B" w14:textId="77777777" w:rsidR="00151914" w:rsidRDefault="00151914" w:rsidP="00C86D60">
      <w:pPr>
        <w:pStyle w:val="BodyText"/>
        <w:numPr>
          <w:ilvl w:val="0"/>
          <w:numId w:val="60"/>
        </w:numPr>
        <w:spacing w:before="60" w:after="60"/>
      </w:pPr>
      <w:r w:rsidRPr="00907DAE">
        <w:t xml:space="preserve">Can you comment on the impacts (positive and negative) of WELS on your company and the Australian market more broadly? </w:t>
      </w:r>
      <w:proofErr w:type="gramStart"/>
      <w:r w:rsidRPr="00907DAE">
        <w:t>e.g</w:t>
      </w:r>
      <w:proofErr w:type="gramEnd"/>
      <w:r w:rsidRPr="00907DAE">
        <w:t>. stimulating development of new products, increasing sales of efficient products, discontinuation of particular models/styles, improving/reducing quality, more/less imports? </w:t>
      </w:r>
    </w:p>
    <w:p w14:paraId="16335763" w14:textId="77777777" w:rsidR="00151914" w:rsidRPr="000B1485" w:rsidRDefault="00151914" w:rsidP="00C86D60">
      <w:pPr>
        <w:pStyle w:val="BodyText"/>
        <w:numPr>
          <w:ilvl w:val="0"/>
          <w:numId w:val="60"/>
        </w:numPr>
        <w:spacing w:before="60" w:after="60"/>
        <w:rPr>
          <w:rStyle w:val="normaltextrun1"/>
        </w:rPr>
      </w:pPr>
      <w:r>
        <w:rPr>
          <w:rStyle w:val="normaltextrun1"/>
          <w:rFonts w:eastAsia="Adobe Gothic Std B"/>
        </w:rPr>
        <w:t>What are the costs associated with WELS? (Registration costs, testing costs, labelling costs, anything else?) Overall costs and cost per unit, if possible.</w:t>
      </w:r>
    </w:p>
    <w:p w14:paraId="4AAC3839" w14:textId="77777777" w:rsidR="00151914" w:rsidRPr="00006903" w:rsidRDefault="00151914" w:rsidP="00151914">
      <w:pPr>
        <w:pStyle w:val="BodyText"/>
        <w:ind w:left="720"/>
        <w:rPr>
          <w:rStyle w:val="normaltextrun1"/>
        </w:rPr>
      </w:pPr>
    </w:p>
    <w:tbl>
      <w:tblPr>
        <w:tblW w:w="0" w:type="auto"/>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0"/>
        <w:gridCol w:w="2545"/>
        <w:gridCol w:w="2498"/>
      </w:tblGrid>
      <w:tr w:rsidR="00151914" w:rsidRPr="00CF1414" w14:paraId="0E059F5F" w14:textId="77777777" w:rsidTr="004325D3">
        <w:tc>
          <w:tcPr>
            <w:tcW w:w="3969" w:type="dxa"/>
            <w:tcMar>
              <w:top w:w="0" w:type="dxa"/>
              <w:left w:w="108" w:type="dxa"/>
              <w:bottom w:w="0" w:type="dxa"/>
              <w:right w:w="108" w:type="dxa"/>
            </w:tcMar>
            <w:hideMark/>
          </w:tcPr>
          <w:p w14:paraId="4BF5B295" w14:textId="77777777" w:rsidR="00151914" w:rsidRPr="00CF1414" w:rsidRDefault="00151914" w:rsidP="00CF1414">
            <w:pPr>
              <w:pStyle w:val="TableText"/>
            </w:pPr>
            <w:r w:rsidRPr="00CF1414">
              <w:t>Element of WELS</w:t>
            </w:r>
          </w:p>
        </w:tc>
        <w:tc>
          <w:tcPr>
            <w:tcW w:w="4111" w:type="dxa"/>
            <w:tcMar>
              <w:top w:w="0" w:type="dxa"/>
              <w:left w:w="108" w:type="dxa"/>
              <w:bottom w:w="0" w:type="dxa"/>
              <w:right w:w="108" w:type="dxa"/>
            </w:tcMar>
            <w:hideMark/>
          </w:tcPr>
          <w:p w14:paraId="2BD0C9BC" w14:textId="77777777" w:rsidR="00151914" w:rsidRPr="00CF1414" w:rsidRDefault="00151914" w:rsidP="00CF1414">
            <w:pPr>
              <w:pStyle w:val="TableText"/>
            </w:pPr>
            <w:r w:rsidRPr="00CF1414">
              <w:t>Overall cost to your business</w:t>
            </w:r>
          </w:p>
        </w:tc>
        <w:tc>
          <w:tcPr>
            <w:tcW w:w="4394" w:type="dxa"/>
            <w:tcMar>
              <w:top w:w="0" w:type="dxa"/>
              <w:left w:w="108" w:type="dxa"/>
              <w:bottom w:w="0" w:type="dxa"/>
              <w:right w:w="108" w:type="dxa"/>
            </w:tcMar>
            <w:hideMark/>
          </w:tcPr>
          <w:p w14:paraId="03D7EF57" w14:textId="77777777" w:rsidR="00151914" w:rsidRPr="00CF1414" w:rsidRDefault="00151914" w:rsidP="00CF1414">
            <w:pPr>
              <w:pStyle w:val="TableText"/>
            </w:pPr>
            <w:r w:rsidRPr="00CF1414">
              <w:t>Cost per unit</w:t>
            </w:r>
          </w:p>
        </w:tc>
      </w:tr>
      <w:tr w:rsidR="00151914" w:rsidRPr="00CF1414" w14:paraId="1D23021F" w14:textId="77777777" w:rsidTr="004325D3">
        <w:tc>
          <w:tcPr>
            <w:tcW w:w="3969" w:type="dxa"/>
            <w:tcMar>
              <w:top w:w="0" w:type="dxa"/>
              <w:left w:w="108" w:type="dxa"/>
              <w:bottom w:w="0" w:type="dxa"/>
              <w:right w:w="108" w:type="dxa"/>
            </w:tcMar>
            <w:hideMark/>
          </w:tcPr>
          <w:p w14:paraId="08BFACEC" w14:textId="77777777" w:rsidR="00151914" w:rsidRPr="00CF1414" w:rsidRDefault="00151914" w:rsidP="00CF1414">
            <w:pPr>
              <w:pStyle w:val="TableText"/>
            </w:pPr>
            <w:r w:rsidRPr="00CF1414">
              <w:t>Registration</w:t>
            </w:r>
          </w:p>
        </w:tc>
        <w:tc>
          <w:tcPr>
            <w:tcW w:w="4111" w:type="dxa"/>
            <w:tcMar>
              <w:top w:w="0" w:type="dxa"/>
              <w:left w:w="108" w:type="dxa"/>
              <w:bottom w:w="0" w:type="dxa"/>
              <w:right w:w="108" w:type="dxa"/>
            </w:tcMar>
          </w:tcPr>
          <w:p w14:paraId="3C59900F" w14:textId="77777777" w:rsidR="00151914" w:rsidRPr="00CF1414" w:rsidRDefault="00151914" w:rsidP="00CF1414">
            <w:pPr>
              <w:pStyle w:val="TableText"/>
            </w:pPr>
          </w:p>
        </w:tc>
        <w:tc>
          <w:tcPr>
            <w:tcW w:w="4394" w:type="dxa"/>
            <w:tcMar>
              <w:top w:w="0" w:type="dxa"/>
              <w:left w:w="108" w:type="dxa"/>
              <w:bottom w:w="0" w:type="dxa"/>
              <w:right w:w="108" w:type="dxa"/>
            </w:tcMar>
          </w:tcPr>
          <w:p w14:paraId="52F85D60" w14:textId="77777777" w:rsidR="00151914" w:rsidRPr="00CF1414" w:rsidRDefault="00151914" w:rsidP="00CF1414">
            <w:pPr>
              <w:pStyle w:val="TableText"/>
            </w:pPr>
          </w:p>
        </w:tc>
      </w:tr>
      <w:tr w:rsidR="00151914" w:rsidRPr="00CF1414" w14:paraId="7D703863" w14:textId="77777777" w:rsidTr="004325D3">
        <w:tc>
          <w:tcPr>
            <w:tcW w:w="3969" w:type="dxa"/>
            <w:tcMar>
              <w:top w:w="0" w:type="dxa"/>
              <w:left w:w="108" w:type="dxa"/>
              <w:bottom w:w="0" w:type="dxa"/>
              <w:right w:w="108" w:type="dxa"/>
            </w:tcMar>
            <w:hideMark/>
          </w:tcPr>
          <w:p w14:paraId="6315155C" w14:textId="77777777" w:rsidR="00151914" w:rsidRPr="00CF1414" w:rsidRDefault="00151914" w:rsidP="00CF1414">
            <w:pPr>
              <w:pStyle w:val="TableText"/>
            </w:pPr>
            <w:r w:rsidRPr="00CF1414">
              <w:t xml:space="preserve">Testing </w:t>
            </w:r>
          </w:p>
        </w:tc>
        <w:tc>
          <w:tcPr>
            <w:tcW w:w="4111" w:type="dxa"/>
            <w:tcMar>
              <w:top w:w="0" w:type="dxa"/>
              <w:left w:w="108" w:type="dxa"/>
              <w:bottom w:w="0" w:type="dxa"/>
              <w:right w:w="108" w:type="dxa"/>
            </w:tcMar>
          </w:tcPr>
          <w:p w14:paraId="3AE149CE" w14:textId="77777777" w:rsidR="00151914" w:rsidRPr="00CF1414" w:rsidRDefault="00151914" w:rsidP="00CF1414">
            <w:pPr>
              <w:pStyle w:val="TableText"/>
            </w:pPr>
          </w:p>
        </w:tc>
        <w:tc>
          <w:tcPr>
            <w:tcW w:w="4394" w:type="dxa"/>
            <w:tcMar>
              <w:top w:w="0" w:type="dxa"/>
              <w:left w:w="108" w:type="dxa"/>
              <w:bottom w:w="0" w:type="dxa"/>
              <w:right w:w="108" w:type="dxa"/>
            </w:tcMar>
          </w:tcPr>
          <w:p w14:paraId="6FD94670" w14:textId="77777777" w:rsidR="00151914" w:rsidRPr="00CF1414" w:rsidRDefault="00151914" w:rsidP="00CF1414">
            <w:pPr>
              <w:pStyle w:val="TableText"/>
            </w:pPr>
          </w:p>
        </w:tc>
      </w:tr>
      <w:tr w:rsidR="00151914" w:rsidRPr="00CF1414" w14:paraId="53AA6850" w14:textId="77777777" w:rsidTr="004325D3">
        <w:tc>
          <w:tcPr>
            <w:tcW w:w="3969" w:type="dxa"/>
            <w:tcMar>
              <w:top w:w="0" w:type="dxa"/>
              <w:left w:w="108" w:type="dxa"/>
              <w:bottom w:w="0" w:type="dxa"/>
              <w:right w:w="108" w:type="dxa"/>
            </w:tcMar>
            <w:hideMark/>
          </w:tcPr>
          <w:p w14:paraId="553017FD" w14:textId="77777777" w:rsidR="00151914" w:rsidRPr="00CF1414" w:rsidRDefault="00151914" w:rsidP="00CF1414">
            <w:pPr>
              <w:pStyle w:val="TableText"/>
            </w:pPr>
            <w:r w:rsidRPr="00CF1414">
              <w:t>Labelling</w:t>
            </w:r>
          </w:p>
        </w:tc>
        <w:tc>
          <w:tcPr>
            <w:tcW w:w="4111" w:type="dxa"/>
            <w:tcMar>
              <w:top w:w="0" w:type="dxa"/>
              <w:left w:w="108" w:type="dxa"/>
              <w:bottom w:w="0" w:type="dxa"/>
              <w:right w:w="108" w:type="dxa"/>
            </w:tcMar>
          </w:tcPr>
          <w:p w14:paraId="31151FA6" w14:textId="77777777" w:rsidR="00151914" w:rsidRPr="00CF1414" w:rsidRDefault="00151914" w:rsidP="00CF1414">
            <w:pPr>
              <w:pStyle w:val="TableText"/>
            </w:pPr>
          </w:p>
        </w:tc>
        <w:tc>
          <w:tcPr>
            <w:tcW w:w="4394" w:type="dxa"/>
            <w:tcMar>
              <w:top w:w="0" w:type="dxa"/>
              <w:left w:w="108" w:type="dxa"/>
              <w:bottom w:w="0" w:type="dxa"/>
              <w:right w:w="108" w:type="dxa"/>
            </w:tcMar>
          </w:tcPr>
          <w:p w14:paraId="126BFBDF" w14:textId="77777777" w:rsidR="00151914" w:rsidRPr="00CF1414" w:rsidRDefault="00151914" w:rsidP="00CF1414">
            <w:pPr>
              <w:pStyle w:val="TableText"/>
            </w:pPr>
          </w:p>
        </w:tc>
      </w:tr>
      <w:tr w:rsidR="00151914" w:rsidRPr="00CF1414" w14:paraId="5E980AD9" w14:textId="77777777" w:rsidTr="004325D3">
        <w:tc>
          <w:tcPr>
            <w:tcW w:w="3969" w:type="dxa"/>
            <w:tcMar>
              <w:top w:w="0" w:type="dxa"/>
              <w:left w:w="108" w:type="dxa"/>
              <w:bottom w:w="0" w:type="dxa"/>
              <w:right w:w="108" w:type="dxa"/>
            </w:tcMar>
            <w:hideMark/>
          </w:tcPr>
          <w:p w14:paraId="4B7097C8" w14:textId="77777777" w:rsidR="00151914" w:rsidRPr="00CF1414" w:rsidRDefault="00151914" w:rsidP="00CF1414">
            <w:pPr>
              <w:pStyle w:val="TableText"/>
            </w:pPr>
            <w:r w:rsidRPr="00CF1414">
              <w:t>Anything else? (please add) Displays, etc.</w:t>
            </w:r>
          </w:p>
        </w:tc>
        <w:tc>
          <w:tcPr>
            <w:tcW w:w="4111" w:type="dxa"/>
            <w:tcMar>
              <w:top w:w="0" w:type="dxa"/>
              <w:left w:w="108" w:type="dxa"/>
              <w:bottom w:w="0" w:type="dxa"/>
              <w:right w:w="108" w:type="dxa"/>
            </w:tcMar>
          </w:tcPr>
          <w:p w14:paraId="397BC1E0" w14:textId="77777777" w:rsidR="00151914" w:rsidRPr="00CF1414" w:rsidRDefault="00151914" w:rsidP="00CF1414">
            <w:pPr>
              <w:pStyle w:val="TableText"/>
            </w:pPr>
          </w:p>
        </w:tc>
        <w:tc>
          <w:tcPr>
            <w:tcW w:w="4394" w:type="dxa"/>
            <w:tcMar>
              <w:top w:w="0" w:type="dxa"/>
              <w:left w:w="108" w:type="dxa"/>
              <w:bottom w:w="0" w:type="dxa"/>
              <w:right w:w="108" w:type="dxa"/>
            </w:tcMar>
          </w:tcPr>
          <w:p w14:paraId="5BC98FA1" w14:textId="77777777" w:rsidR="00151914" w:rsidRPr="00CF1414" w:rsidRDefault="00151914" w:rsidP="00CF1414">
            <w:pPr>
              <w:pStyle w:val="TableText"/>
            </w:pPr>
          </w:p>
        </w:tc>
      </w:tr>
      <w:tr w:rsidR="00151914" w:rsidRPr="00CF1414" w14:paraId="62E553A9" w14:textId="77777777" w:rsidTr="004325D3">
        <w:tc>
          <w:tcPr>
            <w:tcW w:w="3969" w:type="dxa"/>
            <w:tcMar>
              <w:top w:w="0" w:type="dxa"/>
              <w:left w:w="108" w:type="dxa"/>
              <w:bottom w:w="0" w:type="dxa"/>
              <w:right w:w="108" w:type="dxa"/>
            </w:tcMar>
            <w:hideMark/>
          </w:tcPr>
          <w:p w14:paraId="09E50E3D" w14:textId="77777777" w:rsidR="00151914" w:rsidRPr="00CF1414" w:rsidRDefault="00151914" w:rsidP="00CF1414">
            <w:pPr>
              <w:pStyle w:val="TableText"/>
            </w:pPr>
            <w:r w:rsidRPr="00CF1414">
              <w:t>WELS elements combined</w:t>
            </w:r>
          </w:p>
        </w:tc>
        <w:tc>
          <w:tcPr>
            <w:tcW w:w="4111" w:type="dxa"/>
            <w:tcMar>
              <w:top w:w="0" w:type="dxa"/>
              <w:left w:w="108" w:type="dxa"/>
              <w:bottom w:w="0" w:type="dxa"/>
              <w:right w:w="108" w:type="dxa"/>
            </w:tcMar>
          </w:tcPr>
          <w:p w14:paraId="335FE0C0" w14:textId="77777777" w:rsidR="00151914" w:rsidRPr="00CF1414" w:rsidRDefault="00151914" w:rsidP="00CF1414">
            <w:pPr>
              <w:pStyle w:val="TableText"/>
            </w:pPr>
          </w:p>
        </w:tc>
        <w:tc>
          <w:tcPr>
            <w:tcW w:w="4394" w:type="dxa"/>
            <w:tcMar>
              <w:top w:w="0" w:type="dxa"/>
              <w:left w:w="108" w:type="dxa"/>
              <w:bottom w:w="0" w:type="dxa"/>
              <w:right w:w="108" w:type="dxa"/>
            </w:tcMar>
          </w:tcPr>
          <w:p w14:paraId="003DEE23" w14:textId="77777777" w:rsidR="00151914" w:rsidRPr="00CF1414" w:rsidRDefault="00151914" w:rsidP="00CF1414">
            <w:pPr>
              <w:pStyle w:val="TableText"/>
            </w:pPr>
          </w:p>
        </w:tc>
      </w:tr>
    </w:tbl>
    <w:p w14:paraId="12C754EA" w14:textId="77777777" w:rsidR="00151914" w:rsidRPr="00907DAE" w:rsidRDefault="00151914" w:rsidP="00151914">
      <w:pPr>
        <w:pStyle w:val="BodyText"/>
        <w:rPr>
          <w:lang w:val="en-US"/>
        </w:rPr>
      </w:pPr>
      <w:r w:rsidRPr="00907DAE">
        <w:rPr>
          <w:b/>
          <w:bCs/>
        </w:rPr>
        <w:t>New and competing products</w:t>
      </w:r>
      <w:r w:rsidRPr="00907DAE">
        <w:rPr>
          <w:b/>
          <w:bCs/>
          <w:lang w:val="en-US"/>
        </w:rPr>
        <w:t> </w:t>
      </w:r>
    </w:p>
    <w:p w14:paraId="041140B2" w14:textId="77777777" w:rsidR="00151914" w:rsidRDefault="00151914" w:rsidP="00C86D60">
      <w:pPr>
        <w:pStyle w:val="BodyText"/>
        <w:numPr>
          <w:ilvl w:val="0"/>
          <w:numId w:val="60"/>
        </w:numPr>
        <w:spacing w:before="60" w:after="60"/>
      </w:pPr>
      <w:r w:rsidRPr="00907DAE">
        <w:t>Do you see any new products coming onto the market that will dramatically change household water use? </w:t>
      </w:r>
    </w:p>
    <w:p w14:paraId="24EB9C2C" w14:textId="77777777" w:rsidR="00151914" w:rsidRDefault="00151914" w:rsidP="00151914">
      <w:pPr>
        <w:pStyle w:val="BodyText"/>
        <w:ind w:left="360"/>
      </w:pPr>
      <w:r>
        <w:lastRenderedPageBreak/>
        <w:t>Showers only:</w:t>
      </w:r>
    </w:p>
    <w:p w14:paraId="7DD2FD9A" w14:textId="77777777" w:rsidR="00151914" w:rsidRDefault="00151914" w:rsidP="00C86D60">
      <w:pPr>
        <w:pStyle w:val="BodyText"/>
        <w:numPr>
          <w:ilvl w:val="0"/>
          <w:numId w:val="60"/>
        </w:numPr>
        <w:spacing w:before="60" w:after="60"/>
      </w:pPr>
      <w:r w:rsidRPr="00907DAE">
        <w:t>High end ‘luxury’ high water uses occupy a particular niche in the market. Do you think these will grow to represent a significant proportion of showers in the residential sector?</w:t>
      </w:r>
    </w:p>
    <w:p w14:paraId="2257F0F0" w14:textId="77777777" w:rsidR="00151914" w:rsidRPr="00907DAE" w:rsidRDefault="00151914" w:rsidP="00C86D60">
      <w:pPr>
        <w:pStyle w:val="BodyText"/>
        <w:numPr>
          <w:ilvl w:val="0"/>
          <w:numId w:val="60"/>
        </w:numPr>
        <w:spacing w:before="60" w:after="60"/>
      </w:pPr>
      <w:r w:rsidRPr="00ED0944">
        <w:t>How common do you think showers fitted with two (or more) independent showerhead and tap fittings are?</w:t>
      </w:r>
    </w:p>
    <w:p w14:paraId="2953F189" w14:textId="77777777" w:rsidR="00151914" w:rsidRPr="00907DAE" w:rsidRDefault="00151914" w:rsidP="00151914">
      <w:pPr>
        <w:pStyle w:val="BodyText"/>
        <w:rPr>
          <w:b/>
          <w:bCs/>
          <w:lang w:val="en-US"/>
        </w:rPr>
      </w:pPr>
      <w:r w:rsidRPr="00907DAE">
        <w:rPr>
          <w:b/>
          <w:bCs/>
        </w:rPr>
        <w:t>Efficiency programs</w:t>
      </w:r>
      <w:r w:rsidRPr="00907DAE">
        <w:rPr>
          <w:b/>
          <w:bCs/>
          <w:lang w:val="en-US"/>
        </w:rPr>
        <w:t> </w:t>
      </w:r>
    </w:p>
    <w:p w14:paraId="1465CC4B" w14:textId="77777777" w:rsidR="00151914" w:rsidRPr="00907DAE" w:rsidRDefault="00151914" w:rsidP="00C86D60">
      <w:pPr>
        <w:pStyle w:val="BodyText"/>
        <w:numPr>
          <w:ilvl w:val="0"/>
          <w:numId w:val="60"/>
        </w:numPr>
        <w:spacing w:before="60" w:after="60"/>
      </w:pPr>
      <w:r w:rsidRPr="00907DAE">
        <w:t>How have utility and government water efficiency programs affected your sales? (Which programs?) </w:t>
      </w:r>
    </w:p>
    <w:p w14:paraId="205B2394" w14:textId="77777777" w:rsidR="00151914" w:rsidRDefault="00151914" w:rsidP="00151914">
      <w:pPr>
        <w:pStyle w:val="BodyText"/>
      </w:pPr>
    </w:p>
    <w:p w14:paraId="63709F6F" w14:textId="77777777" w:rsidR="00151914" w:rsidRPr="00907DAE" w:rsidRDefault="00151914" w:rsidP="00151914">
      <w:pPr>
        <w:pStyle w:val="BodyText"/>
      </w:pPr>
    </w:p>
    <w:p w14:paraId="72A147C7" w14:textId="6D17BE9F" w:rsidR="00151914" w:rsidRDefault="00B87A0D" w:rsidP="00FF5F9E">
      <w:pPr>
        <w:pStyle w:val="Heading1"/>
      </w:pPr>
      <w:bookmarkStart w:id="384" w:name="_Toc525673318"/>
      <w:bookmarkStart w:id="385" w:name="_Toc531354206"/>
      <w:r>
        <w:lastRenderedPageBreak/>
        <w:t>Appendix</w:t>
      </w:r>
      <w:r w:rsidR="004325D3">
        <w:t xml:space="preserve"> B: </w:t>
      </w:r>
      <w:r>
        <w:t>Water h</w:t>
      </w:r>
      <w:r w:rsidR="00151914">
        <w:t>eat</w:t>
      </w:r>
      <w:bookmarkEnd w:id="384"/>
      <w:r w:rsidR="004325D3">
        <w:t>ing data</w:t>
      </w:r>
      <w:bookmarkEnd w:id="385"/>
      <w:r w:rsidR="00151914">
        <w:t xml:space="preserve"> </w:t>
      </w:r>
    </w:p>
    <w:p w14:paraId="35DED94D" w14:textId="36849ED3" w:rsidR="00CB53AB" w:rsidRDefault="00CB53AB" w:rsidP="00CB53AB">
      <w:pPr>
        <w:pStyle w:val="TableCaption"/>
      </w:pPr>
      <w:r>
        <w:t>Table</w:t>
      </w:r>
      <w:r>
        <w:rPr>
          <w:sz w:val="22"/>
        </w:rPr>
        <w:t xml:space="preserve"> </w:t>
      </w:r>
      <w:r w:rsidRPr="00CB53AB">
        <w:rPr>
          <w:szCs w:val="18"/>
        </w:rPr>
        <w:t>B1</w:t>
      </w:r>
      <w:r>
        <w:t xml:space="preserve"> Percentage of white</w:t>
      </w:r>
      <w:r w:rsidR="0000642D">
        <w:t xml:space="preserve"> </w:t>
      </w:r>
      <w:r>
        <w:t>goods in each star band that heat their own water</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2127"/>
        <w:gridCol w:w="2409"/>
      </w:tblGrid>
      <w:tr w:rsidR="00CB53AB" w14:paraId="1837E6FC" w14:textId="77777777" w:rsidTr="00CB53AB">
        <w:tc>
          <w:tcPr>
            <w:tcW w:w="1696" w:type="dxa"/>
            <w:shd w:val="clear" w:color="auto" w:fill="0F4BEB" w:themeFill="accent1"/>
          </w:tcPr>
          <w:p w14:paraId="414320E9" w14:textId="77777777" w:rsidR="00CB53AB" w:rsidRPr="00CB53AB" w:rsidRDefault="00CB53AB" w:rsidP="00CB53AB">
            <w:pPr>
              <w:pStyle w:val="TableHeading"/>
              <w:rPr>
                <w:color w:val="FFFFFF" w:themeColor="background1"/>
              </w:rPr>
            </w:pPr>
            <w:r w:rsidRPr="00CB53AB">
              <w:rPr>
                <w:color w:val="FFFFFF" w:themeColor="background1"/>
              </w:rPr>
              <w:t>Star Band</w:t>
            </w:r>
          </w:p>
        </w:tc>
        <w:tc>
          <w:tcPr>
            <w:tcW w:w="2127" w:type="dxa"/>
            <w:shd w:val="clear" w:color="auto" w:fill="0F4BEB" w:themeFill="accent1"/>
          </w:tcPr>
          <w:p w14:paraId="47525E7D" w14:textId="77777777" w:rsidR="00CB53AB" w:rsidRPr="00CB53AB" w:rsidRDefault="00CB53AB" w:rsidP="00CB53AB">
            <w:pPr>
              <w:pStyle w:val="TableHeading"/>
              <w:rPr>
                <w:color w:val="FFFFFF" w:themeColor="background1"/>
              </w:rPr>
            </w:pPr>
            <w:r w:rsidRPr="00CB53AB">
              <w:rPr>
                <w:color w:val="FFFFFF" w:themeColor="background1"/>
              </w:rPr>
              <w:t>Dishwashers (%)</w:t>
            </w:r>
          </w:p>
        </w:tc>
        <w:tc>
          <w:tcPr>
            <w:tcW w:w="2409" w:type="dxa"/>
            <w:shd w:val="clear" w:color="auto" w:fill="0F4BEB" w:themeFill="accent1"/>
          </w:tcPr>
          <w:p w14:paraId="3DFFC511" w14:textId="77777777" w:rsidR="00CB53AB" w:rsidRPr="00CB53AB" w:rsidRDefault="00CB53AB" w:rsidP="00CB53AB">
            <w:pPr>
              <w:pStyle w:val="TableHeading"/>
              <w:rPr>
                <w:color w:val="FFFFFF" w:themeColor="background1"/>
              </w:rPr>
            </w:pPr>
            <w:r w:rsidRPr="00CB53AB">
              <w:rPr>
                <w:color w:val="FFFFFF" w:themeColor="background1"/>
              </w:rPr>
              <w:t>Clothes washers (%)</w:t>
            </w:r>
          </w:p>
        </w:tc>
      </w:tr>
      <w:tr w:rsidR="00CB53AB" w14:paraId="22738C00" w14:textId="77777777" w:rsidTr="00CB53AB">
        <w:tc>
          <w:tcPr>
            <w:tcW w:w="1696" w:type="dxa"/>
            <w:shd w:val="clear" w:color="auto" w:fill="E8EEFD"/>
          </w:tcPr>
          <w:p w14:paraId="33A501CD" w14:textId="77777777" w:rsidR="00CB53AB" w:rsidRDefault="00CB53AB" w:rsidP="00CB53AB">
            <w:pPr>
              <w:pStyle w:val="TableText"/>
              <w:tabs>
                <w:tab w:val="decimal" w:pos="737"/>
              </w:tabs>
            </w:pPr>
            <w:r>
              <w:t>0</w:t>
            </w:r>
          </w:p>
        </w:tc>
        <w:tc>
          <w:tcPr>
            <w:tcW w:w="2127" w:type="dxa"/>
            <w:shd w:val="clear" w:color="auto" w:fill="E8EEFD"/>
          </w:tcPr>
          <w:p w14:paraId="5C42EE69" w14:textId="77777777" w:rsidR="00CB53AB" w:rsidRDefault="00CB53AB" w:rsidP="00CB53AB">
            <w:pPr>
              <w:pStyle w:val="TableText"/>
              <w:tabs>
                <w:tab w:val="decimal" w:pos="941"/>
              </w:tabs>
            </w:pPr>
            <w:r>
              <w:t>0</w:t>
            </w:r>
          </w:p>
        </w:tc>
        <w:tc>
          <w:tcPr>
            <w:tcW w:w="2409" w:type="dxa"/>
            <w:shd w:val="clear" w:color="auto" w:fill="E8EEFD"/>
          </w:tcPr>
          <w:p w14:paraId="0EC1234A" w14:textId="77777777" w:rsidR="00CB53AB" w:rsidRDefault="00CB53AB" w:rsidP="00CB53AB">
            <w:pPr>
              <w:pStyle w:val="TableText"/>
              <w:tabs>
                <w:tab w:val="decimal" w:pos="977"/>
              </w:tabs>
            </w:pPr>
            <w:r>
              <w:t>-</w:t>
            </w:r>
          </w:p>
        </w:tc>
      </w:tr>
      <w:tr w:rsidR="00CB53AB" w14:paraId="60646534" w14:textId="77777777" w:rsidTr="00CB53AB">
        <w:tc>
          <w:tcPr>
            <w:tcW w:w="1696" w:type="dxa"/>
            <w:shd w:val="clear" w:color="auto" w:fill="E8EEFD"/>
          </w:tcPr>
          <w:p w14:paraId="45CEA5BB" w14:textId="77777777" w:rsidR="00CB53AB" w:rsidRDefault="00CB53AB" w:rsidP="00CB53AB">
            <w:pPr>
              <w:pStyle w:val="TableText"/>
              <w:tabs>
                <w:tab w:val="decimal" w:pos="737"/>
              </w:tabs>
            </w:pPr>
            <w:r>
              <w:t>1</w:t>
            </w:r>
          </w:p>
        </w:tc>
        <w:tc>
          <w:tcPr>
            <w:tcW w:w="2127" w:type="dxa"/>
            <w:shd w:val="clear" w:color="auto" w:fill="E8EEFD"/>
          </w:tcPr>
          <w:p w14:paraId="23B8C696" w14:textId="77777777" w:rsidR="00CB53AB" w:rsidRDefault="00CB53AB" w:rsidP="00CB53AB">
            <w:pPr>
              <w:pStyle w:val="TableText"/>
              <w:tabs>
                <w:tab w:val="decimal" w:pos="941"/>
              </w:tabs>
            </w:pPr>
            <w:r>
              <w:t>0</w:t>
            </w:r>
          </w:p>
        </w:tc>
        <w:tc>
          <w:tcPr>
            <w:tcW w:w="2409" w:type="dxa"/>
            <w:shd w:val="clear" w:color="auto" w:fill="E8EEFD"/>
          </w:tcPr>
          <w:p w14:paraId="02A71F32" w14:textId="77777777" w:rsidR="00CB53AB" w:rsidRDefault="00CB53AB" w:rsidP="00CB53AB">
            <w:pPr>
              <w:pStyle w:val="TableText"/>
              <w:tabs>
                <w:tab w:val="decimal" w:pos="977"/>
              </w:tabs>
            </w:pPr>
            <w:r>
              <w:t>0</w:t>
            </w:r>
          </w:p>
        </w:tc>
      </w:tr>
      <w:tr w:rsidR="00CB53AB" w14:paraId="6CC93302" w14:textId="77777777" w:rsidTr="00CB53AB">
        <w:tc>
          <w:tcPr>
            <w:tcW w:w="1696" w:type="dxa"/>
            <w:shd w:val="clear" w:color="auto" w:fill="E8EEFD"/>
          </w:tcPr>
          <w:p w14:paraId="068B63E6" w14:textId="77777777" w:rsidR="00CB53AB" w:rsidRDefault="00CB53AB" w:rsidP="00CB53AB">
            <w:pPr>
              <w:pStyle w:val="TableText"/>
              <w:tabs>
                <w:tab w:val="decimal" w:pos="737"/>
              </w:tabs>
            </w:pPr>
            <w:r>
              <w:t>1.5</w:t>
            </w:r>
          </w:p>
        </w:tc>
        <w:tc>
          <w:tcPr>
            <w:tcW w:w="2127" w:type="dxa"/>
            <w:shd w:val="clear" w:color="auto" w:fill="E8EEFD"/>
          </w:tcPr>
          <w:p w14:paraId="2C84172B" w14:textId="77777777" w:rsidR="00CB53AB" w:rsidRDefault="00CB53AB" w:rsidP="00CB53AB">
            <w:pPr>
              <w:pStyle w:val="TableText"/>
              <w:tabs>
                <w:tab w:val="decimal" w:pos="941"/>
              </w:tabs>
            </w:pPr>
            <w:r>
              <w:t>1</w:t>
            </w:r>
          </w:p>
        </w:tc>
        <w:tc>
          <w:tcPr>
            <w:tcW w:w="2409" w:type="dxa"/>
            <w:shd w:val="clear" w:color="auto" w:fill="E8EEFD"/>
          </w:tcPr>
          <w:p w14:paraId="62799154" w14:textId="77777777" w:rsidR="00CB53AB" w:rsidRDefault="00CB53AB" w:rsidP="00CB53AB">
            <w:pPr>
              <w:pStyle w:val="TableText"/>
              <w:tabs>
                <w:tab w:val="decimal" w:pos="977"/>
              </w:tabs>
            </w:pPr>
            <w:r>
              <w:t>0</w:t>
            </w:r>
          </w:p>
        </w:tc>
      </w:tr>
      <w:tr w:rsidR="00CB53AB" w14:paraId="26114E65" w14:textId="77777777" w:rsidTr="00CB53AB">
        <w:tc>
          <w:tcPr>
            <w:tcW w:w="1696" w:type="dxa"/>
            <w:shd w:val="clear" w:color="auto" w:fill="E8EEFD"/>
          </w:tcPr>
          <w:p w14:paraId="7DB6B85A" w14:textId="77777777" w:rsidR="00CB53AB" w:rsidRDefault="00CB53AB" w:rsidP="00CB53AB">
            <w:pPr>
              <w:pStyle w:val="TableText"/>
              <w:tabs>
                <w:tab w:val="decimal" w:pos="737"/>
              </w:tabs>
            </w:pPr>
            <w:r>
              <w:t>2</w:t>
            </w:r>
          </w:p>
        </w:tc>
        <w:tc>
          <w:tcPr>
            <w:tcW w:w="2127" w:type="dxa"/>
            <w:shd w:val="clear" w:color="auto" w:fill="E8EEFD"/>
          </w:tcPr>
          <w:p w14:paraId="65CB52CC" w14:textId="77777777" w:rsidR="00CB53AB" w:rsidRDefault="00CB53AB" w:rsidP="00CB53AB">
            <w:pPr>
              <w:pStyle w:val="TableText"/>
              <w:tabs>
                <w:tab w:val="decimal" w:pos="941"/>
              </w:tabs>
            </w:pPr>
            <w:r>
              <w:t>1</w:t>
            </w:r>
          </w:p>
        </w:tc>
        <w:tc>
          <w:tcPr>
            <w:tcW w:w="2409" w:type="dxa"/>
            <w:shd w:val="clear" w:color="auto" w:fill="E8EEFD"/>
          </w:tcPr>
          <w:p w14:paraId="443450EC" w14:textId="77777777" w:rsidR="00CB53AB" w:rsidRDefault="00CB53AB" w:rsidP="00CB53AB">
            <w:pPr>
              <w:pStyle w:val="TableText"/>
              <w:tabs>
                <w:tab w:val="decimal" w:pos="977"/>
              </w:tabs>
            </w:pPr>
            <w:r>
              <w:t>0</w:t>
            </w:r>
          </w:p>
        </w:tc>
      </w:tr>
      <w:tr w:rsidR="00CB53AB" w14:paraId="07487CE8" w14:textId="77777777" w:rsidTr="00CB53AB">
        <w:tc>
          <w:tcPr>
            <w:tcW w:w="1696" w:type="dxa"/>
            <w:shd w:val="clear" w:color="auto" w:fill="E8EEFD"/>
          </w:tcPr>
          <w:p w14:paraId="00F9384F" w14:textId="77777777" w:rsidR="00CB53AB" w:rsidRDefault="00CB53AB" w:rsidP="00CB53AB">
            <w:pPr>
              <w:pStyle w:val="TableText"/>
              <w:tabs>
                <w:tab w:val="decimal" w:pos="737"/>
              </w:tabs>
            </w:pPr>
            <w:r>
              <w:t>2.5</w:t>
            </w:r>
          </w:p>
        </w:tc>
        <w:tc>
          <w:tcPr>
            <w:tcW w:w="2127" w:type="dxa"/>
            <w:shd w:val="clear" w:color="auto" w:fill="E8EEFD"/>
          </w:tcPr>
          <w:p w14:paraId="73F1EA57" w14:textId="77777777" w:rsidR="00CB53AB" w:rsidRDefault="00CB53AB" w:rsidP="00CB53AB">
            <w:pPr>
              <w:pStyle w:val="TableText"/>
              <w:tabs>
                <w:tab w:val="decimal" w:pos="941"/>
              </w:tabs>
            </w:pPr>
            <w:r>
              <w:t>1</w:t>
            </w:r>
          </w:p>
        </w:tc>
        <w:tc>
          <w:tcPr>
            <w:tcW w:w="2409" w:type="dxa"/>
            <w:shd w:val="clear" w:color="auto" w:fill="E8EEFD"/>
          </w:tcPr>
          <w:p w14:paraId="22B7FBED" w14:textId="77777777" w:rsidR="00CB53AB" w:rsidRDefault="00CB53AB" w:rsidP="00CB53AB">
            <w:pPr>
              <w:pStyle w:val="TableText"/>
              <w:tabs>
                <w:tab w:val="decimal" w:pos="977"/>
              </w:tabs>
            </w:pPr>
            <w:r>
              <w:t>2.59</w:t>
            </w:r>
          </w:p>
        </w:tc>
      </w:tr>
      <w:tr w:rsidR="00CB53AB" w14:paraId="4ECFFCAC" w14:textId="77777777" w:rsidTr="00CB53AB">
        <w:tc>
          <w:tcPr>
            <w:tcW w:w="1696" w:type="dxa"/>
            <w:shd w:val="clear" w:color="auto" w:fill="E8EEFD"/>
          </w:tcPr>
          <w:p w14:paraId="02EC808A" w14:textId="77777777" w:rsidR="00CB53AB" w:rsidRDefault="00CB53AB" w:rsidP="00CB53AB">
            <w:pPr>
              <w:pStyle w:val="TableText"/>
              <w:tabs>
                <w:tab w:val="decimal" w:pos="737"/>
              </w:tabs>
            </w:pPr>
            <w:r>
              <w:t>3</w:t>
            </w:r>
          </w:p>
        </w:tc>
        <w:tc>
          <w:tcPr>
            <w:tcW w:w="2127" w:type="dxa"/>
            <w:shd w:val="clear" w:color="auto" w:fill="E8EEFD"/>
          </w:tcPr>
          <w:p w14:paraId="460BE0B6" w14:textId="77777777" w:rsidR="00CB53AB" w:rsidRDefault="00CB53AB" w:rsidP="00CB53AB">
            <w:pPr>
              <w:pStyle w:val="TableText"/>
              <w:tabs>
                <w:tab w:val="decimal" w:pos="941"/>
              </w:tabs>
            </w:pPr>
            <w:r>
              <w:t>7.7</w:t>
            </w:r>
          </w:p>
        </w:tc>
        <w:tc>
          <w:tcPr>
            <w:tcW w:w="2409" w:type="dxa"/>
            <w:shd w:val="clear" w:color="auto" w:fill="E8EEFD"/>
          </w:tcPr>
          <w:p w14:paraId="50B870E6" w14:textId="77777777" w:rsidR="00CB53AB" w:rsidRDefault="00CB53AB" w:rsidP="00CB53AB">
            <w:pPr>
              <w:pStyle w:val="TableText"/>
              <w:tabs>
                <w:tab w:val="decimal" w:pos="977"/>
              </w:tabs>
            </w:pPr>
            <w:r>
              <w:t>8.87</w:t>
            </w:r>
          </w:p>
        </w:tc>
      </w:tr>
      <w:tr w:rsidR="00CB53AB" w14:paraId="5E4014E8" w14:textId="77777777" w:rsidTr="00CB53AB">
        <w:tc>
          <w:tcPr>
            <w:tcW w:w="1696" w:type="dxa"/>
            <w:shd w:val="clear" w:color="auto" w:fill="E8EEFD"/>
          </w:tcPr>
          <w:p w14:paraId="1C1D3983" w14:textId="77777777" w:rsidR="00CB53AB" w:rsidRDefault="00CB53AB" w:rsidP="00CB53AB">
            <w:pPr>
              <w:pStyle w:val="TableText"/>
              <w:tabs>
                <w:tab w:val="decimal" w:pos="737"/>
              </w:tabs>
            </w:pPr>
            <w:r>
              <w:t>3.5</w:t>
            </w:r>
          </w:p>
        </w:tc>
        <w:tc>
          <w:tcPr>
            <w:tcW w:w="2127" w:type="dxa"/>
            <w:shd w:val="clear" w:color="auto" w:fill="E8EEFD"/>
          </w:tcPr>
          <w:p w14:paraId="28342711" w14:textId="77777777" w:rsidR="00CB53AB" w:rsidRDefault="00CB53AB" w:rsidP="00CB53AB">
            <w:pPr>
              <w:pStyle w:val="TableText"/>
              <w:tabs>
                <w:tab w:val="decimal" w:pos="941"/>
              </w:tabs>
            </w:pPr>
            <w:r>
              <w:t>11.31</w:t>
            </w:r>
          </w:p>
        </w:tc>
        <w:tc>
          <w:tcPr>
            <w:tcW w:w="2409" w:type="dxa"/>
            <w:shd w:val="clear" w:color="auto" w:fill="E8EEFD"/>
          </w:tcPr>
          <w:p w14:paraId="73CB6DCC" w14:textId="77777777" w:rsidR="00CB53AB" w:rsidRDefault="00CB53AB" w:rsidP="00CB53AB">
            <w:pPr>
              <w:pStyle w:val="TableText"/>
              <w:tabs>
                <w:tab w:val="decimal" w:pos="977"/>
              </w:tabs>
            </w:pPr>
            <w:r>
              <w:t>15.16</w:t>
            </w:r>
          </w:p>
        </w:tc>
      </w:tr>
      <w:tr w:rsidR="00CB53AB" w14:paraId="38494FAE" w14:textId="77777777" w:rsidTr="00CB53AB">
        <w:tc>
          <w:tcPr>
            <w:tcW w:w="1696" w:type="dxa"/>
            <w:shd w:val="clear" w:color="auto" w:fill="E8EEFD"/>
          </w:tcPr>
          <w:p w14:paraId="5B6EF467" w14:textId="77777777" w:rsidR="00CB53AB" w:rsidRDefault="00CB53AB" w:rsidP="00CB53AB">
            <w:pPr>
              <w:pStyle w:val="TableText"/>
              <w:tabs>
                <w:tab w:val="decimal" w:pos="737"/>
              </w:tabs>
            </w:pPr>
            <w:r>
              <w:t>4</w:t>
            </w:r>
          </w:p>
        </w:tc>
        <w:tc>
          <w:tcPr>
            <w:tcW w:w="2127" w:type="dxa"/>
            <w:shd w:val="clear" w:color="auto" w:fill="E8EEFD"/>
          </w:tcPr>
          <w:p w14:paraId="4AA2F161" w14:textId="77777777" w:rsidR="00CB53AB" w:rsidRDefault="00CB53AB" w:rsidP="00CB53AB">
            <w:pPr>
              <w:pStyle w:val="TableText"/>
              <w:tabs>
                <w:tab w:val="decimal" w:pos="941"/>
              </w:tabs>
            </w:pPr>
            <w:r>
              <w:t>14.93</w:t>
            </w:r>
          </w:p>
        </w:tc>
        <w:tc>
          <w:tcPr>
            <w:tcW w:w="2409" w:type="dxa"/>
            <w:shd w:val="clear" w:color="auto" w:fill="E8EEFD"/>
          </w:tcPr>
          <w:p w14:paraId="6812E789" w14:textId="77777777" w:rsidR="00CB53AB" w:rsidRDefault="00CB53AB" w:rsidP="00CB53AB">
            <w:pPr>
              <w:pStyle w:val="TableText"/>
              <w:tabs>
                <w:tab w:val="decimal" w:pos="977"/>
              </w:tabs>
            </w:pPr>
            <w:r>
              <w:t>21.44</w:t>
            </w:r>
          </w:p>
        </w:tc>
      </w:tr>
      <w:tr w:rsidR="00CB53AB" w14:paraId="2346DBEF" w14:textId="77777777" w:rsidTr="00CB53AB">
        <w:tc>
          <w:tcPr>
            <w:tcW w:w="1696" w:type="dxa"/>
            <w:shd w:val="clear" w:color="auto" w:fill="E8EEFD"/>
          </w:tcPr>
          <w:p w14:paraId="6F82A90A" w14:textId="77777777" w:rsidR="00CB53AB" w:rsidRDefault="00CB53AB" w:rsidP="00CB53AB">
            <w:pPr>
              <w:pStyle w:val="TableText"/>
              <w:tabs>
                <w:tab w:val="decimal" w:pos="737"/>
              </w:tabs>
            </w:pPr>
            <w:r>
              <w:t>4.5</w:t>
            </w:r>
          </w:p>
        </w:tc>
        <w:tc>
          <w:tcPr>
            <w:tcW w:w="2127" w:type="dxa"/>
            <w:shd w:val="clear" w:color="auto" w:fill="E8EEFD"/>
          </w:tcPr>
          <w:p w14:paraId="029BD4E1" w14:textId="77777777" w:rsidR="00CB53AB" w:rsidRDefault="00CB53AB" w:rsidP="00CB53AB">
            <w:pPr>
              <w:pStyle w:val="TableText"/>
              <w:tabs>
                <w:tab w:val="decimal" w:pos="941"/>
              </w:tabs>
            </w:pPr>
            <w:r>
              <w:t>18.55</w:t>
            </w:r>
          </w:p>
        </w:tc>
        <w:tc>
          <w:tcPr>
            <w:tcW w:w="2409" w:type="dxa"/>
            <w:shd w:val="clear" w:color="auto" w:fill="E8EEFD"/>
          </w:tcPr>
          <w:p w14:paraId="2F42731D" w14:textId="77777777" w:rsidR="00CB53AB" w:rsidRDefault="00CB53AB" w:rsidP="00CB53AB">
            <w:pPr>
              <w:pStyle w:val="TableText"/>
              <w:tabs>
                <w:tab w:val="decimal" w:pos="977"/>
              </w:tabs>
            </w:pPr>
            <w:r>
              <w:t>27.73</w:t>
            </w:r>
          </w:p>
        </w:tc>
      </w:tr>
      <w:tr w:rsidR="00CB53AB" w14:paraId="1F37F42E" w14:textId="77777777" w:rsidTr="00CB53AB">
        <w:tc>
          <w:tcPr>
            <w:tcW w:w="1696" w:type="dxa"/>
            <w:shd w:val="clear" w:color="auto" w:fill="E8EEFD"/>
          </w:tcPr>
          <w:p w14:paraId="7070135F" w14:textId="77777777" w:rsidR="00CB53AB" w:rsidRDefault="00CB53AB" w:rsidP="00CB53AB">
            <w:pPr>
              <w:pStyle w:val="TableText"/>
              <w:tabs>
                <w:tab w:val="decimal" w:pos="737"/>
              </w:tabs>
            </w:pPr>
            <w:r>
              <w:t>5</w:t>
            </w:r>
          </w:p>
        </w:tc>
        <w:tc>
          <w:tcPr>
            <w:tcW w:w="2127" w:type="dxa"/>
            <w:shd w:val="clear" w:color="auto" w:fill="E8EEFD"/>
          </w:tcPr>
          <w:p w14:paraId="16A42285" w14:textId="77777777" w:rsidR="00CB53AB" w:rsidRDefault="00CB53AB" w:rsidP="00CB53AB">
            <w:pPr>
              <w:pStyle w:val="TableText"/>
              <w:tabs>
                <w:tab w:val="decimal" w:pos="941"/>
              </w:tabs>
            </w:pPr>
            <w:r>
              <w:t>22.16</w:t>
            </w:r>
          </w:p>
        </w:tc>
        <w:tc>
          <w:tcPr>
            <w:tcW w:w="2409" w:type="dxa"/>
            <w:shd w:val="clear" w:color="auto" w:fill="E8EEFD"/>
          </w:tcPr>
          <w:p w14:paraId="31CCF74C" w14:textId="77777777" w:rsidR="00CB53AB" w:rsidRDefault="00CB53AB" w:rsidP="00CB53AB">
            <w:pPr>
              <w:pStyle w:val="TableText"/>
              <w:tabs>
                <w:tab w:val="decimal" w:pos="977"/>
              </w:tabs>
            </w:pPr>
            <w:r>
              <w:t>34.01</w:t>
            </w:r>
          </w:p>
        </w:tc>
      </w:tr>
      <w:tr w:rsidR="00CB53AB" w14:paraId="380C758D" w14:textId="77777777" w:rsidTr="00CB53AB">
        <w:tc>
          <w:tcPr>
            <w:tcW w:w="1696" w:type="dxa"/>
            <w:shd w:val="clear" w:color="auto" w:fill="E8EEFD"/>
          </w:tcPr>
          <w:p w14:paraId="409F4CD2" w14:textId="77777777" w:rsidR="00CB53AB" w:rsidRDefault="00CB53AB" w:rsidP="00CB53AB">
            <w:pPr>
              <w:pStyle w:val="TableText"/>
              <w:tabs>
                <w:tab w:val="decimal" w:pos="737"/>
              </w:tabs>
            </w:pPr>
            <w:r>
              <w:t>5.5</w:t>
            </w:r>
          </w:p>
        </w:tc>
        <w:tc>
          <w:tcPr>
            <w:tcW w:w="2127" w:type="dxa"/>
            <w:shd w:val="clear" w:color="auto" w:fill="E8EEFD"/>
          </w:tcPr>
          <w:p w14:paraId="3A52F266" w14:textId="77777777" w:rsidR="00CB53AB" w:rsidRDefault="00CB53AB" w:rsidP="00CB53AB">
            <w:pPr>
              <w:pStyle w:val="TableText"/>
              <w:tabs>
                <w:tab w:val="decimal" w:pos="941"/>
              </w:tabs>
            </w:pPr>
            <w:r>
              <w:t>25.78</w:t>
            </w:r>
          </w:p>
        </w:tc>
        <w:tc>
          <w:tcPr>
            <w:tcW w:w="2409" w:type="dxa"/>
            <w:shd w:val="clear" w:color="auto" w:fill="E8EEFD"/>
          </w:tcPr>
          <w:p w14:paraId="1B2A124B" w14:textId="77777777" w:rsidR="00CB53AB" w:rsidRDefault="00CB53AB" w:rsidP="00CB53AB">
            <w:pPr>
              <w:pStyle w:val="TableText"/>
              <w:tabs>
                <w:tab w:val="decimal" w:pos="977"/>
              </w:tabs>
            </w:pPr>
            <w:r>
              <w:t>-</w:t>
            </w:r>
          </w:p>
        </w:tc>
      </w:tr>
      <w:tr w:rsidR="00CB53AB" w14:paraId="2A2AE247" w14:textId="77777777" w:rsidTr="00CB53AB">
        <w:tc>
          <w:tcPr>
            <w:tcW w:w="1696" w:type="dxa"/>
            <w:shd w:val="clear" w:color="auto" w:fill="E8EEFD"/>
          </w:tcPr>
          <w:p w14:paraId="510685CD" w14:textId="77777777" w:rsidR="00CB53AB" w:rsidRDefault="00CB53AB" w:rsidP="00CB53AB">
            <w:pPr>
              <w:pStyle w:val="TableText"/>
              <w:tabs>
                <w:tab w:val="decimal" w:pos="737"/>
              </w:tabs>
            </w:pPr>
            <w:r>
              <w:t>6</w:t>
            </w:r>
          </w:p>
        </w:tc>
        <w:tc>
          <w:tcPr>
            <w:tcW w:w="2127" w:type="dxa"/>
            <w:shd w:val="clear" w:color="auto" w:fill="E8EEFD"/>
          </w:tcPr>
          <w:p w14:paraId="0247F2AD" w14:textId="77777777" w:rsidR="00CB53AB" w:rsidRDefault="00CB53AB" w:rsidP="00CB53AB">
            <w:pPr>
              <w:pStyle w:val="TableText"/>
              <w:tabs>
                <w:tab w:val="decimal" w:pos="941"/>
              </w:tabs>
            </w:pPr>
            <w:r>
              <w:t>29.39</w:t>
            </w:r>
          </w:p>
        </w:tc>
        <w:tc>
          <w:tcPr>
            <w:tcW w:w="2409" w:type="dxa"/>
            <w:shd w:val="clear" w:color="auto" w:fill="E8EEFD"/>
          </w:tcPr>
          <w:p w14:paraId="1D358B3A" w14:textId="77777777" w:rsidR="00CB53AB" w:rsidRDefault="00CB53AB" w:rsidP="00CB53AB">
            <w:pPr>
              <w:pStyle w:val="TableText"/>
              <w:tabs>
                <w:tab w:val="decimal" w:pos="977"/>
              </w:tabs>
            </w:pPr>
            <w:r>
              <w:t>-</w:t>
            </w:r>
          </w:p>
        </w:tc>
      </w:tr>
    </w:tbl>
    <w:p w14:paraId="6CF0CD34" w14:textId="2B5F39DC" w:rsidR="00CB53AB" w:rsidRDefault="00CB53AB" w:rsidP="00151914">
      <w:pPr>
        <w:pStyle w:val="BodyText"/>
      </w:pPr>
    </w:p>
    <w:p w14:paraId="3A0075E1" w14:textId="2A5DB96F" w:rsidR="00426623" w:rsidRDefault="00426623" w:rsidP="00426623">
      <w:pPr>
        <w:pStyle w:val="TableCaption"/>
      </w:pPr>
      <w:bookmarkStart w:id="386" w:name="_Ref524515104"/>
      <w:r>
        <w:t>Table</w:t>
      </w:r>
      <w:bookmarkEnd w:id="386"/>
      <w:r>
        <w:t xml:space="preserve"> B2 Sources of hot water system stock data</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91"/>
        <w:gridCol w:w="7203"/>
      </w:tblGrid>
      <w:tr w:rsidR="00426623" w:rsidRPr="000607FC" w14:paraId="2DF5442C" w14:textId="77777777" w:rsidTr="00190116">
        <w:trPr>
          <w:trHeight w:val="315"/>
        </w:trPr>
        <w:tc>
          <w:tcPr>
            <w:tcW w:w="1378" w:type="dxa"/>
            <w:shd w:val="clear" w:color="auto" w:fill="0F4BEB" w:themeFill="accent1"/>
            <w:noWrap/>
            <w:hideMark/>
          </w:tcPr>
          <w:p w14:paraId="3EB711D4" w14:textId="77777777" w:rsidR="00426623" w:rsidRPr="00190116" w:rsidRDefault="00426623" w:rsidP="00190116">
            <w:pPr>
              <w:pStyle w:val="TableHeading"/>
              <w:rPr>
                <w:color w:val="FFFFFF" w:themeColor="background1"/>
              </w:rPr>
            </w:pPr>
            <w:r w:rsidRPr="00190116">
              <w:rPr>
                <w:color w:val="FFFFFF" w:themeColor="background1"/>
              </w:rPr>
              <w:t>Years</w:t>
            </w:r>
          </w:p>
        </w:tc>
        <w:tc>
          <w:tcPr>
            <w:tcW w:w="7768" w:type="dxa"/>
            <w:shd w:val="clear" w:color="auto" w:fill="0F4BEB" w:themeFill="accent1"/>
            <w:noWrap/>
            <w:hideMark/>
          </w:tcPr>
          <w:p w14:paraId="1033CABC" w14:textId="77777777" w:rsidR="00426623" w:rsidRPr="00190116" w:rsidRDefault="00426623" w:rsidP="00190116">
            <w:pPr>
              <w:pStyle w:val="TableHeading"/>
              <w:rPr>
                <w:color w:val="FFFFFF" w:themeColor="background1"/>
              </w:rPr>
            </w:pPr>
            <w:r w:rsidRPr="00190116">
              <w:rPr>
                <w:color w:val="FFFFFF" w:themeColor="background1"/>
              </w:rPr>
              <w:t>Source</w:t>
            </w:r>
          </w:p>
        </w:tc>
      </w:tr>
      <w:tr w:rsidR="00426623" w:rsidRPr="000607FC" w14:paraId="3F163AF5" w14:textId="77777777" w:rsidTr="00190116">
        <w:trPr>
          <w:trHeight w:val="315"/>
        </w:trPr>
        <w:tc>
          <w:tcPr>
            <w:tcW w:w="1378" w:type="dxa"/>
            <w:shd w:val="clear" w:color="auto" w:fill="E8EEFD"/>
            <w:noWrap/>
            <w:hideMark/>
          </w:tcPr>
          <w:p w14:paraId="35451677" w14:textId="77777777" w:rsidR="00426623" w:rsidRPr="000607FC" w:rsidRDefault="00426623" w:rsidP="00190116">
            <w:pPr>
              <w:pStyle w:val="TableText"/>
            </w:pPr>
            <w:r w:rsidRPr="000607FC">
              <w:t>2005, 2008, 2011</w:t>
            </w:r>
          </w:p>
        </w:tc>
        <w:tc>
          <w:tcPr>
            <w:tcW w:w="7768" w:type="dxa"/>
            <w:shd w:val="clear" w:color="auto" w:fill="E8EEFD"/>
            <w:noWrap/>
            <w:hideMark/>
          </w:tcPr>
          <w:p w14:paraId="367B9BD6" w14:textId="77777777" w:rsidR="00426623" w:rsidRPr="000607FC" w:rsidRDefault="00426623" w:rsidP="00190116">
            <w:pPr>
              <w:pStyle w:val="TableText"/>
            </w:pPr>
            <w:r w:rsidRPr="000607FC">
              <w:t>Table 9. 4602055001DO001_201103 Environmental Issues: Energy Use and Conservation, Mar 2011</w:t>
            </w:r>
          </w:p>
        </w:tc>
      </w:tr>
      <w:tr w:rsidR="00426623" w:rsidRPr="000607FC" w14:paraId="44AD5986" w14:textId="77777777" w:rsidTr="00190116">
        <w:trPr>
          <w:trHeight w:val="315"/>
        </w:trPr>
        <w:tc>
          <w:tcPr>
            <w:tcW w:w="1378" w:type="dxa"/>
            <w:shd w:val="clear" w:color="auto" w:fill="E8EEFD"/>
            <w:noWrap/>
            <w:hideMark/>
          </w:tcPr>
          <w:p w14:paraId="52E09727" w14:textId="77777777" w:rsidR="00426623" w:rsidRPr="000607FC" w:rsidRDefault="00426623" w:rsidP="00190116">
            <w:pPr>
              <w:pStyle w:val="TableText"/>
            </w:pPr>
            <w:r w:rsidRPr="000607FC">
              <w:t>2014</w:t>
            </w:r>
          </w:p>
        </w:tc>
        <w:tc>
          <w:tcPr>
            <w:tcW w:w="7768" w:type="dxa"/>
            <w:shd w:val="clear" w:color="auto" w:fill="E8EEFD"/>
            <w:noWrap/>
            <w:hideMark/>
          </w:tcPr>
          <w:p w14:paraId="0D139E52" w14:textId="77777777" w:rsidR="00426623" w:rsidRPr="000607FC" w:rsidRDefault="00426623" w:rsidP="00190116">
            <w:pPr>
              <w:pStyle w:val="TableText"/>
            </w:pPr>
            <w:r w:rsidRPr="000607FC">
              <w:t>Table 3. 4602055001DO001_201403 Environmental Issues: Energy Use and Conservation, Mar 2014</w:t>
            </w:r>
          </w:p>
        </w:tc>
      </w:tr>
      <w:tr w:rsidR="00426623" w:rsidRPr="000607FC" w14:paraId="77689191" w14:textId="77777777" w:rsidTr="00190116">
        <w:trPr>
          <w:trHeight w:val="315"/>
        </w:trPr>
        <w:tc>
          <w:tcPr>
            <w:tcW w:w="1378" w:type="dxa"/>
            <w:shd w:val="clear" w:color="auto" w:fill="E8EEFD"/>
            <w:noWrap/>
            <w:hideMark/>
          </w:tcPr>
          <w:p w14:paraId="49504A30" w14:textId="77777777" w:rsidR="00426623" w:rsidRPr="000607FC" w:rsidRDefault="00426623" w:rsidP="00190116">
            <w:pPr>
              <w:pStyle w:val="TableText"/>
            </w:pPr>
            <w:r w:rsidRPr="000607FC">
              <w:t>2012</w:t>
            </w:r>
          </w:p>
        </w:tc>
        <w:tc>
          <w:tcPr>
            <w:tcW w:w="7768" w:type="dxa"/>
            <w:shd w:val="clear" w:color="auto" w:fill="E8EEFD"/>
            <w:noWrap/>
            <w:hideMark/>
          </w:tcPr>
          <w:p w14:paraId="283AEB7B" w14:textId="77777777" w:rsidR="00426623" w:rsidRPr="000607FC" w:rsidRDefault="00426623" w:rsidP="00190116">
            <w:pPr>
              <w:pStyle w:val="TableText"/>
            </w:pPr>
            <w:r w:rsidRPr="000607FC">
              <w:t>Table 19. 4670.0 - Household Energy Consumption Survey, 2012</w:t>
            </w:r>
          </w:p>
        </w:tc>
      </w:tr>
      <w:tr w:rsidR="00426623" w:rsidRPr="000607FC" w14:paraId="033645AF" w14:textId="77777777" w:rsidTr="00190116">
        <w:trPr>
          <w:trHeight w:val="315"/>
        </w:trPr>
        <w:tc>
          <w:tcPr>
            <w:tcW w:w="1378" w:type="dxa"/>
            <w:shd w:val="clear" w:color="auto" w:fill="E8EEFD"/>
            <w:noWrap/>
            <w:hideMark/>
          </w:tcPr>
          <w:p w14:paraId="01A55740" w14:textId="77777777" w:rsidR="00426623" w:rsidRPr="000607FC" w:rsidRDefault="00426623" w:rsidP="00190116">
            <w:pPr>
              <w:pStyle w:val="TableText"/>
            </w:pPr>
            <w:r w:rsidRPr="000607FC">
              <w:t>All years</w:t>
            </w:r>
          </w:p>
        </w:tc>
        <w:tc>
          <w:tcPr>
            <w:tcW w:w="7768" w:type="dxa"/>
            <w:shd w:val="clear" w:color="auto" w:fill="E8EEFD"/>
            <w:noWrap/>
            <w:hideMark/>
          </w:tcPr>
          <w:p w14:paraId="3F10D132" w14:textId="77777777" w:rsidR="00426623" w:rsidRPr="000607FC" w:rsidRDefault="00426623" w:rsidP="00190116">
            <w:pPr>
              <w:pStyle w:val="TableText"/>
            </w:pPr>
            <w:r w:rsidRPr="000607FC">
              <w:t xml:space="preserve">Gas breakdown (instant vs storage) from </w:t>
            </w:r>
            <w:proofErr w:type="spellStart"/>
            <w:r w:rsidRPr="000607FC">
              <w:t>Wilkenfeld</w:t>
            </w:r>
            <w:proofErr w:type="spellEnd"/>
            <w:r w:rsidRPr="000607FC">
              <w:t xml:space="preserve"> </w:t>
            </w:r>
            <w:r>
              <w:t>(2009)</w:t>
            </w:r>
          </w:p>
        </w:tc>
      </w:tr>
      <w:tr w:rsidR="00426623" w:rsidRPr="000607FC" w14:paraId="3DBC8EB8" w14:textId="77777777" w:rsidTr="00190116">
        <w:trPr>
          <w:trHeight w:val="315"/>
        </w:trPr>
        <w:tc>
          <w:tcPr>
            <w:tcW w:w="1378" w:type="dxa"/>
            <w:shd w:val="clear" w:color="auto" w:fill="E8EEFD"/>
            <w:noWrap/>
            <w:hideMark/>
          </w:tcPr>
          <w:p w14:paraId="541BF356" w14:textId="77777777" w:rsidR="00426623" w:rsidRPr="000607FC" w:rsidRDefault="00426623" w:rsidP="00190116">
            <w:pPr>
              <w:pStyle w:val="TableText"/>
            </w:pPr>
            <w:r w:rsidRPr="000607FC">
              <w:t>All years</w:t>
            </w:r>
          </w:p>
        </w:tc>
        <w:tc>
          <w:tcPr>
            <w:tcW w:w="7768" w:type="dxa"/>
            <w:shd w:val="clear" w:color="auto" w:fill="E8EEFD"/>
            <w:noWrap/>
            <w:hideMark/>
          </w:tcPr>
          <w:p w14:paraId="4F52FCE4" w14:textId="77777777" w:rsidR="00426623" w:rsidRPr="000607FC" w:rsidRDefault="00426623" w:rsidP="00190116">
            <w:pPr>
              <w:pStyle w:val="TableText"/>
            </w:pPr>
            <w:r w:rsidRPr="000607FC">
              <w:t xml:space="preserve">Solar breakdown (gas boost vs elect boost) from </w:t>
            </w:r>
            <w:proofErr w:type="spellStart"/>
            <w:r>
              <w:t>Wilkenfeld</w:t>
            </w:r>
            <w:proofErr w:type="spellEnd"/>
            <w:r>
              <w:t xml:space="preserve"> (2009)</w:t>
            </w:r>
          </w:p>
        </w:tc>
      </w:tr>
    </w:tbl>
    <w:p w14:paraId="05BC0529" w14:textId="77777777" w:rsidR="00426623" w:rsidRDefault="00426623" w:rsidP="00426623">
      <w:r w:rsidRPr="0D7DAE99">
        <w:rPr>
          <w:lang w:val="en-US"/>
        </w:rPr>
        <w:t xml:space="preserve"> </w:t>
      </w:r>
    </w:p>
    <w:p w14:paraId="191EA0FB" w14:textId="1035393C" w:rsidR="00426623" w:rsidRDefault="00426623" w:rsidP="00426623">
      <w:pPr>
        <w:pStyle w:val="TableCaption"/>
      </w:pPr>
      <w:bookmarkStart w:id="387" w:name="_Ref524352977"/>
      <w:r>
        <w:t xml:space="preserve">Table </w:t>
      </w:r>
      <w:bookmarkEnd w:id="387"/>
      <w:r>
        <w:t xml:space="preserve">B3 </w:t>
      </w:r>
      <w:r w:rsidR="00E56A1B" w:rsidRPr="00551C23">
        <w:t>Assumed share of water heater type by state in new homes from 2006 to 2020</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29"/>
        <w:gridCol w:w="1398"/>
        <w:gridCol w:w="931"/>
        <w:gridCol w:w="888"/>
        <w:gridCol w:w="886"/>
        <w:gridCol w:w="828"/>
        <w:gridCol w:w="1018"/>
        <w:gridCol w:w="1716"/>
      </w:tblGrid>
      <w:tr w:rsidR="00426623" w:rsidRPr="00A83646" w14:paraId="2C0557B6" w14:textId="77777777" w:rsidTr="00DF37B9">
        <w:trPr>
          <w:trHeight w:val="290"/>
        </w:trPr>
        <w:tc>
          <w:tcPr>
            <w:tcW w:w="8920" w:type="dxa"/>
            <w:gridSpan w:val="8"/>
            <w:shd w:val="clear" w:color="auto" w:fill="0F4BEB" w:themeFill="accent1"/>
            <w:noWrap/>
            <w:hideMark/>
          </w:tcPr>
          <w:p w14:paraId="471281AB" w14:textId="77777777" w:rsidR="00426623" w:rsidRPr="00A83646" w:rsidRDefault="00426623" w:rsidP="00362D0F">
            <w:pPr>
              <w:pStyle w:val="BodyText"/>
              <w:spacing w:before="0" w:after="0"/>
              <w:jc w:val="center"/>
            </w:pPr>
            <w:r w:rsidRPr="00DF37B9">
              <w:rPr>
                <w:b/>
                <w:color w:val="FFFFFF" w:themeColor="background1"/>
              </w:rPr>
              <w:t>New South Wales</w:t>
            </w:r>
          </w:p>
        </w:tc>
      </w:tr>
      <w:tr w:rsidR="00426623" w:rsidRPr="00A83646" w14:paraId="684A4196" w14:textId="77777777" w:rsidTr="00DF37B9">
        <w:trPr>
          <w:trHeight w:val="290"/>
        </w:trPr>
        <w:tc>
          <w:tcPr>
            <w:tcW w:w="868" w:type="dxa"/>
            <w:shd w:val="clear" w:color="auto" w:fill="E8EEFD"/>
            <w:noWrap/>
            <w:hideMark/>
          </w:tcPr>
          <w:p w14:paraId="6402ABBE" w14:textId="77777777" w:rsidR="00426623" w:rsidRPr="00A83646" w:rsidRDefault="00426623" w:rsidP="00362D0F">
            <w:pPr>
              <w:pStyle w:val="BodyText"/>
              <w:spacing w:before="0" w:after="0"/>
            </w:pPr>
            <w:r w:rsidRPr="00A83646">
              <w:t>Year</w:t>
            </w:r>
          </w:p>
        </w:tc>
        <w:tc>
          <w:tcPr>
            <w:tcW w:w="1472" w:type="dxa"/>
            <w:shd w:val="clear" w:color="auto" w:fill="E8EEFD"/>
            <w:noWrap/>
            <w:hideMark/>
          </w:tcPr>
          <w:p w14:paraId="558394EE" w14:textId="77777777" w:rsidR="00426623" w:rsidRPr="00A83646" w:rsidRDefault="00426623" w:rsidP="00362D0F">
            <w:pPr>
              <w:pStyle w:val="BodyText"/>
              <w:spacing w:before="0" w:after="0"/>
            </w:pPr>
            <w:r w:rsidRPr="00A83646">
              <w:t>Electric resistance</w:t>
            </w:r>
          </w:p>
        </w:tc>
        <w:tc>
          <w:tcPr>
            <w:tcW w:w="976" w:type="dxa"/>
            <w:shd w:val="clear" w:color="auto" w:fill="E8EEFD"/>
            <w:noWrap/>
            <w:hideMark/>
          </w:tcPr>
          <w:p w14:paraId="33F5406F" w14:textId="77777777" w:rsidR="00426623" w:rsidRPr="00A83646" w:rsidRDefault="00426623" w:rsidP="00362D0F">
            <w:pPr>
              <w:pStyle w:val="BodyText"/>
              <w:spacing w:before="0" w:after="0"/>
            </w:pPr>
            <w:r w:rsidRPr="00A83646">
              <w:t>Gas storage</w:t>
            </w:r>
          </w:p>
        </w:tc>
        <w:tc>
          <w:tcPr>
            <w:tcW w:w="930" w:type="dxa"/>
            <w:shd w:val="clear" w:color="auto" w:fill="E8EEFD"/>
            <w:noWrap/>
            <w:hideMark/>
          </w:tcPr>
          <w:p w14:paraId="62B5B139" w14:textId="77777777" w:rsidR="00426623" w:rsidRPr="00A83646" w:rsidRDefault="00426623" w:rsidP="00362D0F">
            <w:pPr>
              <w:pStyle w:val="BodyText"/>
              <w:spacing w:before="0" w:after="0"/>
            </w:pPr>
            <w:r w:rsidRPr="00A83646">
              <w:t>Gas instant</w:t>
            </w:r>
          </w:p>
        </w:tc>
        <w:tc>
          <w:tcPr>
            <w:tcW w:w="928" w:type="dxa"/>
            <w:shd w:val="clear" w:color="auto" w:fill="E8EEFD"/>
            <w:noWrap/>
            <w:hideMark/>
          </w:tcPr>
          <w:p w14:paraId="6F5CBBCF" w14:textId="77777777" w:rsidR="00426623" w:rsidRPr="00A83646" w:rsidRDefault="00426623" w:rsidP="00362D0F">
            <w:pPr>
              <w:pStyle w:val="BodyText"/>
              <w:spacing w:before="0" w:after="0"/>
            </w:pPr>
            <w:r w:rsidRPr="00A83646">
              <w:t>Heat pump</w:t>
            </w:r>
          </w:p>
        </w:tc>
        <w:tc>
          <w:tcPr>
            <w:tcW w:w="867" w:type="dxa"/>
            <w:shd w:val="clear" w:color="auto" w:fill="E8EEFD"/>
            <w:noWrap/>
            <w:hideMark/>
          </w:tcPr>
          <w:p w14:paraId="539DE7D0" w14:textId="77777777" w:rsidR="00426623" w:rsidRPr="00A83646" w:rsidRDefault="00426623" w:rsidP="00362D0F">
            <w:pPr>
              <w:pStyle w:val="BodyText"/>
              <w:spacing w:before="0" w:after="0"/>
            </w:pPr>
            <w:r w:rsidRPr="00A83646">
              <w:t>Solar gas</w:t>
            </w:r>
          </w:p>
        </w:tc>
        <w:tc>
          <w:tcPr>
            <w:tcW w:w="1069" w:type="dxa"/>
            <w:shd w:val="clear" w:color="auto" w:fill="E8EEFD"/>
            <w:noWrap/>
            <w:hideMark/>
          </w:tcPr>
          <w:p w14:paraId="6BD2FAE4" w14:textId="77777777" w:rsidR="00426623" w:rsidRPr="00A83646" w:rsidRDefault="00426623" w:rsidP="00362D0F">
            <w:pPr>
              <w:pStyle w:val="BodyText"/>
              <w:spacing w:before="0" w:after="0"/>
            </w:pPr>
            <w:r w:rsidRPr="00A83646">
              <w:t>Solar electric</w:t>
            </w:r>
          </w:p>
        </w:tc>
        <w:tc>
          <w:tcPr>
            <w:tcW w:w="1810" w:type="dxa"/>
            <w:shd w:val="clear" w:color="auto" w:fill="E8EEFD"/>
            <w:noWrap/>
            <w:hideMark/>
          </w:tcPr>
          <w:p w14:paraId="17EFDEFD" w14:textId="77777777" w:rsidR="00426623" w:rsidRPr="00A83646" w:rsidRDefault="00426623" w:rsidP="00362D0F">
            <w:pPr>
              <w:pStyle w:val="BodyText"/>
              <w:spacing w:before="0" w:after="0"/>
            </w:pPr>
            <w:r w:rsidRPr="00A83646">
              <w:t>Other, including wood</w:t>
            </w:r>
          </w:p>
        </w:tc>
      </w:tr>
      <w:tr w:rsidR="00426623" w:rsidRPr="00A83646" w14:paraId="56E27903" w14:textId="77777777" w:rsidTr="00DF37B9">
        <w:trPr>
          <w:trHeight w:val="290"/>
        </w:trPr>
        <w:tc>
          <w:tcPr>
            <w:tcW w:w="868" w:type="dxa"/>
            <w:shd w:val="clear" w:color="auto" w:fill="E8EEFD"/>
            <w:noWrap/>
            <w:hideMark/>
          </w:tcPr>
          <w:p w14:paraId="03C301BF" w14:textId="77777777" w:rsidR="00426623" w:rsidRPr="00A83646" w:rsidRDefault="00426623" w:rsidP="00362D0F">
            <w:pPr>
              <w:pStyle w:val="BodyText"/>
              <w:spacing w:before="0" w:after="0"/>
            </w:pPr>
            <w:r w:rsidRPr="00A83646">
              <w:t>2008</w:t>
            </w:r>
          </w:p>
        </w:tc>
        <w:tc>
          <w:tcPr>
            <w:tcW w:w="1472" w:type="dxa"/>
            <w:shd w:val="clear" w:color="auto" w:fill="E8EEFD"/>
            <w:noWrap/>
            <w:hideMark/>
          </w:tcPr>
          <w:p w14:paraId="6B269F3A" w14:textId="77777777" w:rsidR="00426623" w:rsidRPr="00A83646" w:rsidRDefault="00426623" w:rsidP="00362D0F">
            <w:pPr>
              <w:pStyle w:val="BodyText"/>
              <w:spacing w:before="0" w:after="0"/>
            </w:pPr>
            <w:r w:rsidRPr="00A83646">
              <w:t>56.1%</w:t>
            </w:r>
          </w:p>
        </w:tc>
        <w:tc>
          <w:tcPr>
            <w:tcW w:w="976" w:type="dxa"/>
            <w:shd w:val="clear" w:color="auto" w:fill="E8EEFD"/>
            <w:noWrap/>
            <w:hideMark/>
          </w:tcPr>
          <w:p w14:paraId="43B75FAB" w14:textId="77777777" w:rsidR="00426623" w:rsidRPr="00A83646" w:rsidRDefault="00426623" w:rsidP="00362D0F">
            <w:pPr>
              <w:pStyle w:val="BodyText"/>
              <w:spacing w:before="0" w:after="0"/>
            </w:pPr>
            <w:r w:rsidRPr="00A83646">
              <w:t>8.7%</w:t>
            </w:r>
          </w:p>
        </w:tc>
        <w:tc>
          <w:tcPr>
            <w:tcW w:w="930" w:type="dxa"/>
            <w:shd w:val="clear" w:color="auto" w:fill="E8EEFD"/>
            <w:noWrap/>
            <w:hideMark/>
          </w:tcPr>
          <w:p w14:paraId="6CDDF6AA" w14:textId="77777777" w:rsidR="00426623" w:rsidRPr="00A83646" w:rsidRDefault="00426623" w:rsidP="00362D0F">
            <w:pPr>
              <w:pStyle w:val="BodyText"/>
              <w:spacing w:before="0" w:after="0"/>
            </w:pPr>
            <w:r w:rsidRPr="00A83646">
              <w:t>16.6%</w:t>
            </w:r>
          </w:p>
        </w:tc>
        <w:tc>
          <w:tcPr>
            <w:tcW w:w="928" w:type="dxa"/>
            <w:shd w:val="clear" w:color="auto" w:fill="E8EEFD"/>
            <w:noWrap/>
            <w:hideMark/>
          </w:tcPr>
          <w:p w14:paraId="1A4CC5E8" w14:textId="77777777" w:rsidR="00426623" w:rsidRPr="00A83646" w:rsidRDefault="00426623" w:rsidP="00362D0F">
            <w:pPr>
              <w:pStyle w:val="BodyText"/>
              <w:spacing w:before="0" w:after="0"/>
            </w:pPr>
            <w:r w:rsidRPr="00A83646">
              <w:t>1.4%</w:t>
            </w:r>
          </w:p>
        </w:tc>
        <w:tc>
          <w:tcPr>
            <w:tcW w:w="867" w:type="dxa"/>
            <w:shd w:val="clear" w:color="auto" w:fill="E8EEFD"/>
            <w:noWrap/>
            <w:hideMark/>
          </w:tcPr>
          <w:p w14:paraId="0E51095C" w14:textId="77777777" w:rsidR="00426623" w:rsidRPr="00A83646" w:rsidRDefault="00426623" w:rsidP="00362D0F">
            <w:pPr>
              <w:pStyle w:val="BodyText"/>
              <w:spacing w:before="0" w:after="0"/>
            </w:pPr>
            <w:r w:rsidRPr="00A83646">
              <w:t>1.8%</w:t>
            </w:r>
          </w:p>
        </w:tc>
        <w:tc>
          <w:tcPr>
            <w:tcW w:w="1069" w:type="dxa"/>
            <w:shd w:val="clear" w:color="auto" w:fill="E8EEFD"/>
            <w:noWrap/>
            <w:hideMark/>
          </w:tcPr>
          <w:p w14:paraId="55E0CB1D" w14:textId="77777777" w:rsidR="00426623" w:rsidRPr="00A83646" w:rsidRDefault="00426623" w:rsidP="00362D0F">
            <w:pPr>
              <w:pStyle w:val="BodyText"/>
              <w:spacing w:before="0" w:after="0"/>
            </w:pPr>
            <w:r w:rsidRPr="00A83646">
              <w:t>3.1%</w:t>
            </w:r>
          </w:p>
        </w:tc>
        <w:tc>
          <w:tcPr>
            <w:tcW w:w="1810" w:type="dxa"/>
            <w:shd w:val="clear" w:color="auto" w:fill="E8EEFD"/>
            <w:noWrap/>
            <w:hideMark/>
          </w:tcPr>
          <w:p w14:paraId="2BDCF652" w14:textId="77777777" w:rsidR="00426623" w:rsidRPr="00A83646" w:rsidRDefault="00426623" w:rsidP="00362D0F">
            <w:pPr>
              <w:pStyle w:val="BodyText"/>
              <w:spacing w:before="0" w:after="0"/>
            </w:pPr>
            <w:r w:rsidRPr="00A83646">
              <w:t>12.4%</w:t>
            </w:r>
          </w:p>
        </w:tc>
      </w:tr>
      <w:tr w:rsidR="00426623" w:rsidRPr="00A83646" w14:paraId="1F9D5D9F" w14:textId="77777777" w:rsidTr="00DF37B9">
        <w:trPr>
          <w:trHeight w:val="290"/>
        </w:trPr>
        <w:tc>
          <w:tcPr>
            <w:tcW w:w="868" w:type="dxa"/>
            <w:shd w:val="clear" w:color="auto" w:fill="E8EEFD"/>
            <w:noWrap/>
            <w:hideMark/>
          </w:tcPr>
          <w:p w14:paraId="49493E08" w14:textId="77777777" w:rsidR="00426623" w:rsidRPr="00A83646" w:rsidRDefault="00426623" w:rsidP="00362D0F">
            <w:pPr>
              <w:pStyle w:val="BodyText"/>
              <w:spacing w:before="0" w:after="0"/>
            </w:pPr>
            <w:r w:rsidRPr="00A83646">
              <w:t>2011</w:t>
            </w:r>
          </w:p>
        </w:tc>
        <w:tc>
          <w:tcPr>
            <w:tcW w:w="1472" w:type="dxa"/>
            <w:shd w:val="clear" w:color="auto" w:fill="E8EEFD"/>
            <w:noWrap/>
            <w:hideMark/>
          </w:tcPr>
          <w:p w14:paraId="19DD9FDC" w14:textId="77777777" w:rsidR="00426623" w:rsidRPr="00A83646" w:rsidRDefault="00426623" w:rsidP="00362D0F">
            <w:pPr>
              <w:pStyle w:val="BodyText"/>
              <w:spacing w:before="0" w:after="0"/>
            </w:pPr>
            <w:r w:rsidRPr="00A83646">
              <w:t>61.0%</w:t>
            </w:r>
          </w:p>
        </w:tc>
        <w:tc>
          <w:tcPr>
            <w:tcW w:w="976" w:type="dxa"/>
            <w:shd w:val="clear" w:color="auto" w:fill="E8EEFD"/>
            <w:noWrap/>
            <w:hideMark/>
          </w:tcPr>
          <w:p w14:paraId="664A846D" w14:textId="77777777" w:rsidR="00426623" w:rsidRPr="00A83646" w:rsidRDefault="00426623" w:rsidP="00362D0F">
            <w:pPr>
              <w:pStyle w:val="BodyText"/>
              <w:spacing w:before="0" w:after="0"/>
            </w:pPr>
            <w:r w:rsidRPr="00A83646">
              <w:t>9.8%</w:t>
            </w:r>
          </w:p>
        </w:tc>
        <w:tc>
          <w:tcPr>
            <w:tcW w:w="930" w:type="dxa"/>
            <w:shd w:val="clear" w:color="auto" w:fill="E8EEFD"/>
            <w:noWrap/>
            <w:hideMark/>
          </w:tcPr>
          <w:p w14:paraId="53C72AB4" w14:textId="77777777" w:rsidR="00426623" w:rsidRPr="00A83646" w:rsidRDefault="00426623" w:rsidP="00362D0F">
            <w:pPr>
              <w:pStyle w:val="BodyText"/>
              <w:spacing w:before="0" w:after="0"/>
            </w:pPr>
            <w:r w:rsidRPr="00A83646">
              <w:t>18.6%</w:t>
            </w:r>
          </w:p>
        </w:tc>
        <w:tc>
          <w:tcPr>
            <w:tcW w:w="928" w:type="dxa"/>
            <w:shd w:val="clear" w:color="auto" w:fill="E8EEFD"/>
            <w:noWrap/>
            <w:hideMark/>
          </w:tcPr>
          <w:p w14:paraId="1ABE24D1" w14:textId="77777777" w:rsidR="00426623" w:rsidRPr="00A83646" w:rsidRDefault="00426623" w:rsidP="00362D0F">
            <w:pPr>
              <w:pStyle w:val="BodyText"/>
              <w:spacing w:before="0" w:after="0"/>
            </w:pPr>
            <w:r w:rsidRPr="00A83646">
              <w:t>1.4%</w:t>
            </w:r>
          </w:p>
        </w:tc>
        <w:tc>
          <w:tcPr>
            <w:tcW w:w="867" w:type="dxa"/>
            <w:shd w:val="clear" w:color="auto" w:fill="E8EEFD"/>
            <w:noWrap/>
            <w:hideMark/>
          </w:tcPr>
          <w:p w14:paraId="0B972F36" w14:textId="77777777" w:rsidR="00426623" w:rsidRPr="00A83646" w:rsidRDefault="00426623" w:rsidP="00362D0F">
            <w:pPr>
              <w:pStyle w:val="BodyText"/>
              <w:spacing w:before="0" w:after="0"/>
            </w:pPr>
            <w:r w:rsidRPr="00A83646">
              <w:t>2.4%</w:t>
            </w:r>
          </w:p>
        </w:tc>
        <w:tc>
          <w:tcPr>
            <w:tcW w:w="1069" w:type="dxa"/>
            <w:shd w:val="clear" w:color="auto" w:fill="E8EEFD"/>
            <w:noWrap/>
            <w:hideMark/>
          </w:tcPr>
          <w:p w14:paraId="41FAD075" w14:textId="77777777" w:rsidR="00426623" w:rsidRPr="00A83646" w:rsidRDefault="00426623" w:rsidP="00362D0F">
            <w:pPr>
              <w:pStyle w:val="BodyText"/>
              <w:spacing w:before="0" w:after="0"/>
            </w:pPr>
            <w:r w:rsidRPr="00A83646">
              <w:t>4.2%</w:t>
            </w:r>
          </w:p>
        </w:tc>
        <w:tc>
          <w:tcPr>
            <w:tcW w:w="1810" w:type="dxa"/>
            <w:shd w:val="clear" w:color="auto" w:fill="E8EEFD"/>
            <w:noWrap/>
            <w:hideMark/>
          </w:tcPr>
          <w:p w14:paraId="4E1BE7ED" w14:textId="77777777" w:rsidR="00426623" w:rsidRPr="00A83646" w:rsidRDefault="00426623" w:rsidP="00362D0F">
            <w:pPr>
              <w:pStyle w:val="BodyText"/>
              <w:spacing w:before="0" w:after="0"/>
            </w:pPr>
            <w:r w:rsidRPr="00A83646">
              <w:t>2.6%</w:t>
            </w:r>
          </w:p>
        </w:tc>
      </w:tr>
      <w:tr w:rsidR="00426623" w:rsidRPr="00A83646" w14:paraId="6EE2F56E" w14:textId="77777777" w:rsidTr="00DF37B9">
        <w:trPr>
          <w:trHeight w:val="290"/>
        </w:trPr>
        <w:tc>
          <w:tcPr>
            <w:tcW w:w="868" w:type="dxa"/>
            <w:shd w:val="clear" w:color="auto" w:fill="E8EEFD"/>
            <w:noWrap/>
            <w:hideMark/>
          </w:tcPr>
          <w:p w14:paraId="731D4D2A" w14:textId="77777777" w:rsidR="00426623" w:rsidRPr="00A83646" w:rsidRDefault="00426623" w:rsidP="00362D0F">
            <w:pPr>
              <w:pStyle w:val="BodyText"/>
              <w:spacing w:before="0" w:after="0"/>
            </w:pPr>
            <w:r w:rsidRPr="00A83646">
              <w:t>2012</w:t>
            </w:r>
          </w:p>
        </w:tc>
        <w:tc>
          <w:tcPr>
            <w:tcW w:w="1472" w:type="dxa"/>
            <w:shd w:val="clear" w:color="auto" w:fill="E8EEFD"/>
            <w:noWrap/>
            <w:hideMark/>
          </w:tcPr>
          <w:p w14:paraId="46262B22" w14:textId="77777777" w:rsidR="00426623" w:rsidRPr="00A83646" w:rsidRDefault="00426623" w:rsidP="00362D0F">
            <w:pPr>
              <w:pStyle w:val="BodyText"/>
              <w:spacing w:before="0" w:after="0"/>
            </w:pPr>
            <w:r w:rsidRPr="00A83646">
              <w:t>56.0%</w:t>
            </w:r>
          </w:p>
        </w:tc>
        <w:tc>
          <w:tcPr>
            <w:tcW w:w="976" w:type="dxa"/>
            <w:shd w:val="clear" w:color="auto" w:fill="E8EEFD"/>
            <w:noWrap/>
            <w:hideMark/>
          </w:tcPr>
          <w:p w14:paraId="4151A054" w14:textId="77777777" w:rsidR="00426623" w:rsidRPr="00A83646" w:rsidRDefault="00426623" w:rsidP="00362D0F">
            <w:pPr>
              <w:pStyle w:val="BodyText"/>
              <w:spacing w:before="0" w:after="0"/>
            </w:pPr>
            <w:r w:rsidRPr="00A83646">
              <w:t>10.5%</w:t>
            </w:r>
          </w:p>
        </w:tc>
        <w:tc>
          <w:tcPr>
            <w:tcW w:w="930" w:type="dxa"/>
            <w:shd w:val="clear" w:color="auto" w:fill="E8EEFD"/>
            <w:noWrap/>
            <w:hideMark/>
          </w:tcPr>
          <w:p w14:paraId="73807C59" w14:textId="77777777" w:rsidR="00426623" w:rsidRPr="00A83646" w:rsidRDefault="00426623" w:rsidP="00362D0F">
            <w:pPr>
              <w:pStyle w:val="BodyText"/>
              <w:spacing w:before="0" w:after="0"/>
            </w:pPr>
            <w:r w:rsidRPr="00A83646">
              <w:t>19.9%</w:t>
            </w:r>
          </w:p>
        </w:tc>
        <w:tc>
          <w:tcPr>
            <w:tcW w:w="928" w:type="dxa"/>
            <w:shd w:val="clear" w:color="auto" w:fill="E8EEFD"/>
            <w:noWrap/>
            <w:hideMark/>
          </w:tcPr>
          <w:p w14:paraId="232F4743" w14:textId="77777777" w:rsidR="00426623" w:rsidRPr="00A83646" w:rsidRDefault="00426623" w:rsidP="00362D0F">
            <w:pPr>
              <w:pStyle w:val="BodyText"/>
              <w:spacing w:before="0" w:after="0"/>
            </w:pPr>
            <w:r w:rsidRPr="00A83646">
              <w:t>1.4%</w:t>
            </w:r>
          </w:p>
        </w:tc>
        <w:tc>
          <w:tcPr>
            <w:tcW w:w="867" w:type="dxa"/>
            <w:shd w:val="clear" w:color="auto" w:fill="E8EEFD"/>
            <w:noWrap/>
            <w:hideMark/>
          </w:tcPr>
          <w:p w14:paraId="67CDA297" w14:textId="77777777" w:rsidR="00426623" w:rsidRPr="00A83646" w:rsidRDefault="00426623" w:rsidP="00362D0F">
            <w:pPr>
              <w:pStyle w:val="BodyText"/>
              <w:spacing w:before="0" w:after="0"/>
            </w:pPr>
            <w:r w:rsidRPr="00A83646">
              <w:t>2.3%</w:t>
            </w:r>
          </w:p>
        </w:tc>
        <w:tc>
          <w:tcPr>
            <w:tcW w:w="1069" w:type="dxa"/>
            <w:shd w:val="clear" w:color="auto" w:fill="E8EEFD"/>
            <w:noWrap/>
            <w:hideMark/>
          </w:tcPr>
          <w:p w14:paraId="56E35F1C" w14:textId="77777777" w:rsidR="00426623" w:rsidRPr="00A83646" w:rsidRDefault="00426623" w:rsidP="00362D0F">
            <w:pPr>
              <w:pStyle w:val="BodyText"/>
              <w:spacing w:before="0" w:after="0"/>
            </w:pPr>
            <w:r w:rsidRPr="00A83646">
              <w:t>3.9%</w:t>
            </w:r>
          </w:p>
        </w:tc>
        <w:tc>
          <w:tcPr>
            <w:tcW w:w="1810" w:type="dxa"/>
            <w:shd w:val="clear" w:color="auto" w:fill="E8EEFD"/>
            <w:noWrap/>
            <w:hideMark/>
          </w:tcPr>
          <w:p w14:paraId="6BC4905B" w14:textId="77777777" w:rsidR="00426623" w:rsidRPr="00A83646" w:rsidRDefault="00426623" w:rsidP="00362D0F">
            <w:pPr>
              <w:pStyle w:val="BodyText"/>
              <w:spacing w:before="0" w:after="0"/>
            </w:pPr>
            <w:r w:rsidRPr="00A83646">
              <w:t>6.3%</w:t>
            </w:r>
          </w:p>
        </w:tc>
      </w:tr>
      <w:tr w:rsidR="00426623" w:rsidRPr="00A83646" w14:paraId="3F75BB1A" w14:textId="77777777" w:rsidTr="00DF37B9">
        <w:trPr>
          <w:trHeight w:val="290"/>
        </w:trPr>
        <w:tc>
          <w:tcPr>
            <w:tcW w:w="868" w:type="dxa"/>
            <w:shd w:val="clear" w:color="auto" w:fill="E8EEFD"/>
            <w:noWrap/>
            <w:hideMark/>
          </w:tcPr>
          <w:p w14:paraId="13EE7F44" w14:textId="77777777" w:rsidR="00426623" w:rsidRPr="00A83646" w:rsidRDefault="00426623" w:rsidP="00362D0F">
            <w:pPr>
              <w:pStyle w:val="BodyText"/>
              <w:spacing w:before="0" w:after="0"/>
            </w:pPr>
            <w:r w:rsidRPr="00A83646">
              <w:t>2014</w:t>
            </w:r>
          </w:p>
        </w:tc>
        <w:tc>
          <w:tcPr>
            <w:tcW w:w="1472" w:type="dxa"/>
            <w:shd w:val="clear" w:color="auto" w:fill="E8EEFD"/>
            <w:noWrap/>
            <w:hideMark/>
          </w:tcPr>
          <w:p w14:paraId="3F950262" w14:textId="77777777" w:rsidR="00426623" w:rsidRPr="00A83646" w:rsidRDefault="00426623" w:rsidP="00362D0F">
            <w:pPr>
              <w:pStyle w:val="BodyText"/>
              <w:spacing w:before="0" w:after="0"/>
            </w:pPr>
            <w:r w:rsidRPr="00A83646">
              <w:t>59.0%</w:t>
            </w:r>
          </w:p>
        </w:tc>
        <w:tc>
          <w:tcPr>
            <w:tcW w:w="976" w:type="dxa"/>
            <w:shd w:val="clear" w:color="auto" w:fill="E8EEFD"/>
            <w:noWrap/>
            <w:hideMark/>
          </w:tcPr>
          <w:p w14:paraId="528949A9" w14:textId="77777777" w:rsidR="00426623" w:rsidRPr="00A83646" w:rsidRDefault="00426623" w:rsidP="00362D0F">
            <w:pPr>
              <w:pStyle w:val="BodyText"/>
              <w:spacing w:before="0" w:after="0"/>
            </w:pPr>
            <w:r w:rsidRPr="00A83646">
              <w:t>9.9%</w:t>
            </w:r>
          </w:p>
        </w:tc>
        <w:tc>
          <w:tcPr>
            <w:tcW w:w="930" w:type="dxa"/>
            <w:shd w:val="clear" w:color="auto" w:fill="E8EEFD"/>
            <w:noWrap/>
            <w:hideMark/>
          </w:tcPr>
          <w:p w14:paraId="77DBACFC" w14:textId="77777777" w:rsidR="00426623" w:rsidRPr="00A83646" w:rsidRDefault="00426623" w:rsidP="00362D0F">
            <w:pPr>
              <w:pStyle w:val="BodyText"/>
              <w:spacing w:before="0" w:after="0"/>
            </w:pPr>
            <w:r w:rsidRPr="00A83646">
              <w:t>18.9%</w:t>
            </w:r>
          </w:p>
        </w:tc>
        <w:tc>
          <w:tcPr>
            <w:tcW w:w="928" w:type="dxa"/>
            <w:shd w:val="clear" w:color="auto" w:fill="E8EEFD"/>
            <w:noWrap/>
            <w:hideMark/>
          </w:tcPr>
          <w:p w14:paraId="41884286" w14:textId="77777777" w:rsidR="00426623" w:rsidRPr="00A83646" w:rsidRDefault="00426623" w:rsidP="00362D0F">
            <w:pPr>
              <w:pStyle w:val="BodyText"/>
              <w:spacing w:before="0" w:after="0"/>
            </w:pPr>
            <w:r w:rsidRPr="00A83646">
              <w:t>1.4%</w:t>
            </w:r>
          </w:p>
        </w:tc>
        <w:tc>
          <w:tcPr>
            <w:tcW w:w="867" w:type="dxa"/>
            <w:shd w:val="clear" w:color="auto" w:fill="E8EEFD"/>
            <w:noWrap/>
            <w:hideMark/>
          </w:tcPr>
          <w:p w14:paraId="236CD5A4" w14:textId="77777777" w:rsidR="00426623" w:rsidRPr="00A83646" w:rsidRDefault="00426623" w:rsidP="00362D0F">
            <w:pPr>
              <w:pStyle w:val="BodyText"/>
              <w:spacing w:before="0" w:after="0"/>
            </w:pPr>
            <w:r w:rsidRPr="00A83646">
              <w:t>2.9%</w:t>
            </w:r>
          </w:p>
        </w:tc>
        <w:tc>
          <w:tcPr>
            <w:tcW w:w="1069" w:type="dxa"/>
            <w:shd w:val="clear" w:color="auto" w:fill="E8EEFD"/>
            <w:noWrap/>
            <w:hideMark/>
          </w:tcPr>
          <w:p w14:paraId="214CA895" w14:textId="77777777" w:rsidR="00426623" w:rsidRPr="00A83646" w:rsidRDefault="00426623" w:rsidP="00362D0F">
            <w:pPr>
              <w:pStyle w:val="BodyText"/>
              <w:spacing w:before="0" w:after="0"/>
            </w:pPr>
            <w:r w:rsidRPr="00A83646">
              <w:t>4.9%</w:t>
            </w:r>
          </w:p>
        </w:tc>
        <w:tc>
          <w:tcPr>
            <w:tcW w:w="1810" w:type="dxa"/>
            <w:shd w:val="clear" w:color="auto" w:fill="E8EEFD"/>
            <w:noWrap/>
            <w:hideMark/>
          </w:tcPr>
          <w:p w14:paraId="14EC11DB" w14:textId="77777777" w:rsidR="00426623" w:rsidRPr="00A83646" w:rsidRDefault="00426623" w:rsidP="00362D0F">
            <w:pPr>
              <w:pStyle w:val="BodyText"/>
              <w:spacing w:before="0" w:after="0"/>
            </w:pPr>
            <w:r w:rsidRPr="00A83646">
              <w:t>3.4%</w:t>
            </w:r>
          </w:p>
        </w:tc>
      </w:tr>
      <w:tr w:rsidR="00426623" w:rsidRPr="00A83646" w14:paraId="2EAD07B6" w14:textId="77777777" w:rsidTr="00DF37B9">
        <w:trPr>
          <w:trHeight w:val="290"/>
        </w:trPr>
        <w:tc>
          <w:tcPr>
            <w:tcW w:w="8920" w:type="dxa"/>
            <w:gridSpan w:val="8"/>
            <w:shd w:val="clear" w:color="auto" w:fill="0F4BEB" w:themeFill="accent1"/>
            <w:noWrap/>
            <w:hideMark/>
          </w:tcPr>
          <w:p w14:paraId="2297A54C" w14:textId="77777777" w:rsidR="00426623" w:rsidRPr="00A83646" w:rsidRDefault="00426623" w:rsidP="00362D0F">
            <w:pPr>
              <w:pStyle w:val="BodyText"/>
              <w:spacing w:before="0" w:after="0"/>
              <w:jc w:val="center"/>
            </w:pPr>
            <w:r w:rsidRPr="00DF37B9">
              <w:rPr>
                <w:b/>
                <w:color w:val="FFFFFF" w:themeColor="background1"/>
              </w:rPr>
              <w:t>Victoria</w:t>
            </w:r>
          </w:p>
        </w:tc>
      </w:tr>
      <w:tr w:rsidR="00426623" w:rsidRPr="00A83646" w14:paraId="518F590A" w14:textId="77777777" w:rsidTr="00DF37B9">
        <w:trPr>
          <w:trHeight w:val="290"/>
        </w:trPr>
        <w:tc>
          <w:tcPr>
            <w:tcW w:w="868" w:type="dxa"/>
            <w:shd w:val="clear" w:color="auto" w:fill="E8EEFD"/>
            <w:noWrap/>
            <w:hideMark/>
          </w:tcPr>
          <w:p w14:paraId="3F0DA650" w14:textId="77777777" w:rsidR="00426623" w:rsidRPr="00A83646" w:rsidRDefault="00426623" w:rsidP="00362D0F">
            <w:pPr>
              <w:pStyle w:val="BodyText"/>
              <w:spacing w:before="0" w:after="0"/>
            </w:pPr>
            <w:r w:rsidRPr="00A83646">
              <w:t>Year</w:t>
            </w:r>
          </w:p>
        </w:tc>
        <w:tc>
          <w:tcPr>
            <w:tcW w:w="1472" w:type="dxa"/>
            <w:shd w:val="clear" w:color="auto" w:fill="E8EEFD"/>
            <w:noWrap/>
            <w:hideMark/>
          </w:tcPr>
          <w:p w14:paraId="09B212B3" w14:textId="77777777" w:rsidR="00426623" w:rsidRPr="00A83646" w:rsidRDefault="00426623" w:rsidP="00362D0F">
            <w:pPr>
              <w:pStyle w:val="BodyText"/>
              <w:spacing w:before="0" w:after="0"/>
            </w:pPr>
            <w:r w:rsidRPr="00A83646">
              <w:t>Electric resistance</w:t>
            </w:r>
          </w:p>
        </w:tc>
        <w:tc>
          <w:tcPr>
            <w:tcW w:w="976" w:type="dxa"/>
            <w:shd w:val="clear" w:color="auto" w:fill="E8EEFD"/>
            <w:noWrap/>
            <w:hideMark/>
          </w:tcPr>
          <w:p w14:paraId="0F840305" w14:textId="77777777" w:rsidR="00426623" w:rsidRPr="00A83646" w:rsidRDefault="00426623" w:rsidP="00362D0F">
            <w:pPr>
              <w:pStyle w:val="BodyText"/>
              <w:spacing w:before="0" w:after="0"/>
            </w:pPr>
            <w:r w:rsidRPr="00A83646">
              <w:t>Gas storage</w:t>
            </w:r>
          </w:p>
        </w:tc>
        <w:tc>
          <w:tcPr>
            <w:tcW w:w="930" w:type="dxa"/>
            <w:shd w:val="clear" w:color="auto" w:fill="E8EEFD"/>
            <w:noWrap/>
            <w:hideMark/>
          </w:tcPr>
          <w:p w14:paraId="56748DD0" w14:textId="77777777" w:rsidR="00426623" w:rsidRPr="00A83646" w:rsidRDefault="00426623" w:rsidP="00362D0F">
            <w:pPr>
              <w:pStyle w:val="BodyText"/>
              <w:spacing w:before="0" w:after="0"/>
            </w:pPr>
            <w:r w:rsidRPr="00A83646">
              <w:t>Gas instant</w:t>
            </w:r>
          </w:p>
        </w:tc>
        <w:tc>
          <w:tcPr>
            <w:tcW w:w="928" w:type="dxa"/>
            <w:shd w:val="clear" w:color="auto" w:fill="E8EEFD"/>
            <w:noWrap/>
            <w:hideMark/>
          </w:tcPr>
          <w:p w14:paraId="50714AD7" w14:textId="77777777" w:rsidR="00426623" w:rsidRPr="00A83646" w:rsidRDefault="00426623" w:rsidP="00362D0F">
            <w:pPr>
              <w:pStyle w:val="BodyText"/>
              <w:spacing w:before="0" w:after="0"/>
            </w:pPr>
            <w:r w:rsidRPr="00A83646">
              <w:t>Heat pump</w:t>
            </w:r>
          </w:p>
        </w:tc>
        <w:tc>
          <w:tcPr>
            <w:tcW w:w="867" w:type="dxa"/>
            <w:shd w:val="clear" w:color="auto" w:fill="E8EEFD"/>
            <w:noWrap/>
            <w:hideMark/>
          </w:tcPr>
          <w:p w14:paraId="2550F1A0" w14:textId="77777777" w:rsidR="00426623" w:rsidRPr="00A83646" w:rsidRDefault="00426623" w:rsidP="00362D0F">
            <w:pPr>
              <w:pStyle w:val="BodyText"/>
              <w:spacing w:before="0" w:after="0"/>
            </w:pPr>
            <w:r w:rsidRPr="00A83646">
              <w:t>Solar gas</w:t>
            </w:r>
          </w:p>
        </w:tc>
        <w:tc>
          <w:tcPr>
            <w:tcW w:w="1069" w:type="dxa"/>
            <w:shd w:val="clear" w:color="auto" w:fill="E8EEFD"/>
            <w:noWrap/>
            <w:hideMark/>
          </w:tcPr>
          <w:p w14:paraId="2D524099" w14:textId="77777777" w:rsidR="00426623" w:rsidRPr="00A83646" w:rsidRDefault="00426623" w:rsidP="00362D0F">
            <w:pPr>
              <w:pStyle w:val="BodyText"/>
              <w:spacing w:before="0" w:after="0"/>
            </w:pPr>
            <w:r w:rsidRPr="00A83646">
              <w:t>Solar electric</w:t>
            </w:r>
          </w:p>
        </w:tc>
        <w:tc>
          <w:tcPr>
            <w:tcW w:w="1810" w:type="dxa"/>
            <w:shd w:val="clear" w:color="auto" w:fill="E8EEFD"/>
            <w:noWrap/>
            <w:hideMark/>
          </w:tcPr>
          <w:p w14:paraId="4784ED45" w14:textId="77777777" w:rsidR="00426623" w:rsidRPr="00A83646" w:rsidRDefault="00426623" w:rsidP="00362D0F">
            <w:pPr>
              <w:pStyle w:val="BodyText"/>
              <w:spacing w:before="0" w:after="0"/>
            </w:pPr>
            <w:r w:rsidRPr="00A83646">
              <w:t>Other, including wood</w:t>
            </w:r>
          </w:p>
        </w:tc>
      </w:tr>
      <w:tr w:rsidR="00426623" w:rsidRPr="00A83646" w14:paraId="236442BC" w14:textId="77777777" w:rsidTr="00DF37B9">
        <w:trPr>
          <w:trHeight w:val="290"/>
        </w:trPr>
        <w:tc>
          <w:tcPr>
            <w:tcW w:w="868" w:type="dxa"/>
            <w:shd w:val="clear" w:color="auto" w:fill="E8EEFD"/>
            <w:noWrap/>
            <w:hideMark/>
          </w:tcPr>
          <w:p w14:paraId="0357C0D5" w14:textId="77777777" w:rsidR="00426623" w:rsidRPr="00A83646" w:rsidRDefault="00426623" w:rsidP="00362D0F">
            <w:pPr>
              <w:pStyle w:val="BodyText"/>
              <w:spacing w:before="0" w:after="0"/>
            </w:pPr>
            <w:r w:rsidRPr="00A83646">
              <w:t>2008</w:t>
            </w:r>
          </w:p>
        </w:tc>
        <w:tc>
          <w:tcPr>
            <w:tcW w:w="1472" w:type="dxa"/>
            <w:shd w:val="clear" w:color="auto" w:fill="E8EEFD"/>
            <w:noWrap/>
            <w:hideMark/>
          </w:tcPr>
          <w:p w14:paraId="588D69F1" w14:textId="77777777" w:rsidR="00426623" w:rsidRPr="00A83646" w:rsidRDefault="00426623" w:rsidP="00362D0F">
            <w:pPr>
              <w:pStyle w:val="BodyText"/>
              <w:spacing w:before="0" w:after="0"/>
            </w:pPr>
            <w:r w:rsidRPr="00A83646">
              <w:t>27.6%</w:t>
            </w:r>
          </w:p>
        </w:tc>
        <w:tc>
          <w:tcPr>
            <w:tcW w:w="976" w:type="dxa"/>
            <w:shd w:val="clear" w:color="auto" w:fill="E8EEFD"/>
            <w:noWrap/>
            <w:hideMark/>
          </w:tcPr>
          <w:p w14:paraId="44263617" w14:textId="77777777" w:rsidR="00426623" w:rsidRPr="00A83646" w:rsidRDefault="00426623" w:rsidP="00362D0F">
            <w:pPr>
              <w:pStyle w:val="BodyText"/>
              <w:spacing w:before="0" w:after="0"/>
            </w:pPr>
            <w:r w:rsidRPr="00A83646">
              <w:t>11.1%</w:t>
            </w:r>
          </w:p>
        </w:tc>
        <w:tc>
          <w:tcPr>
            <w:tcW w:w="930" w:type="dxa"/>
            <w:shd w:val="clear" w:color="auto" w:fill="E8EEFD"/>
            <w:noWrap/>
            <w:hideMark/>
          </w:tcPr>
          <w:p w14:paraId="08F5EDA5" w14:textId="77777777" w:rsidR="00426623" w:rsidRPr="00A83646" w:rsidRDefault="00426623" w:rsidP="00362D0F">
            <w:pPr>
              <w:pStyle w:val="BodyText"/>
              <w:spacing w:before="0" w:after="0"/>
            </w:pPr>
            <w:r w:rsidRPr="00A83646">
              <w:t>53.1%</w:t>
            </w:r>
          </w:p>
        </w:tc>
        <w:tc>
          <w:tcPr>
            <w:tcW w:w="928" w:type="dxa"/>
            <w:shd w:val="clear" w:color="auto" w:fill="E8EEFD"/>
            <w:noWrap/>
            <w:hideMark/>
          </w:tcPr>
          <w:p w14:paraId="5DAA8BE3" w14:textId="77777777" w:rsidR="00426623" w:rsidRPr="00A83646" w:rsidRDefault="00426623" w:rsidP="00362D0F">
            <w:pPr>
              <w:pStyle w:val="BodyText"/>
              <w:spacing w:before="0" w:after="0"/>
            </w:pPr>
            <w:r w:rsidRPr="00A83646">
              <w:t>0.4%</w:t>
            </w:r>
          </w:p>
        </w:tc>
        <w:tc>
          <w:tcPr>
            <w:tcW w:w="867" w:type="dxa"/>
            <w:shd w:val="clear" w:color="auto" w:fill="E8EEFD"/>
            <w:noWrap/>
            <w:hideMark/>
          </w:tcPr>
          <w:p w14:paraId="72C55F19" w14:textId="77777777" w:rsidR="00426623" w:rsidRPr="00A83646" w:rsidRDefault="00426623" w:rsidP="00362D0F">
            <w:pPr>
              <w:pStyle w:val="BodyText"/>
              <w:spacing w:before="0" w:after="0"/>
            </w:pPr>
            <w:r w:rsidRPr="00A83646">
              <w:t>4.4%</w:t>
            </w:r>
          </w:p>
        </w:tc>
        <w:tc>
          <w:tcPr>
            <w:tcW w:w="1069" w:type="dxa"/>
            <w:shd w:val="clear" w:color="auto" w:fill="E8EEFD"/>
            <w:noWrap/>
            <w:hideMark/>
          </w:tcPr>
          <w:p w14:paraId="18DE47E8" w14:textId="77777777" w:rsidR="00426623" w:rsidRPr="00A83646" w:rsidRDefault="00426623" w:rsidP="00362D0F">
            <w:pPr>
              <w:pStyle w:val="BodyText"/>
              <w:spacing w:before="0" w:after="0"/>
            </w:pPr>
            <w:r w:rsidRPr="00A83646">
              <w:t>1.3%</w:t>
            </w:r>
          </w:p>
        </w:tc>
        <w:tc>
          <w:tcPr>
            <w:tcW w:w="1810" w:type="dxa"/>
            <w:shd w:val="clear" w:color="auto" w:fill="E8EEFD"/>
            <w:noWrap/>
            <w:hideMark/>
          </w:tcPr>
          <w:p w14:paraId="227952A5" w14:textId="77777777" w:rsidR="00426623" w:rsidRPr="00A83646" w:rsidRDefault="00426623" w:rsidP="00362D0F">
            <w:pPr>
              <w:pStyle w:val="BodyText"/>
              <w:spacing w:before="0" w:after="0"/>
            </w:pPr>
            <w:r w:rsidRPr="00A83646">
              <w:t>5.4%</w:t>
            </w:r>
          </w:p>
        </w:tc>
      </w:tr>
      <w:tr w:rsidR="00426623" w:rsidRPr="00A83646" w14:paraId="730186A6" w14:textId="77777777" w:rsidTr="00DF37B9">
        <w:trPr>
          <w:trHeight w:val="290"/>
        </w:trPr>
        <w:tc>
          <w:tcPr>
            <w:tcW w:w="868" w:type="dxa"/>
            <w:shd w:val="clear" w:color="auto" w:fill="E8EEFD"/>
            <w:noWrap/>
            <w:hideMark/>
          </w:tcPr>
          <w:p w14:paraId="5860E203" w14:textId="77777777" w:rsidR="00426623" w:rsidRPr="00A83646" w:rsidRDefault="00426623" w:rsidP="00362D0F">
            <w:pPr>
              <w:pStyle w:val="BodyText"/>
              <w:spacing w:before="0" w:after="0"/>
            </w:pPr>
            <w:r w:rsidRPr="00A83646">
              <w:t>2011</w:t>
            </w:r>
          </w:p>
        </w:tc>
        <w:tc>
          <w:tcPr>
            <w:tcW w:w="1472" w:type="dxa"/>
            <w:shd w:val="clear" w:color="auto" w:fill="E8EEFD"/>
            <w:noWrap/>
            <w:hideMark/>
          </w:tcPr>
          <w:p w14:paraId="17CB8461" w14:textId="77777777" w:rsidR="00426623" w:rsidRPr="00A83646" w:rsidRDefault="00426623" w:rsidP="00362D0F">
            <w:pPr>
              <w:pStyle w:val="BodyText"/>
              <w:spacing w:before="0" w:after="0"/>
            </w:pPr>
            <w:r w:rsidRPr="00A83646">
              <w:t>27.0%</w:t>
            </w:r>
          </w:p>
        </w:tc>
        <w:tc>
          <w:tcPr>
            <w:tcW w:w="976" w:type="dxa"/>
            <w:shd w:val="clear" w:color="auto" w:fill="E8EEFD"/>
            <w:noWrap/>
            <w:hideMark/>
          </w:tcPr>
          <w:p w14:paraId="75A2374E" w14:textId="77777777" w:rsidR="00426623" w:rsidRPr="00A83646" w:rsidRDefault="00426623" w:rsidP="00362D0F">
            <w:pPr>
              <w:pStyle w:val="BodyText"/>
              <w:spacing w:before="0" w:after="0"/>
            </w:pPr>
            <w:r w:rsidRPr="00A83646">
              <w:t>11.3%</w:t>
            </w:r>
          </w:p>
        </w:tc>
        <w:tc>
          <w:tcPr>
            <w:tcW w:w="930" w:type="dxa"/>
            <w:shd w:val="clear" w:color="auto" w:fill="E8EEFD"/>
            <w:noWrap/>
            <w:hideMark/>
          </w:tcPr>
          <w:p w14:paraId="6B30A2C5" w14:textId="77777777" w:rsidR="00426623" w:rsidRPr="00A83646" w:rsidRDefault="00426623" w:rsidP="00362D0F">
            <w:pPr>
              <w:pStyle w:val="BodyText"/>
              <w:spacing w:before="0" w:after="0"/>
            </w:pPr>
            <w:r w:rsidRPr="00A83646">
              <w:t>54.5%</w:t>
            </w:r>
          </w:p>
        </w:tc>
        <w:tc>
          <w:tcPr>
            <w:tcW w:w="928" w:type="dxa"/>
            <w:shd w:val="clear" w:color="auto" w:fill="E8EEFD"/>
            <w:noWrap/>
            <w:hideMark/>
          </w:tcPr>
          <w:p w14:paraId="43E14E16" w14:textId="77777777" w:rsidR="00426623" w:rsidRPr="00A83646" w:rsidRDefault="00426623" w:rsidP="00362D0F">
            <w:pPr>
              <w:pStyle w:val="BodyText"/>
              <w:spacing w:before="0" w:after="0"/>
            </w:pPr>
            <w:r w:rsidRPr="00A83646">
              <w:t>0.4%</w:t>
            </w:r>
          </w:p>
        </w:tc>
        <w:tc>
          <w:tcPr>
            <w:tcW w:w="867" w:type="dxa"/>
            <w:shd w:val="clear" w:color="auto" w:fill="E8EEFD"/>
            <w:noWrap/>
            <w:hideMark/>
          </w:tcPr>
          <w:p w14:paraId="357D78D6" w14:textId="77777777" w:rsidR="00426623" w:rsidRPr="00A83646" w:rsidRDefault="00426623" w:rsidP="00362D0F">
            <w:pPr>
              <w:pStyle w:val="BodyText"/>
              <w:spacing w:before="0" w:after="0"/>
            </w:pPr>
            <w:r w:rsidRPr="00A83646">
              <w:t>6.4%</w:t>
            </w:r>
          </w:p>
        </w:tc>
        <w:tc>
          <w:tcPr>
            <w:tcW w:w="1069" w:type="dxa"/>
            <w:shd w:val="clear" w:color="auto" w:fill="E8EEFD"/>
            <w:noWrap/>
            <w:hideMark/>
          </w:tcPr>
          <w:p w14:paraId="2991713A" w14:textId="77777777" w:rsidR="00426623" w:rsidRPr="00A83646" w:rsidRDefault="00426623" w:rsidP="00362D0F">
            <w:pPr>
              <w:pStyle w:val="BodyText"/>
              <w:spacing w:before="0" w:after="0"/>
            </w:pPr>
            <w:r w:rsidRPr="00A83646">
              <w:t>1.8%</w:t>
            </w:r>
          </w:p>
        </w:tc>
        <w:tc>
          <w:tcPr>
            <w:tcW w:w="1810" w:type="dxa"/>
            <w:shd w:val="clear" w:color="auto" w:fill="E8EEFD"/>
            <w:noWrap/>
            <w:hideMark/>
          </w:tcPr>
          <w:p w14:paraId="4BB17C7C" w14:textId="77777777" w:rsidR="00426623" w:rsidRPr="00A83646" w:rsidRDefault="00426623" w:rsidP="00362D0F">
            <w:pPr>
              <w:pStyle w:val="BodyText"/>
              <w:spacing w:before="0" w:after="0"/>
            </w:pPr>
            <w:r w:rsidRPr="00A83646">
              <w:t>3.2%</w:t>
            </w:r>
          </w:p>
        </w:tc>
      </w:tr>
      <w:tr w:rsidR="00426623" w:rsidRPr="00A83646" w14:paraId="7BBE20C7" w14:textId="77777777" w:rsidTr="00DF37B9">
        <w:trPr>
          <w:trHeight w:val="290"/>
        </w:trPr>
        <w:tc>
          <w:tcPr>
            <w:tcW w:w="868" w:type="dxa"/>
            <w:shd w:val="clear" w:color="auto" w:fill="E8EEFD"/>
            <w:noWrap/>
            <w:hideMark/>
          </w:tcPr>
          <w:p w14:paraId="1C9773D6" w14:textId="77777777" w:rsidR="00426623" w:rsidRPr="00A83646" w:rsidRDefault="00426623" w:rsidP="00362D0F">
            <w:pPr>
              <w:pStyle w:val="BodyText"/>
              <w:spacing w:before="0" w:after="0"/>
            </w:pPr>
            <w:r w:rsidRPr="00A83646">
              <w:t>2012</w:t>
            </w:r>
          </w:p>
        </w:tc>
        <w:tc>
          <w:tcPr>
            <w:tcW w:w="1472" w:type="dxa"/>
            <w:shd w:val="clear" w:color="auto" w:fill="E8EEFD"/>
            <w:noWrap/>
            <w:hideMark/>
          </w:tcPr>
          <w:p w14:paraId="79439103" w14:textId="77777777" w:rsidR="00426623" w:rsidRPr="00A83646" w:rsidRDefault="00426623" w:rsidP="00362D0F">
            <w:pPr>
              <w:pStyle w:val="BodyText"/>
              <w:spacing w:before="0" w:after="0"/>
            </w:pPr>
            <w:r w:rsidRPr="00A83646">
              <w:t>22.5%</w:t>
            </w:r>
          </w:p>
        </w:tc>
        <w:tc>
          <w:tcPr>
            <w:tcW w:w="976" w:type="dxa"/>
            <w:shd w:val="clear" w:color="auto" w:fill="E8EEFD"/>
            <w:noWrap/>
            <w:hideMark/>
          </w:tcPr>
          <w:p w14:paraId="301F09BD" w14:textId="77777777" w:rsidR="00426623" w:rsidRPr="00A83646" w:rsidRDefault="00426623" w:rsidP="00362D0F">
            <w:pPr>
              <w:pStyle w:val="BodyText"/>
              <w:spacing w:before="0" w:after="0"/>
            </w:pPr>
            <w:r w:rsidRPr="00A83646">
              <w:t>11.9%</w:t>
            </w:r>
          </w:p>
        </w:tc>
        <w:tc>
          <w:tcPr>
            <w:tcW w:w="930" w:type="dxa"/>
            <w:shd w:val="clear" w:color="auto" w:fill="E8EEFD"/>
            <w:noWrap/>
            <w:hideMark/>
          </w:tcPr>
          <w:p w14:paraId="31C575FF" w14:textId="77777777" w:rsidR="00426623" w:rsidRPr="00A83646" w:rsidRDefault="00426623" w:rsidP="00362D0F">
            <w:pPr>
              <w:pStyle w:val="BodyText"/>
              <w:spacing w:before="0" w:after="0"/>
            </w:pPr>
            <w:r w:rsidRPr="00A83646">
              <w:t>57.2%</w:t>
            </w:r>
          </w:p>
        </w:tc>
        <w:tc>
          <w:tcPr>
            <w:tcW w:w="928" w:type="dxa"/>
            <w:shd w:val="clear" w:color="auto" w:fill="E8EEFD"/>
            <w:noWrap/>
            <w:hideMark/>
          </w:tcPr>
          <w:p w14:paraId="7F4C8569" w14:textId="77777777" w:rsidR="00426623" w:rsidRPr="00A83646" w:rsidRDefault="00426623" w:rsidP="00362D0F">
            <w:pPr>
              <w:pStyle w:val="BodyText"/>
              <w:spacing w:before="0" w:after="0"/>
            </w:pPr>
            <w:r w:rsidRPr="00A83646">
              <w:t>0.4%</w:t>
            </w:r>
          </w:p>
        </w:tc>
        <w:tc>
          <w:tcPr>
            <w:tcW w:w="867" w:type="dxa"/>
            <w:shd w:val="clear" w:color="auto" w:fill="E8EEFD"/>
            <w:noWrap/>
            <w:hideMark/>
          </w:tcPr>
          <w:p w14:paraId="35A6FBD1" w14:textId="77777777" w:rsidR="00426623" w:rsidRPr="00A83646" w:rsidRDefault="00426623" w:rsidP="00362D0F">
            <w:pPr>
              <w:pStyle w:val="BodyText"/>
              <w:spacing w:before="0" w:after="0"/>
            </w:pPr>
            <w:r w:rsidRPr="00A83646">
              <w:t>9.7%</w:t>
            </w:r>
          </w:p>
        </w:tc>
        <w:tc>
          <w:tcPr>
            <w:tcW w:w="1069" w:type="dxa"/>
            <w:shd w:val="clear" w:color="auto" w:fill="E8EEFD"/>
            <w:noWrap/>
            <w:hideMark/>
          </w:tcPr>
          <w:p w14:paraId="62173F57" w14:textId="77777777" w:rsidR="00426623" w:rsidRPr="00A83646" w:rsidRDefault="00426623" w:rsidP="00362D0F">
            <w:pPr>
              <w:pStyle w:val="BodyText"/>
              <w:spacing w:before="0" w:after="0"/>
            </w:pPr>
            <w:r w:rsidRPr="00A83646">
              <w:t>2.8%</w:t>
            </w:r>
          </w:p>
        </w:tc>
        <w:tc>
          <w:tcPr>
            <w:tcW w:w="1810" w:type="dxa"/>
            <w:shd w:val="clear" w:color="auto" w:fill="E8EEFD"/>
            <w:noWrap/>
            <w:hideMark/>
          </w:tcPr>
          <w:p w14:paraId="30E5D236" w14:textId="77777777" w:rsidR="00426623" w:rsidRPr="00A83646" w:rsidRDefault="00426623" w:rsidP="00362D0F">
            <w:pPr>
              <w:pStyle w:val="BodyText"/>
              <w:spacing w:before="0" w:after="0"/>
            </w:pPr>
            <w:r w:rsidRPr="00A83646">
              <w:t>2.4%</w:t>
            </w:r>
          </w:p>
        </w:tc>
      </w:tr>
      <w:tr w:rsidR="00426623" w:rsidRPr="00A83646" w14:paraId="788CD567" w14:textId="77777777" w:rsidTr="00DF37B9">
        <w:trPr>
          <w:trHeight w:val="290"/>
        </w:trPr>
        <w:tc>
          <w:tcPr>
            <w:tcW w:w="868" w:type="dxa"/>
            <w:shd w:val="clear" w:color="auto" w:fill="E8EEFD"/>
            <w:noWrap/>
            <w:hideMark/>
          </w:tcPr>
          <w:p w14:paraId="47FC7737" w14:textId="77777777" w:rsidR="00426623" w:rsidRPr="00A83646" w:rsidRDefault="00426623" w:rsidP="00362D0F">
            <w:pPr>
              <w:pStyle w:val="BodyText"/>
              <w:spacing w:before="0" w:after="0"/>
            </w:pPr>
            <w:r w:rsidRPr="00A83646">
              <w:lastRenderedPageBreak/>
              <w:t>2014</w:t>
            </w:r>
          </w:p>
        </w:tc>
        <w:tc>
          <w:tcPr>
            <w:tcW w:w="1472" w:type="dxa"/>
            <w:shd w:val="clear" w:color="auto" w:fill="E8EEFD"/>
            <w:noWrap/>
            <w:hideMark/>
          </w:tcPr>
          <w:p w14:paraId="3B765BD0" w14:textId="77777777" w:rsidR="00426623" w:rsidRPr="00A83646" w:rsidRDefault="00426623" w:rsidP="00362D0F">
            <w:pPr>
              <w:pStyle w:val="BodyText"/>
              <w:spacing w:before="0" w:after="0"/>
            </w:pPr>
            <w:r w:rsidRPr="00A83646">
              <w:t>25.2%</w:t>
            </w:r>
          </w:p>
        </w:tc>
        <w:tc>
          <w:tcPr>
            <w:tcW w:w="976" w:type="dxa"/>
            <w:shd w:val="clear" w:color="auto" w:fill="E8EEFD"/>
            <w:noWrap/>
            <w:hideMark/>
          </w:tcPr>
          <w:p w14:paraId="46AD0471" w14:textId="77777777" w:rsidR="00426623" w:rsidRPr="00A83646" w:rsidRDefault="00426623" w:rsidP="00362D0F">
            <w:pPr>
              <w:pStyle w:val="BodyText"/>
              <w:spacing w:before="0" w:after="0"/>
            </w:pPr>
            <w:r w:rsidRPr="00A83646">
              <w:t>10.8%</w:t>
            </w:r>
          </w:p>
        </w:tc>
        <w:tc>
          <w:tcPr>
            <w:tcW w:w="930" w:type="dxa"/>
            <w:shd w:val="clear" w:color="auto" w:fill="E8EEFD"/>
            <w:noWrap/>
            <w:hideMark/>
          </w:tcPr>
          <w:p w14:paraId="769040A2" w14:textId="77777777" w:rsidR="00426623" w:rsidRPr="00A83646" w:rsidRDefault="00426623" w:rsidP="00362D0F">
            <w:pPr>
              <w:pStyle w:val="BodyText"/>
              <w:spacing w:before="0" w:after="0"/>
            </w:pPr>
            <w:r w:rsidRPr="00A83646">
              <w:t>51.9%</w:t>
            </w:r>
          </w:p>
        </w:tc>
        <w:tc>
          <w:tcPr>
            <w:tcW w:w="928" w:type="dxa"/>
            <w:shd w:val="clear" w:color="auto" w:fill="E8EEFD"/>
            <w:noWrap/>
            <w:hideMark/>
          </w:tcPr>
          <w:p w14:paraId="170C8209" w14:textId="77777777" w:rsidR="00426623" w:rsidRPr="00A83646" w:rsidRDefault="00426623" w:rsidP="00362D0F">
            <w:pPr>
              <w:pStyle w:val="BodyText"/>
              <w:spacing w:before="0" w:after="0"/>
            </w:pPr>
            <w:r w:rsidRPr="00A83646">
              <w:t>0.4%</w:t>
            </w:r>
          </w:p>
        </w:tc>
        <w:tc>
          <w:tcPr>
            <w:tcW w:w="867" w:type="dxa"/>
            <w:shd w:val="clear" w:color="auto" w:fill="E8EEFD"/>
            <w:noWrap/>
            <w:hideMark/>
          </w:tcPr>
          <w:p w14:paraId="55E55E6C" w14:textId="77777777" w:rsidR="00426623" w:rsidRPr="00A83646" w:rsidRDefault="00426623" w:rsidP="00362D0F">
            <w:pPr>
              <w:pStyle w:val="BodyText"/>
              <w:spacing w:before="0" w:after="0"/>
            </w:pPr>
            <w:r w:rsidRPr="00A83646">
              <w:t>12.3%</w:t>
            </w:r>
          </w:p>
        </w:tc>
        <w:tc>
          <w:tcPr>
            <w:tcW w:w="1069" w:type="dxa"/>
            <w:shd w:val="clear" w:color="auto" w:fill="E8EEFD"/>
            <w:noWrap/>
            <w:hideMark/>
          </w:tcPr>
          <w:p w14:paraId="5B643631" w14:textId="77777777" w:rsidR="00426623" w:rsidRPr="00A83646" w:rsidRDefault="00426623" w:rsidP="00362D0F">
            <w:pPr>
              <w:pStyle w:val="BodyText"/>
              <w:spacing w:before="0" w:after="0"/>
            </w:pPr>
            <w:r w:rsidRPr="00A83646">
              <w:t>3.6%</w:t>
            </w:r>
          </w:p>
        </w:tc>
        <w:tc>
          <w:tcPr>
            <w:tcW w:w="1810" w:type="dxa"/>
            <w:shd w:val="clear" w:color="auto" w:fill="E8EEFD"/>
            <w:noWrap/>
            <w:hideMark/>
          </w:tcPr>
          <w:p w14:paraId="2E7FD14A" w14:textId="77777777" w:rsidR="00426623" w:rsidRPr="00A83646" w:rsidRDefault="00426623" w:rsidP="00362D0F">
            <w:pPr>
              <w:pStyle w:val="BodyText"/>
              <w:spacing w:before="0" w:after="0"/>
            </w:pPr>
            <w:r w:rsidRPr="00A83646">
              <w:t>5.0%</w:t>
            </w:r>
          </w:p>
        </w:tc>
      </w:tr>
      <w:tr w:rsidR="00426623" w:rsidRPr="00A83646" w14:paraId="359F4E57" w14:textId="77777777" w:rsidTr="00DF37B9">
        <w:trPr>
          <w:trHeight w:val="290"/>
        </w:trPr>
        <w:tc>
          <w:tcPr>
            <w:tcW w:w="8920" w:type="dxa"/>
            <w:gridSpan w:val="8"/>
            <w:shd w:val="clear" w:color="auto" w:fill="0F4BEB" w:themeFill="accent1"/>
            <w:noWrap/>
            <w:hideMark/>
          </w:tcPr>
          <w:p w14:paraId="4DE3C23C" w14:textId="77777777" w:rsidR="00426623" w:rsidRPr="00A83646" w:rsidRDefault="00426623" w:rsidP="00362D0F">
            <w:pPr>
              <w:pStyle w:val="BodyText"/>
              <w:spacing w:before="0" w:after="0"/>
              <w:jc w:val="center"/>
            </w:pPr>
            <w:r w:rsidRPr="00DF37B9">
              <w:rPr>
                <w:b/>
                <w:color w:val="FFFFFF" w:themeColor="background1"/>
              </w:rPr>
              <w:t>Queensland</w:t>
            </w:r>
          </w:p>
        </w:tc>
      </w:tr>
      <w:tr w:rsidR="00426623" w:rsidRPr="00A83646" w14:paraId="412249C7" w14:textId="77777777" w:rsidTr="00DF37B9">
        <w:trPr>
          <w:trHeight w:val="290"/>
        </w:trPr>
        <w:tc>
          <w:tcPr>
            <w:tcW w:w="868" w:type="dxa"/>
            <w:shd w:val="clear" w:color="auto" w:fill="E8EEFD"/>
            <w:noWrap/>
            <w:hideMark/>
          </w:tcPr>
          <w:p w14:paraId="3B8D3194" w14:textId="77777777" w:rsidR="00426623" w:rsidRPr="00A83646" w:rsidRDefault="00426623" w:rsidP="00362D0F">
            <w:pPr>
              <w:pStyle w:val="BodyText"/>
              <w:spacing w:before="0" w:after="0"/>
            </w:pPr>
            <w:r w:rsidRPr="00A83646">
              <w:t>Year</w:t>
            </w:r>
          </w:p>
        </w:tc>
        <w:tc>
          <w:tcPr>
            <w:tcW w:w="1472" w:type="dxa"/>
            <w:shd w:val="clear" w:color="auto" w:fill="E8EEFD"/>
            <w:noWrap/>
            <w:hideMark/>
          </w:tcPr>
          <w:p w14:paraId="32B3C9AB" w14:textId="77777777" w:rsidR="00426623" w:rsidRPr="00A83646" w:rsidRDefault="00426623" w:rsidP="00362D0F">
            <w:pPr>
              <w:pStyle w:val="BodyText"/>
              <w:spacing w:before="0" w:after="0"/>
            </w:pPr>
            <w:r w:rsidRPr="00A83646">
              <w:t>Electric resistance</w:t>
            </w:r>
          </w:p>
        </w:tc>
        <w:tc>
          <w:tcPr>
            <w:tcW w:w="976" w:type="dxa"/>
            <w:shd w:val="clear" w:color="auto" w:fill="E8EEFD"/>
            <w:noWrap/>
            <w:hideMark/>
          </w:tcPr>
          <w:p w14:paraId="364C62DD" w14:textId="77777777" w:rsidR="00426623" w:rsidRPr="00A83646" w:rsidRDefault="00426623" w:rsidP="00362D0F">
            <w:pPr>
              <w:pStyle w:val="BodyText"/>
              <w:spacing w:before="0" w:after="0"/>
            </w:pPr>
            <w:r w:rsidRPr="00A83646">
              <w:t>Gas storage</w:t>
            </w:r>
          </w:p>
        </w:tc>
        <w:tc>
          <w:tcPr>
            <w:tcW w:w="930" w:type="dxa"/>
            <w:shd w:val="clear" w:color="auto" w:fill="E8EEFD"/>
            <w:noWrap/>
            <w:hideMark/>
          </w:tcPr>
          <w:p w14:paraId="2B79858A" w14:textId="77777777" w:rsidR="00426623" w:rsidRPr="00A83646" w:rsidRDefault="00426623" w:rsidP="00362D0F">
            <w:pPr>
              <w:pStyle w:val="BodyText"/>
              <w:spacing w:before="0" w:after="0"/>
            </w:pPr>
            <w:r w:rsidRPr="00A83646">
              <w:t>Gas instant</w:t>
            </w:r>
          </w:p>
        </w:tc>
        <w:tc>
          <w:tcPr>
            <w:tcW w:w="928" w:type="dxa"/>
            <w:shd w:val="clear" w:color="auto" w:fill="E8EEFD"/>
            <w:noWrap/>
            <w:hideMark/>
          </w:tcPr>
          <w:p w14:paraId="7004BD05" w14:textId="77777777" w:rsidR="00426623" w:rsidRPr="00A83646" w:rsidRDefault="00426623" w:rsidP="00362D0F">
            <w:pPr>
              <w:pStyle w:val="BodyText"/>
              <w:spacing w:before="0" w:after="0"/>
            </w:pPr>
            <w:r w:rsidRPr="00A83646">
              <w:t>Heat pump</w:t>
            </w:r>
          </w:p>
        </w:tc>
        <w:tc>
          <w:tcPr>
            <w:tcW w:w="867" w:type="dxa"/>
            <w:shd w:val="clear" w:color="auto" w:fill="E8EEFD"/>
            <w:noWrap/>
            <w:hideMark/>
          </w:tcPr>
          <w:p w14:paraId="00D46A5F" w14:textId="77777777" w:rsidR="00426623" w:rsidRPr="00A83646" w:rsidRDefault="00426623" w:rsidP="00362D0F">
            <w:pPr>
              <w:pStyle w:val="BodyText"/>
              <w:spacing w:before="0" w:after="0"/>
            </w:pPr>
            <w:r w:rsidRPr="00A83646">
              <w:t>Solar gas</w:t>
            </w:r>
          </w:p>
        </w:tc>
        <w:tc>
          <w:tcPr>
            <w:tcW w:w="1069" w:type="dxa"/>
            <w:shd w:val="clear" w:color="auto" w:fill="E8EEFD"/>
            <w:noWrap/>
            <w:hideMark/>
          </w:tcPr>
          <w:p w14:paraId="7001743C" w14:textId="77777777" w:rsidR="00426623" w:rsidRPr="00A83646" w:rsidRDefault="00426623" w:rsidP="00362D0F">
            <w:pPr>
              <w:pStyle w:val="BodyText"/>
              <w:spacing w:before="0" w:after="0"/>
            </w:pPr>
            <w:r w:rsidRPr="00A83646">
              <w:t>Solar electric</w:t>
            </w:r>
          </w:p>
        </w:tc>
        <w:tc>
          <w:tcPr>
            <w:tcW w:w="1810" w:type="dxa"/>
            <w:shd w:val="clear" w:color="auto" w:fill="E8EEFD"/>
            <w:noWrap/>
            <w:hideMark/>
          </w:tcPr>
          <w:p w14:paraId="02D504B5" w14:textId="77777777" w:rsidR="00426623" w:rsidRPr="00A83646" w:rsidRDefault="00426623" w:rsidP="00362D0F">
            <w:pPr>
              <w:pStyle w:val="BodyText"/>
              <w:spacing w:before="0" w:after="0"/>
            </w:pPr>
            <w:r w:rsidRPr="00A83646">
              <w:t>Other, including wood</w:t>
            </w:r>
          </w:p>
        </w:tc>
      </w:tr>
      <w:tr w:rsidR="00426623" w:rsidRPr="00A83646" w14:paraId="3BECAC0B" w14:textId="77777777" w:rsidTr="00DF37B9">
        <w:trPr>
          <w:trHeight w:val="290"/>
        </w:trPr>
        <w:tc>
          <w:tcPr>
            <w:tcW w:w="868" w:type="dxa"/>
            <w:shd w:val="clear" w:color="auto" w:fill="E8EEFD"/>
            <w:noWrap/>
            <w:hideMark/>
          </w:tcPr>
          <w:p w14:paraId="5B752FB6" w14:textId="77777777" w:rsidR="00426623" w:rsidRPr="00A83646" w:rsidRDefault="00426623" w:rsidP="00362D0F">
            <w:pPr>
              <w:pStyle w:val="BodyText"/>
              <w:spacing w:before="0" w:after="0"/>
            </w:pPr>
            <w:r w:rsidRPr="00A83646">
              <w:t>2008</w:t>
            </w:r>
          </w:p>
        </w:tc>
        <w:tc>
          <w:tcPr>
            <w:tcW w:w="1472" w:type="dxa"/>
            <w:shd w:val="clear" w:color="auto" w:fill="E8EEFD"/>
            <w:noWrap/>
            <w:hideMark/>
          </w:tcPr>
          <w:p w14:paraId="39B4307C" w14:textId="77777777" w:rsidR="00426623" w:rsidRPr="00A83646" w:rsidRDefault="00426623" w:rsidP="00362D0F">
            <w:pPr>
              <w:pStyle w:val="BodyText"/>
              <w:spacing w:before="0" w:after="0"/>
            </w:pPr>
            <w:r w:rsidRPr="00A83646">
              <w:t>58.3%</w:t>
            </w:r>
          </w:p>
        </w:tc>
        <w:tc>
          <w:tcPr>
            <w:tcW w:w="976" w:type="dxa"/>
            <w:shd w:val="clear" w:color="auto" w:fill="E8EEFD"/>
            <w:noWrap/>
            <w:hideMark/>
          </w:tcPr>
          <w:p w14:paraId="50B4D6F1" w14:textId="77777777" w:rsidR="00426623" w:rsidRPr="00A83646" w:rsidRDefault="00426623" w:rsidP="00362D0F">
            <w:pPr>
              <w:pStyle w:val="BodyText"/>
              <w:spacing w:before="0" w:after="0"/>
            </w:pPr>
            <w:r w:rsidRPr="00A83646">
              <w:t>1.2%</w:t>
            </w:r>
          </w:p>
        </w:tc>
        <w:tc>
          <w:tcPr>
            <w:tcW w:w="930" w:type="dxa"/>
            <w:shd w:val="clear" w:color="auto" w:fill="E8EEFD"/>
            <w:noWrap/>
            <w:hideMark/>
          </w:tcPr>
          <w:p w14:paraId="44A6C9D8" w14:textId="77777777" w:rsidR="00426623" w:rsidRPr="00A83646" w:rsidRDefault="00426623" w:rsidP="00362D0F">
            <w:pPr>
              <w:pStyle w:val="BodyText"/>
              <w:spacing w:before="0" w:after="0"/>
            </w:pPr>
            <w:r w:rsidRPr="00A83646">
              <w:t>10.4%</w:t>
            </w:r>
          </w:p>
        </w:tc>
        <w:tc>
          <w:tcPr>
            <w:tcW w:w="928" w:type="dxa"/>
            <w:shd w:val="clear" w:color="auto" w:fill="E8EEFD"/>
            <w:noWrap/>
            <w:hideMark/>
          </w:tcPr>
          <w:p w14:paraId="4D9A4BB2" w14:textId="77777777" w:rsidR="00426623" w:rsidRPr="00A83646" w:rsidRDefault="00426623" w:rsidP="00362D0F">
            <w:pPr>
              <w:pStyle w:val="BodyText"/>
              <w:spacing w:before="0" w:after="0"/>
            </w:pPr>
            <w:r w:rsidRPr="00A83646">
              <w:t>1.3%</w:t>
            </w:r>
          </w:p>
        </w:tc>
        <w:tc>
          <w:tcPr>
            <w:tcW w:w="867" w:type="dxa"/>
            <w:shd w:val="clear" w:color="auto" w:fill="E8EEFD"/>
            <w:noWrap/>
            <w:hideMark/>
          </w:tcPr>
          <w:p w14:paraId="3356B88B" w14:textId="77777777" w:rsidR="00426623" w:rsidRPr="00A83646" w:rsidRDefault="00426623" w:rsidP="00362D0F">
            <w:pPr>
              <w:pStyle w:val="BodyText"/>
              <w:spacing w:before="0" w:after="0"/>
            </w:pPr>
            <w:r w:rsidRPr="00A83646">
              <w:t>0.3%</w:t>
            </w:r>
          </w:p>
        </w:tc>
        <w:tc>
          <w:tcPr>
            <w:tcW w:w="1069" w:type="dxa"/>
            <w:shd w:val="clear" w:color="auto" w:fill="E8EEFD"/>
            <w:noWrap/>
            <w:hideMark/>
          </w:tcPr>
          <w:p w14:paraId="20F26DE9" w14:textId="77777777" w:rsidR="00426623" w:rsidRPr="00A83646" w:rsidRDefault="00426623" w:rsidP="00362D0F">
            <w:pPr>
              <w:pStyle w:val="BodyText"/>
              <w:spacing w:before="0" w:after="0"/>
            </w:pPr>
            <w:r w:rsidRPr="00A83646">
              <w:t>5.9%</w:t>
            </w:r>
          </w:p>
        </w:tc>
        <w:tc>
          <w:tcPr>
            <w:tcW w:w="1810" w:type="dxa"/>
            <w:shd w:val="clear" w:color="auto" w:fill="E8EEFD"/>
            <w:noWrap/>
            <w:hideMark/>
          </w:tcPr>
          <w:p w14:paraId="0F6F4D14" w14:textId="77777777" w:rsidR="00426623" w:rsidRPr="00A83646" w:rsidRDefault="00426623" w:rsidP="00362D0F">
            <w:pPr>
              <w:pStyle w:val="BodyText"/>
              <w:spacing w:before="0" w:after="0"/>
            </w:pPr>
            <w:r w:rsidRPr="00A83646">
              <w:t>20.6%</w:t>
            </w:r>
          </w:p>
        </w:tc>
      </w:tr>
      <w:tr w:rsidR="00426623" w:rsidRPr="00A83646" w14:paraId="77057369" w14:textId="77777777" w:rsidTr="00DF37B9">
        <w:trPr>
          <w:trHeight w:val="290"/>
        </w:trPr>
        <w:tc>
          <w:tcPr>
            <w:tcW w:w="868" w:type="dxa"/>
            <w:shd w:val="clear" w:color="auto" w:fill="E8EEFD"/>
            <w:noWrap/>
            <w:hideMark/>
          </w:tcPr>
          <w:p w14:paraId="0190E92F" w14:textId="77777777" w:rsidR="00426623" w:rsidRPr="00A83646" w:rsidRDefault="00426623" w:rsidP="00362D0F">
            <w:pPr>
              <w:pStyle w:val="BodyText"/>
              <w:spacing w:before="0" w:after="0"/>
            </w:pPr>
            <w:r w:rsidRPr="00A83646">
              <w:t>2011</w:t>
            </w:r>
          </w:p>
        </w:tc>
        <w:tc>
          <w:tcPr>
            <w:tcW w:w="1472" w:type="dxa"/>
            <w:shd w:val="clear" w:color="auto" w:fill="E8EEFD"/>
            <w:noWrap/>
            <w:hideMark/>
          </w:tcPr>
          <w:p w14:paraId="2F4E529E" w14:textId="77777777" w:rsidR="00426623" w:rsidRPr="00A83646" w:rsidRDefault="00426623" w:rsidP="00362D0F">
            <w:pPr>
              <w:pStyle w:val="BodyText"/>
              <w:spacing w:before="0" w:after="0"/>
            </w:pPr>
            <w:r w:rsidRPr="00A83646">
              <w:t>71.8%</w:t>
            </w:r>
          </w:p>
        </w:tc>
        <w:tc>
          <w:tcPr>
            <w:tcW w:w="976" w:type="dxa"/>
            <w:shd w:val="clear" w:color="auto" w:fill="E8EEFD"/>
            <w:noWrap/>
            <w:hideMark/>
          </w:tcPr>
          <w:p w14:paraId="6AC4471F" w14:textId="77777777" w:rsidR="00426623" w:rsidRPr="00A83646" w:rsidRDefault="00426623" w:rsidP="00362D0F">
            <w:pPr>
              <w:pStyle w:val="BodyText"/>
              <w:spacing w:before="0" w:after="0"/>
            </w:pPr>
            <w:r w:rsidRPr="00A83646">
              <w:t>1.6%</w:t>
            </w:r>
          </w:p>
        </w:tc>
        <w:tc>
          <w:tcPr>
            <w:tcW w:w="930" w:type="dxa"/>
            <w:shd w:val="clear" w:color="auto" w:fill="E8EEFD"/>
            <w:noWrap/>
            <w:hideMark/>
          </w:tcPr>
          <w:p w14:paraId="06E95FCC" w14:textId="77777777" w:rsidR="00426623" w:rsidRPr="00A83646" w:rsidRDefault="00426623" w:rsidP="00362D0F">
            <w:pPr>
              <w:pStyle w:val="BodyText"/>
              <w:spacing w:before="0" w:after="0"/>
            </w:pPr>
            <w:r w:rsidRPr="00A83646">
              <w:t>13.5%</w:t>
            </w:r>
          </w:p>
        </w:tc>
        <w:tc>
          <w:tcPr>
            <w:tcW w:w="928" w:type="dxa"/>
            <w:shd w:val="clear" w:color="auto" w:fill="E8EEFD"/>
            <w:noWrap/>
            <w:hideMark/>
          </w:tcPr>
          <w:p w14:paraId="420CC3CA" w14:textId="77777777" w:rsidR="00426623" w:rsidRPr="00A83646" w:rsidRDefault="00426623" w:rsidP="00362D0F">
            <w:pPr>
              <w:pStyle w:val="BodyText"/>
              <w:spacing w:before="0" w:after="0"/>
            </w:pPr>
            <w:r w:rsidRPr="00A83646">
              <w:t>1.3%</w:t>
            </w:r>
          </w:p>
        </w:tc>
        <w:tc>
          <w:tcPr>
            <w:tcW w:w="867" w:type="dxa"/>
            <w:shd w:val="clear" w:color="auto" w:fill="E8EEFD"/>
            <w:noWrap/>
            <w:hideMark/>
          </w:tcPr>
          <w:p w14:paraId="7EBFFC70" w14:textId="77777777" w:rsidR="00426623" w:rsidRPr="00A83646" w:rsidRDefault="00426623" w:rsidP="00362D0F">
            <w:pPr>
              <w:pStyle w:val="BodyText"/>
              <w:spacing w:before="0" w:after="0"/>
            </w:pPr>
            <w:r w:rsidRPr="00A83646">
              <w:t>0.3%</w:t>
            </w:r>
          </w:p>
        </w:tc>
        <w:tc>
          <w:tcPr>
            <w:tcW w:w="1069" w:type="dxa"/>
            <w:shd w:val="clear" w:color="auto" w:fill="E8EEFD"/>
            <w:noWrap/>
            <w:hideMark/>
          </w:tcPr>
          <w:p w14:paraId="26444FA6" w14:textId="77777777" w:rsidR="00426623" w:rsidRPr="00A83646" w:rsidRDefault="00426623" w:rsidP="00362D0F">
            <w:pPr>
              <w:pStyle w:val="BodyText"/>
              <w:spacing w:before="0" w:after="0"/>
            </w:pPr>
            <w:r w:rsidRPr="00A83646">
              <w:t>7.2%</w:t>
            </w:r>
          </w:p>
        </w:tc>
        <w:tc>
          <w:tcPr>
            <w:tcW w:w="1810" w:type="dxa"/>
            <w:shd w:val="clear" w:color="auto" w:fill="E8EEFD"/>
            <w:noWrap/>
            <w:hideMark/>
          </w:tcPr>
          <w:p w14:paraId="25B049A1" w14:textId="77777777" w:rsidR="00426623" w:rsidRPr="00A83646" w:rsidRDefault="00426623" w:rsidP="00362D0F">
            <w:pPr>
              <w:pStyle w:val="BodyText"/>
              <w:spacing w:before="0" w:after="0"/>
            </w:pPr>
            <w:r w:rsidRPr="00A83646">
              <w:t>1.8%</w:t>
            </w:r>
          </w:p>
        </w:tc>
      </w:tr>
      <w:tr w:rsidR="00426623" w:rsidRPr="00A83646" w14:paraId="54CE0C22" w14:textId="77777777" w:rsidTr="00DF37B9">
        <w:trPr>
          <w:trHeight w:val="290"/>
        </w:trPr>
        <w:tc>
          <w:tcPr>
            <w:tcW w:w="868" w:type="dxa"/>
            <w:shd w:val="clear" w:color="auto" w:fill="E8EEFD"/>
            <w:noWrap/>
            <w:hideMark/>
          </w:tcPr>
          <w:p w14:paraId="27297FC1" w14:textId="77777777" w:rsidR="00426623" w:rsidRPr="00A83646" w:rsidRDefault="00426623" w:rsidP="00362D0F">
            <w:pPr>
              <w:pStyle w:val="BodyText"/>
              <w:spacing w:before="0" w:after="0"/>
            </w:pPr>
            <w:r w:rsidRPr="00A83646">
              <w:t>2012</w:t>
            </w:r>
          </w:p>
        </w:tc>
        <w:tc>
          <w:tcPr>
            <w:tcW w:w="1472" w:type="dxa"/>
            <w:shd w:val="clear" w:color="auto" w:fill="E8EEFD"/>
            <w:noWrap/>
            <w:hideMark/>
          </w:tcPr>
          <w:p w14:paraId="7E16C548" w14:textId="77777777" w:rsidR="00426623" w:rsidRPr="00A83646" w:rsidRDefault="00426623" w:rsidP="00362D0F">
            <w:pPr>
              <w:pStyle w:val="BodyText"/>
              <w:spacing w:before="0" w:after="0"/>
            </w:pPr>
            <w:r w:rsidRPr="00A83646">
              <w:t>71.2%</w:t>
            </w:r>
          </w:p>
        </w:tc>
        <w:tc>
          <w:tcPr>
            <w:tcW w:w="976" w:type="dxa"/>
            <w:shd w:val="clear" w:color="auto" w:fill="E8EEFD"/>
            <w:noWrap/>
            <w:hideMark/>
          </w:tcPr>
          <w:p w14:paraId="4A9B67DF" w14:textId="77777777" w:rsidR="00426623" w:rsidRPr="00A83646" w:rsidRDefault="00426623" w:rsidP="00362D0F">
            <w:pPr>
              <w:pStyle w:val="BodyText"/>
              <w:spacing w:before="0" w:after="0"/>
            </w:pPr>
            <w:r w:rsidRPr="00A83646">
              <w:t>1.5%</w:t>
            </w:r>
          </w:p>
        </w:tc>
        <w:tc>
          <w:tcPr>
            <w:tcW w:w="930" w:type="dxa"/>
            <w:shd w:val="clear" w:color="auto" w:fill="E8EEFD"/>
            <w:noWrap/>
            <w:hideMark/>
          </w:tcPr>
          <w:p w14:paraId="46ECB4A5" w14:textId="77777777" w:rsidR="00426623" w:rsidRPr="00A83646" w:rsidRDefault="00426623" w:rsidP="00362D0F">
            <w:pPr>
              <w:pStyle w:val="BodyText"/>
              <w:spacing w:before="0" w:after="0"/>
            </w:pPr>
            <w:r w:rsidRPr="00A83646">
              <w:t>12.6%</w:t>
            </w:r>
          </w:p>
        </w:tc>
        <w:tc>
          <w:tcPr>
            <w:tcW w:w="928" w:type="dxa"/>
            <w:shd w:val="clear" w:color="auto" w:fill="E8EEFD"/>
            <w:noWrap/>
            <w:hideMark/>
          </w:tcPr>
          <w:p w14:paraId="01DB0798" w14:textId="77777777" w:rsidR="00426623" w:rsidRPr="00A83646" w:rsidRDefault="00426623" w:rsidP="00362D0F">
            <w:pPr>
              <w:pStyle w:val="BodyText"/>
              <w:spacing w:before="0" w:after="0"/>
            </w:pPr>
            <w:r w:rsidRPr="00A83646">
              <w:t>1.3%</w:t>
            </w:r>
          </w:p>
        </w:tc>
        <w:tc>
          <w:tcPr>
            <w:tcW w:w="867" w:type="dxa"/>
            <w:shd w:val="clear" w:color="auto" w:fill="E8EEFD"/>
            <w:noWrap/>
            <w:hideMark/>
          </w:tcPr>
          <w:p w14:paraId="4ABF0A0A" w14:textId="77777777" w:rsidR="00426623" w:rsidRPr="00A83646" w:rsidRDefault="00426623" w:rsidP="00362D0F">
            <w:pPr>
              <w:pStyle w:val="BodyText"/>
              <w:spacing w:before="0" w:after="0"/>
            </w:pPr>
            <w:r w:rsidRPr="00A83646">
              <w:t>0.4%</w:t>
            </w:r>
          </w:p>
        </w:tc>
        <w:tc>
          <w:tcPr>
            <w:tcW w:w="1069" w:type="dxa"/>
            <w:shd w:val="clear" w:color="auto" w:fill="E8EEFD"/>
            <w:noWrap/>
            <w:hideMark/>
          </w:tcPr>
          <w:p w14:paraId="1DF107D7" w14:textId="77777777" w:rsidR="00426623" w:rsidRPr="00A83646" w:rsidRDefault="00426623" w:rsidP="00362D0F">
            <w:pPr>
              <w:pStyle w:val="BodyText"/>
              <w:spacing w:before="0" w:after="0"/>
            </w:pPr>
            <w:r w:rsidRPr="00A83646">
              <w:t>7.9%</w:t>
            </w:r>
          </w:p>
        </w:tc>
        <w:tc>
          <w:tcPr>
            <w:tcW w:w="1810" w:type="dxa"/>
            <w:shd w:val="clear" w:color="auto" w:fill="E8EEFD"/>
            <w:noWrap/>
            <w:hideMark/>
          </w:tcPr>
          <w:p w14:paraId="42C6844B" w14:textId="77777777" w:rsidR="00426623" w:rsidRPr="00A83646" w:rsidRDefault="00426623" w:rsidP="00362D0F">
            <w:pPr>
              <w:pStyle w:val="BodyText"/>
              <w:spacing w:before="0" w:after="0"/>
            </w:pPr>
            <w:r w:rsidRPr="00A83646">
              <w:t>2.2%</w:t>
            </w:r>
          </w:p>
        </w:tc>
      </w:tr>
      <w:tr w:rsidR="00426623" w:rsidRPr="00A83646" w14:paraId="0EDABD3B" w14:textId="77777777" w:rsidTr="00DF37B9">
        <w:trPr>
          <w:trHeight w:val="290"/>
        </w:trPr>
        <w:tc>
          <w:tcPr>
            <w:tcW w:w="868" w:type="dxa"/>
            <w:shd w:val="clear" w:color="auto" w:fill="E8EEFD"/>
            <w:noWrap/>
            <w:hideMark/>
          </w:tcPr>
          <w:p w14:paraId="7FB45ADA" w14:textId="77777777" w:rsidR="00426623" w:rsidRPr="00A83646" w:rsidRDefault="00426623" w:rsidP="00362D0F">
            <w:pPr>
              <w:pStyle w:val="BodyText"/>
              <w:spacing w:before="0" w:after="0"/>
            </w:pPr>
            <w:r w:rsidRPr="00A83646">
              <w:t>2014</w:t>
            </w:r>
          </w:p>
        </w:tc>
        <w:tc>
          <w:tcPr>
            <w:tcW w:w="1472" w:type="dxa"/>
            <w:shd w:val="clear" w:color="auto" w:fill="E8EEFD"/>
            <w:noWrap/>
            <w:hideMark/>
          </w:tcPr>
          <w:p w14:paraId="450E499E" w14:textId="77777777" w:rsidR="00426623" w:rsidRPr="00A83646" w:rsidRDefault="00426623" w:rsidP="00362D0F">
            <w:pPr>
              <w:pStyle w:val="BodyText"/>
              <w:spacing w:before="0" w:after="0"/>
            </w:pPr>
            <w:r w:rsidRPr="00A83646">
              <w:t>73.2%</w:t>
            </w:r>
          </w:p>
        </w:tc>
        <w:tc>
          <w:tcPr>
            <w:tcW w:w="976" w:type="dxa"/>
            <w:shd w:val="clear" w:color="auto" w:fill="E8EEFD"/>
            <w:noWrap/>
            <w:hideMark/>
          </w:tcPr>
          <w:p w14:paraId="502B05F1" w14:textId="77777777" w:rsidR="00426623" w:rsidRPr="00A83646" w:rsidRDefault="00426623" w:rsidP="00362D0F">
            <w:pPr>
              <w:pStyle w:val="BodyText"/>
              <w:spacing w:before="0" w:after="0"/>
            </w:pPr>
            <w:r w:rsidRPr="00A83646">
              <w:t>1.6%</w:t>
            </w:r>
          </w:p>
        </w:tc>
        <w:tc>
          <w:tcPr>
            <w:tcW w:w="930" w:type="dxa"/>
            <w:shd w:val="clear" w:color="auto" w:fill="E8EEFD"/>
            <w:noWrap/>
            <w:hideMark/>
          </w:tcPr>
          <w:p w14:paraId="1D8FDCB3" w14:textId="77777777" w:rsidR="00426623" w:rsidRPr="00A83646" w:rsidRDefault="00426623" w:rsidP="00362D0F">
            <w:pPr>
              <w:pStyle w:val="BodyText"/>
              <w:spacing w:before="0" w:after="0"/>
            </w:pPr>
            <w:r w:rsidRPr="00A83646">
              <w:t>13.6%</w:t>
            </w:r>
          </w:p>
        </w:tc>
        <w:tc>
          <w:tcPr>
            <w:tcW w:w="928" w:type="dxa"/>
            <w:shd w:val="clear" w:color="auto" w:fill="E8EEFD"/>
            <w:noWrap/>
            <w:hideMark/>
          </w:tcPr>
          <w:p w14:paraId="331272F4" w14:textId="77777777" w:rsidR="00426623" w:rsidRPr="00A83646" w:rsidRDefault="00426623" w:rsidP="00362D0F">
            <w:pPr>
              <w:pStyle w:val="BodyText"/>
              <w:spacing w:before="0" w:after="0"/>
            </w:pPr>
            <w:r w:rsidRPr="00A83646">
              <w:t>1.3%</w:t>
            </w:r>
          </w:p>
        </w:tc>
        <w:tc>
          <w:tcPr>
            <w:tcW w:w="867" w:type="dxa"/>
            <w:shd w:val="clear" w:color="auto" w:fill="E8EEFD"/>
            <w:noWrap/>
            <w:hideMark/>
          </w:tcPr>
          <w:p w14:paraId="65D0CFC2" w14:textId="77777777" w:rsidR="00426623" w:rsidRPr="00A83646" w:rsidRDefault="00426623" w:rsidP="00362D0F">
            <w:pPr>
              <w:pStyle w:val="BodyText"/>
              <w:spacing w:before="0" w:after="0"/>
            </w:pPr>
            <w:r w:rsidRPr="00A83646">
              <w:t>0.3%</w:t>
            </w:r>
          </w:p>
        </w:tc>
        <w:tc>
          <w:tcPr>
            <w:tcW w:w="1069" w:type="dxa"/>
            <w:shd w:val="clear" w:color="auto" w:fill="E8EEFD"/>
            <w:noWrap/>
            <w:hideMark/>
          </w:tcPr>
          <w:p w14:paraId="16BF2C81" w14:textId="77777777" w:rsidR="00426623" w:rsidRPr="00A83646" w:rsidRDefault="00426623" w:rsidP="00362D0F">
            <w:pPr>
              <w:pStyle w:val="BodyText"/>
              <w:spacing w:before="0" w:after="0"/>
            </w:pPr>
            <w:r w:rsidRPr="00A83646">
              <w:t>6.3%</w:t>
            </w:r>
          </w:p>
        </w:tc>
        <w:tc>
          <w:tcPr>
            <w:tcW w:w="1810" w:type="dxa"/>
            <w:shd w:val="clear" w:color="auto" w:fill="E8EEFD"/>
            <w:noWrap/>
            <w:hideMark/>
          </w:tcPr>
          <w:p w14:paraId="3F1B2156" w14:textId="77777777" w:rsidR="00426623" w:rsidRPr="00A83646" w:rsidRDefault="00426623" w:rsidP="00362D0F">
            <w:pPr>
              <w:pStyle w:val="BodyText"/>
              <w:spacing w:before="0" w:after="0"/>
            </w:pPr>
            <w:r w:rsidRPr="00A83646">
              <w:t>1.6%</w:t>
            </w:r>
          </w:p>
        </w:tc>
      </w:tr>
      <w:tr w:rsidR="00426623" w:rsidRPr="00A83646" w14:paraId="512A87C5" w14:textId="77777777" w:rsidTr="00DF37B9">
        <w:trPr>
          <w:trHeight w:val="290"/>
        </w:trPr>
        <w:tc>
          <w:tcPr>
            <w:tcW w:w="8920" w:type="dxa"/>
            <w:gridSpan w:val="8"/>
            <w:shd w:val="clear" w:color="auto" w:fill="0F4BEB" w:themeFill="accent1"/>
            <w:noWrap/>
            <w:hideMark/>
          </w:tcPr>
          <w:p w14:paraId="789A43DE" w14:textId="77777777" w:rsidR="00426623" w:rsidRPr="00A83646" w:rsidRDefault="00426623" w:rsidP="00362D0F">
            <w:pPr>
              <w:pStyle w:val="BodyText"/>
              <w:spacing w:before="0" w:after="0"/>
              <w:jc w:val="center"/>
            </w:pPr>
            <w:r w:rsidRPr="00DF37B9">
              <w:rPr>
                <w:b/>
                <w:color w:val="FFFFFF" w:themeColor="background1"/>
              </w:rPr>
              <w:t>South Australia</w:t>
            </w:r>
          </w:p>
        </w:tc>
      </w:tr>
      <w:tr w:rsidR="00426623" w:rsidRPr="00A83646" w14:paraId="4DE304B6" w14:textId="77777777" w:rsidTr="00DF37B9">
        <w:trPr>
          <w:trHeight w:val="290"/>
        </w:trPr>
        <w:tc>
          <w:tcPr>
            <w:tcW w:w="868" w:type="dxa"/>
            <w:shd w:val="clear" w:color="auto" w:fill="E8EEFD"/>
            <w:noWrap/>
            <w:hideMark/>
          </w:tcPr>
          <w:p w14:paraId="67A76E99" w14:textId="77777777" w:rsidR="00426623" w:rsidRPr="00A83646" w:rsidRDefault="00426623" w:rsidP="00362D0F">
            <w:pPr>
              <w:pStyle w:val="BodyText"/>
              <w:spacing w:before="0" w:after="0"/>
            </w:pPr>
            <w:r w:rsidRPr="00A83646">
              <w:t>Year</w:t>
            </w:r>
          </w:p>
        </w:tc>
        <w:tc>
          <w:tcPr>
            <w:tcW w:w="1472" w:type="dxa"/>
            <w:shd w:val="clear" w:color="auto" w:fill="E8EEFD"/>
            <w:noWrap/>
            <w:hideMark/>
          </w:tcPr>
          <w:p w14:paraId="1D4AE237" w14:textId="77777777" w:rsidR="00426623" w:rsidRPr="00A83646" w:rsidRDefault="00426623" w:rsidP="00362D0F">
            <w:pPr>
              <w:pStyle w:val="BodyText"/>
              <w:spacing w:before="0" w:after="0"/>
            </w:pPr>
            <w:r w:rsidRPr="00A83646">
              <w:t>Electric resistance</w:t>
            </w:r>
          </w:p>
        </w:tc>
        <w:tc>
          <w:tcPr>
            <w:tcW w:w="976" w:type="dxa"/>
            <w:shd w:val="clear" w:color="auto" w:fill="E8EEFD"/>
            <w:noWrap/>
            <w:hideMark/>
          </w:tcPr>
          <w:p w14:paraId="5CD50A68" w14:textId="77777777" w:rsidR="00426623" w:rsidRPr="00A83646" w:rsidRDefault="00426623" w:rsidP="00362D0F">
            <w:pPr>
              <w:pStyle w:val="BodyText"/>
              <w:spacing w:before="0" w:after="0"/>
            </w:pPr>
            <w:r w:rsidRPr="00A83646">
              <w:t>Gas storage</w:t>
            </w:r>
          </w:p>
        </w:tc>
        <w:tc>
          <w:tcPr>
            <w:tcW w:w="930" w:type="dxa"/>
            <w:shd w:val="clear" w:color="auto" w:fill="E8EEFD"/>
            <w:noWrap/>
            <w:hideMark/>
          </w:tcPr>
          <w:p w14:paraId="73FD1AFC" w14:textId="77777777" w:rsidR="00426623" w:rsidRPr="00A83646" w:rsidRDefault="00426623" w:rsidP="00362D0F">
            <w:pPr>
              <w:pStyle w:val="BodyText"/>
              <w:spacing w:before="0" w:after="0"/>
            </w:pPr>
            <w:r w:rsidRPr="00A83646">
              <w:t>Gas instant</w:t>
            </w:r>
          </w:p>
        </w:tc>
        <w:tc>
          <w:tcPr>
            <w:tcW w:w="928" w:type="dxa"/>
            <w:shd w:val="clear" w:color="auto" w:fill="E8EEFD"/>
            <w:noWrap/>
            <w:hideMark/>
          </w:tcPr>
          <w:p w14:paraId="50012244" w14:textId="77777777" w:rsidR="00426623" w:rsidRPr="00A83646" w:rsidRDefault="00426623" w:rsidP="00362D0F">
            <w:pPr>
              <w:pStyle w:val="BodyText"/>
              <w:spacing w:before="0" w:after="0"/>
            </w:pPr>
            <w:r w:rsidRPr="00A83646">
              <w:t>Heat pump</w:t>
            </w:r>
          </w:p>
        </w:tc>
        <w:tc>
          <w:tcPr>
            <w:tcW w:w="867" w:type="dxa"/>
            <w:shd w:val="clear" w:color="auto" w:fill="E8EEFD"/>
            <w:noWrap/>
            <w:hideMark/>
          </w:tcPr>
          <w:p w14:paraId="568C7A1F" w14:textId="77777777" w:rsidR="00426623" w:rsidRPr="00A83646" w:rsidRDefault="00426623" w:rsidP="00362D0F">
            <w:pPr>
              <w:pStyle w:val="BodyText"/>
              <w:spacing w:before="0" w:after="0"/>
            </w:pPr>
            <w:r w:rsidRPr="00A83646">
              <w:t>Solar gas</w:t>
            </w:r>
          </w:p>
        </w:tc>
        <w:tc>
          <w:tcPr>
            <w:tcW w:w="1069" w:type="dxa"/>
            <w:shd w:val="clear" w:color="auto" w:fill="E8EEFD"/>
            <w:noWrap/>
            <w:hideMark/>
          </w:tcPr>
          <w:p w14:paraId="6635D4EC" w14:textId="77777777" w:rsidR="00426623" w:rsidRPr="00A83646" w:rsidRDefault="00426623" w:rsidP="00362D0F">
            <w:pPr>
              <w:pStyle w:val="BodyText"/>
              <w:spacing w:before="0" w:after="0"/>
            </w:pPr>
            <w:r w:rsidRPr="00A83646">
              <w:t>Solar electric</w:t>
            </w:r>
          </w:p>
        </w:tc>
        <w:tc>
          <w:tcPr>
            <w:tcW w:w="1810" w:type="dxa"/>
            <w:shd w:val="clear" w:color="auto" w:fill="E8EEFD"/>
            <w:noWrap/>
            <w:hideMark/>
          </w:tcPr>
          <w:p w14:paraId="3A363D86" w14:textId="77777777" w:rsidR="00426623" w:rsidRPr="00A83646" w:rsidRDefault="00426623" w:rsidP="00362D0F">
            <w:pPr>
              <w:pStyle w:val="BodyText"/>
              <w:spacing w:before="0" w:after="0"/>
            </w:pPr>
            <w:r w:rsidRPr="00A83646">
              <w:t>Other, including wood</w:t>
            </w:r>
          </w:p>
        </w:tc>
      </w:tr>
      <w:tr w:rsidR="00426623" w:rsidRPr="00A83646" w14:paraId="2A5FC596" w14:textId="77777777" w:rsidTr="00DF37B9">
        <w:trPr>
          <w:trHeight w:val="290"/>
        </w:trPr>
        <w:tc>
          <w:tcPr>
            <w:tcW w:w="868" w:type="dxa"/>
            <w:shd w:val="clear" w:color="auto" w:fill="E8EEFD"/>
            <w:noWrap/>
            <w:hideMark/>
          </w:tcPr>
          <w:p w14:paraId="19389B74" w14:textId="77777777" w:rsidR="00426623" w:rsidRPr="00A83646" w:rsidRDefault="00426623" w:rsidP="00362D0F">
            <w:pPr>
              <w:pStyle w:val="BodyText"/>
              <w:spacing w:before="0" w:after="0"/>
            </w:pPr>
            <w:r w:rsidRPr="00A83646">
              <w:t>2008</w:t>
            </w:r>
          </w:p>
        </w:tc>
        <w:tc>
          <w:tcPr>
            <w:tcW w:w="1472" w:type="dxa"/>
            <w:shd w:val="clear" w:color="auto" w:fill="E8EEFD"/>
            <w:noWrap/>
            <w:hideMark/>
          </w:tcPr>
          <w:p w14:paraId="2BB062BF" w14:textId="77777777" w:rsidR="00426623" w:rsidRPr="00A83646" w:rsidRDefault="00426623" w:rsidP="00362D0F">
            <w:pPr>
              <w:pStyle w:val="BodyText"/>
              <w:spacing w:before="0" w:after="0"/>
            </w:pPr>
            <w:r w:rsidRPr="00A83646">
              <w:t>42.0%</w:t>
            </w:r>
          </w:p>
        </w:tc>
        <w:tc>
          <w:tcPr>
            <w:tcW w:w="976" w:type="dxa"/>
            <w:shd w:val="clear" w:color="auto" w:fill="E8EEFD"/>
            <w:noWrap/>
            <w:hideMark/>
          </w:tcPr>
          <w:p w14:paraId="28C8F64E" w14:textId="77777777" w:rsidR="00426623" w:rsidRPr="00A83646" w:rsidRDefault="00426623" w:rsidP="00362D0F">
            <w:pPr>
              <w:pStyle w:val="BodyText"/>
              <w:spacing w:before="0" w:after="0"/>
            </w:pPr>
            <w:r w:rsidRPr="00A83646">
              <w:t>9.3%</w:t>
            </w:r>
          </w:p>
        </w:tc>
        <w:tc>
          <w:tcPr>
            <w:tcW w:w="930" w:type="dxa"/>
            <w:shd w:val="clear" w:color="auto" w:fill="E8EEFD"/>
            <w:noWrap/>
            <w:hideMark/>
          </w:tcPr>
          <w:p w14:paraId="409DDBAA" w14:textId="77777777" w:rsidR="00426623" w:rsidRPr="00A83646" w:rsidRDefault="00426623" w:rsidP="00362D0F">
            <w:pPr>
              <w:pStyle w:val="BodyText"/>
              <w:spacing w:before="0" w:after="0"/>
            </w:pPr>
            <w:r w:rsidRPr="00A83646">
              <w:t>39.6%</w:t>
            </w:r>
          </w:p>
        </w:tc>
        <w:tc>
          <w:tcPr>
            <w:tcW w:w="928" w:type="dxa"/>
            <w:shd w:val="clear" w:color="auto" w:fill="E8EEFD"/>
            <w:noWrap/>
            <w:hideMark/>
          </w:tcPr>
          <w:p w14:paraId="0300CD9F" w14:textId="77777777" w:rsidR="00426623" w:rsidRPr="00A83646" w:rsidRDefault="00426623" w:rsidP="00362D0F">
            <w:pPr>
              <w:pStyle w:val="BodyText"/>
              <w:spacing w:before="0" w:after="0"/>
            </w:pPr>
            <w:r w:rsidRPr="00A83646">
              <w:t>1.0%</w:t>
            </w:r>
          </w:p>
        </w:tc>
        <w:tc>
          <w:tcPr>
            <w:tcW w:w="867" w:type="dxa"/>
            <w:shd w:val="clear" w:color="auto" w:fill="E8EEFD"/>
            <w:noWrap/>
            <w:hideMark/>
          </w:tcPr>
          <w:p w14:paraId="50DCFD77" w14:textId="77777777" w:rsidR="00426623" w:rsidRPr="00A83646" w:rsidRDefault="00426623" w:rsidP="00362D0F">
            <w:pPr>
              <w:pStyle w:val="BodyText"/>
              <w:spacing w:before="0" w:after="0"/>
            </w:pPr>
            <w:r w:rsidRPr="00A83646">
              <w:t>0.0%</w:t>
            </w:r>
          </w:p>
        </w:tc>
        <w:tc>
          <w:tcPr>
            <w:tcW w:w="1069" w:type="dxa"/>
            <w:shd w:val="clear" w:color="auto" w:fill="E8EEFD"/>
            <w:noWrap/>
            <w:hideMark/>
          </w:tcPr>
          <w:p w14:paraId="48F49A9F" w14:textId="77777777" w:rsidR="00426623" w:rsidRPr="00A83646" w:rsidRDefault="00426623" w:rsidP="00362D0F">
            <w:pPr>
              <w:pStyle w:val="BodyText"/>
              <w:spacing w:before="0" w:after="0"/>
            </w:pPr>
            <w:r w:rsidRPr="00A83646">
              <w:t>0.0%</w:t>
            </w:r>
          </w:p>
        </w:tc>
        <w:tc>
          <w:tcPr>
            <w:tcW w:w="1810" w:type="dxa"/>
            <w:shd w:val="clear" w:color="auto" w:fill="E8EEFD"/>
            <w:noWrap/>
            <w:hideMark/>
          </w:tcPr>
          <w:p w14:paraId="6ADC8ED1" w14:textId="77777777" w:rsidR="00426623" w:rsidRPr="00A83646" w:rsidRDefault="00426623" w:rsidP="00362D0F">
            <w:pPr>
              <w:pStyle w:val="BodyText"/>
              <w:spacing w:before="0" w:after="0"/>
            </w:pPr>
            <w:r w:rsidRPr="00A83646">
              <w:t>7.8%</w:t>
            </w:r>
          </w:p>
        </w:tc>
      </w:tr>
      <w:tr w:rsidR="00426623" w:rsidRPr="00A83646" w14:paraId="59DBD938" w14:textId="77777777" w:rsidTr="00DF37B9">
        <w:trPr>
          <w:trHeight w:val="290"/>
        </w:trPr>
        <w:tc>
          <w:tcPr>
            <w:tcW w:w="868" w:type="dxa"/>
            <w:shd w:val="clear" w:color="auto" w:fill="E8EEFD"/>
            <w:noWrap/>
            <w:hideMark/>
          </w:tcPr>
          <w:p w14:paraId="372BE76E" w14:textId="77777777" w:rsidR="00426623" w:rsidRPr="00A83646" w:rsidRDefault="00426623" w:rsidP="00362D0F">
            <w:pPr>
              <w:pStyle w:val="BodyText"/>
              <w:spacing w:before="0" w:after="0"/>
            </w:pPr>
            <w:r w:rsidRPr="00A83646">
              <w:t>2011</w:t>
            </w:r>
          </w:p>
        </w:tc>
        <w:tc>
          <w:tcPr>
            <w:tcW w:w="1472" w:type="dxa"/>
            <w:shd w:val="clear" w:color="auto" w:fill="E8EEFD"/>
            <w:noWrap/>
            <w:hideMark/>
          </w:tcPr>
          <w:p w14:paraId="2A5A3BEE" w14:textId="77777777" w:rsidR="00426623" w:rsidRPr="00A83646" w:rsidRDefault="00426623" w:rsidP="00362D0F">
            <w:pPr>
              <w:pStyle w:val="BodyText"/>
              <w:spacing w:before="0" w:after="0"/>
            </w:pPr>
            <w:r w:rsidRPr="00A83646">
              <w:t>42.2%</w:t>
            </w:r>
          </w:p>
        </w:tc>
        <w:tc>
          <w:tcPr>
            <w:tcW w:w="976" w:type="dxa"/>
            <w:shd w:val="clear" w:color="auto" w:fill="E8EEFD"/>
            <w:noWrap/>
            <w:hideMark/>
          </w:tcPr>
          <w:p w14:paraId="62B9F28D" w14:textId="77777777" w:rsidR="00426623" w:rsidRPr="00A83646" w:rsidRDefault="00426623" w:rsidP="00362D0F">
            <w:pPr>
              <w:pStyle w:val="BodyText"/>
              <w:spacing w:before="0" w:after="0"/>
            </w:pPr>
            <w:r w:rsidRPr="00A83646">
              <w:t>9.4%</w:t>
            </w:r>
          </w:p>
        </w:tc>
        <w:tc>
          <w:tcPr>
            <w:tcW w:w="930" w:type="dxa"/>
            <w:shd w:val="clear" w:color="auto" w:fill="E8EEFD"/>
            <w:noWrap/>
            <w:hideMark/>
          </w:tcPr>
          <w:p w14:paraId="129AE3F1" w14:textId="77777777" w:rsidR="00426623" w:rsidRPr="00A83646" w:rsidRDefault="00426623" w:rsidP="00362D0F">
            <w:pPr>
              <w:pStyle w:val="BodyText"/>
              <w:spacing w:before="0" w:after="0"/>
            </w:pPr>
            <w:r w:rsidRPr="00A83646">
              <w:t>40.1%</w:t>
            </w:r>
          </w:p>
        </w:tc>
        <w:tc>
          <w:tcPr>
            <w:tcW w:w="928" w:type="dxa"/>
            <w:shd w:val="clear" w:color="auto" w:fill="E8EEFD"/>
            <w:noWrap/>
            <w:hideMark/>
          </w:tcPr>
          <w:p w14:paraId="5B274A6C" w14:textId="77777777" w:rsidR="00426623" w:rsidRPr="00A83646" w:rsidRDefault="00426623" w:rsidP="00362D0F">
            <w:pPr>
              <w:pStyle w:val="BodyText"/>
              <w:spacing w:before="0" w:after="0"/>
            </w:pPr>
            <w:r w:rsidRPr="00A83646">
              <w:t>1.0%</w:t>
            </w:r>
          </w:p>
        </w:tc>
        <w:tc>
          <w:tcPr>
            <w:tcW w:w="867" w:type="dxa"/>
            <w:shd w:val="clear" w:color="auto" w:fill="E8EEFD"/>
            <w:noWrap/>
            <w:hideMark/>
          </w:tcPr>
          <w:p w14:paraId="0D5F0214" w14:textId="77777777" w:rsidR="00426623" w:rsidRPr="00A83646" w:rsidRDefault="00426623" w:rsidP="00362D0F">
            <w:pPr>
              <w:pStyle w:val="BodyText"/>
              <w:spacing w:before="0" w:after="0"/>
            </w:pPr>
            <w:r w:rsidRPr="00A83646">
              <w:t>0.8%</w:t>
            </w:r>
          </w:p>
        </w:tc>
        <w:tc>
          <w:tcPr>
            <w:tcW w:w="1069" w:type="dxa"/>
            <w:shd w:val="clear" w:color="auto" w:fill="E8EEFD"/>
            <w:noWrap/>
            <w:hideMark/>
          </w:tcPr>
          <w:p w14:paraId="10DF81E0" w14:textId="77777777" w:rsidR="00426623" w:rsidRPr="00A83646" w:rsidRDefault="00426623" w:rsidP="00362D0F">
            <w:pPr>
              <w:pStyle w:val="BodyText"/>
              <w:spacing w:before="0" w:after="0"/>
            </w:pPr>
            <w:r w:rsidRPr="00A83646">
              <w:t>1.9%</w:t>
            </w:r>
          </w:p>
        </w:tc>
        <w:tc>
          <w:tcPr>
            <w:tcW w:w="1810" w:type="dxa"/>
            <w:shd w:val="clear" w:color="auto" w:fill="E8EEFD"/>
            <w:noWrap/>
            <w:hideMark/>
          </w:tcPr>
          <w:p w14:paraId="69862239" w14:textId="77777777" w:rsidR="00426623" w:rsidRPr="00A83646" w:rsidRDefault="00426623" w:rsidP="00362D0F">
            <w:pPr>
              <w:pStyle w:val="BodyText"/>
              <w:spacing w:before="0" w:after="0"/>
            </w:pPr>
            <w:r w:rsidRPr="00A83646">
              <w:t>1.2%</w:t>
            </w:r>
          </w:p>
        </w:tc>
      </w:tr>
      <w:tr w:rsidR="00426623" w:rsidRPr="00A83646" w14:paraId="30DAAFA7" w14:textId="77777777" w:rsidTr="00DF37B9">
        <w:trPr>
          <w:trHeight w:val="290"/>
        </w:trPr>
        <w:tc>
          <w:tcPr>
            <w:tcW w:w="868" w:type="dxa"/>
            <w:shd w:val="clear" w:color="auto" w:fill="E8EEFD"/>
            <w:noWrap/>
            <w:hideMark/>
          </w:tcPr>
          <w:p w14:paraId="6229247D" w14:textId="77777777" w:rsidR="00426623" w:rsidRPr="00A83646" w:rsidRDefault="00426623" w:rsidP="00362D0F">
            <w:pPr>
              <w:pStyle w:val="BodyText"/>
              <w:spacing w:before="0" w:after="0"/>
            </w:pPr>
            <w:r w:rsidRPr="00A83646">
              <w:t>2012</w:t>
            </w:r>
          </w:p>
        </w:tc>
        <w:tc>
          <w:tcPr>
            <w:tcW w:w="1472" w:type="dxa"/>
            <w:shd w:val="clear" w:color="auto" w:fill="E8EEFD"/>
            <w:noWrap/>
            <w:hideMark/>
          </w:tcPr>
          <w:p w14:paraId="5F69C5DF" w14:textId="77777777" w:rsidR="00426623" w:rsidRPr="00A83646" w:rsidRDefault="00426623" w:rsidP="00362D0F">
            <w:pPr>
              <w:pStyle w:val="BodyText"/>
              <w:spacing w:before="0" w:after="0"/>
            </w:pPr>
            <w:r w:rsidRPr="00A83646">
              <w:t>39.0%</w:t>
            </w:r>
          </w:p>
        </w:tc>
        <w:tc>
          <w:tcPr>
            <w:tcW w:w="976" w:type="dxa"/>
            <w:shd w:val="clear" w:color="auto" w:fill="E8EEFD"/>
            <w:noWrap/>
            <w:hideMark/>
          </w:tcPr>
          <w:p w14:paraId="77D8DC84" w14:textId="77777777" w:rsidR="00426623" w:rsidRPr="00A83646" w:rsidRDefault="00426623" w:rsidP="00362D0F">
            <w:pPr>
              <w:pStyle w:val="BodyText"/>
              <w:spacing w:before="0" w:after="0"/>
            </w:pPr>
            <w:r w:rsidRPr="00A83646">
              <w:t>10.1%</w:t>
            </w:r>
          </w:p>
        </w:tc>
        <w:tc>
          <w:tcPr>
            <w:tcW w:w="930" w:type="dxa"/>
            <w:shd w:val="clear" w:color="auto" w:fill="E8EEFD"/>
            <w:noWrap/>
            <w:hideMark/>
          </w:tcPr>
          <w:p w14:paraId="5590B25B" w14:textId="77777777" w:rsidR="00426623" w:rsidRPr="00A83646" w:rsidRDefault="00426623" w:rsidP="00362D0F">
            <w:pPr>
              <w:pStyle w:val="BodyText"/>
              <w:spacing w:before="0" w:after="0"/>
            </w:pPr>
            <w:r w:rsidRPr="00A83646">
              <w:t>43.0%</w:t>
            </w:r>
          </w:p>
        </w:tc>
        <w:tc>
          <w:tcPr>
            <w:tcW w:w="928" w:type="dxa"/>
            <w:shd w:val="clear" w:color="auto" w:fill="E8EEFD"/>
            <w:noWrap/>
            <w:hideMark/>
          </w:tcPr>
          <w:p w14:paraId="2B173762" w14:textId="77777777" w:rsidR="00426623" w:rsidRPr="00A83646" w:rsidRDefault="00426623" w:rsidP="00362D0F">
            <w:pPr>
              <w:pStyle w:val="BodyText"/>
              <w:spacing w:before="0" w:after="0"/>
            </w:pPr>
            <w:r w:rsidRPr="00A83646">
              <w:t>1.0%</w:t>
            </w:r>
          </w:p>
        </w:tc>
        <w:tc>
          <w:tcPr>
            <w:tcW w:w="867" w:type="dxa"/>
            <w:shd w:val="clear" w:color="auto" w:fill="E8EEFD"/>
            <w:noWrap/>
            <w:hideMark/>
          </w:tcPr>
          <w:p w14:paraId="34B47AC7" w14:textId="77777777" w:rsidR="00426623" w:rsidRPr="00A83646" w:rsidRDefault="00426623" w:rsidP="00362D0F">
            <w:pPr>
              <w:pStyle w:val="BodyText"/>
              <w:spacing w:before="0" w:after="0"/>
            </w:pPr>
            <w:r w:rsidRPr="00A83646">
              <w:t>0.9%</w:t>
            </w:r>
          </w:p>
        </w:tc>
        <w:tc>
          <w:tcPr>
            <w:tcW w:w="1069" w:type="dxa"/>
            <w:shd w:val="clear" w:color="auto" w:fill="E8EEFD"/>
            <w:noWrap/>
            <w:hideMark/>
          </w:tcPr>
          <w:p w14:paraId="0AD6E569" w14:textId="77777777" w:rsidR="00426623" w:rsidRPr="00A83646" w:rsidRDefault="00426623" w:rsidP="00362D0F">
            <w:pPr>
              <w:pStyle w:val="BodyText"/>
              <w:spacing w:before="0" w:after="0"/>
            </w:pPr>
            <w:r w:rsidRPr="00A83646">
              <w:t>2.1%</w:t>
            </w:r>
          </w:p>
        </w:tc>
        <w:tc>
          <w:tcPr>
            <w:tcW w:w="1810" w:type="dxa"/>
            <w:shd w:val="clear" w:color="auto" w:fill="E8EEFD"/>
            <w:noWrap/>
            <w:hideMark/>
          </w:tcPr>
          <w:p w14:paraId="712B9AB3" w14:textId="77777777" w:rsidR="00426623" w:rsidRPr="00A83646" w:rsidRDefault="00426623" w:rsidP="00362D0F">
            <w:pPr>
              <w:pStyle w:val="BodyText"/>
              <w:spacing w:before="0" w:after="0"/>
            </w:pPr>
            <w:r w:rsidRPr="00A83646">
              <w:t>0.2%</w:t>
            </w:r>
          </w:p>
        </w:tc>
      </w:tr>
      <w:tr w:rsidR="00426623" w:rsidRPr="00A83646" w14:paraId="00578A17" w14:textId="77777777" w:rsidTr="00DF37B9">
        <w:trPr>
          <w:trHeight w:val="290"/>
        </w:trPr>
        <w:tc>
          <w:tcPr>
            <w:tcW w:w="868" w:type="dxa"/>
            <w:shd w:val="clear" w:color="auto" w:fill="E8EEFD"/>
            <w:noWrap/>
            <w:hideMark/>
          </w:tcPr>
          <w:p w14:paraId="50915F6D" w14:textId="77777777" w:rsidR="00426623" w:rsidRPr="00A83646" w:rsidRDefault="00426623" w:rsidP="00362D0F">
            <w:pPr>
              <w:pStyle w:val="BodyText"/>
              <w:spacing w:before="0" w:after="0"/>
            </w:pPr>
            <w:r w:rsidRPr="00A83646">
              <w:t>2014</w:t>
            </w:r>
          </w:p>
        </w:tc>
        <w:tc>
          <w:tcPr>
            <w:tcW w:w="1472" w:type="dxa"/>
            <w:shd w:val="clear" w:color="auto" w:fill="E8EEFD"/>
            <w:noWrap/>
            <w:hideMark/>
          </w:tcPr>
          <w:p w14:paraId="7406B68E" w14:textId="77777777" w:rsidR="00426623" w:rsidRPr="00A83646" w:rsidRDefault="00426623" w:rsidP="00362D0F">
            <w:pPr>
              <w:pStyle w:val="BodyText"/>
              <w:spacing w:before="0" w:after="0"/>
            </w:pPr>
            <w:r w:rsidRPr="00A83646">
              <w:t>39.0%</w:t>
            </w:r>
          </w:p>
        </w:tc>
        <w:tc>
          <w:tcPr>
            <w:tcW w:w="976" w:type="dxa"/>
            <w:shd w:val="clear" w:color="auto" w:fill="E8EEFD"/>
            <w:noWrap/>
            <w:hideMark/>
          </w:tcPr>
          <w:p w14:paraId="40965D3F" w14:textId="77777777" w:rsidR="00426623" w:rsidRPr="00A83646" w:rsidRDefault="00426623" w:rsidP="00362D0F">
            <w:pPr>
              <w:pStyle w:val="BodyText"/>
              <w:spacing w:before="0" w:after="0"/>
            </w:pPr>
            <w:r w:rsidRPr="00A83646">
              <w:t>9.5%</w:t>
            </w:r>
          </w:p>
        </w:tc>
        <w:tc>
          <w:tcPr>
            <w:tcW w:w="930" w:type="dxa"/>
            <w:shd w:val="clear" w:color="auto" w:fill="E8EEFD"/>
            <w:noWrap/>
            <w:hideMark/>
          </w:tcPr>
          <w:p w14:paraId="638416DF" w14:textId="77777777" w:rsidR="00426623" w:rsidRPr="00A83646" w:rsidRDefault="00426623" w:rsidP="00362D0F">
            <w:pPr>
              <w:pStyle w:val="BodyText"/>
              <w:spacing w:before="0" w:after="0"/>
            </w:pPr>
            <w:r w:rsidRPr="00A83646">
              <w:t>40.6%</w:t>
            </w:r>
          </w:p>
        </w:tc>
        <w:tc>
          <w:tcPr>
            <w:tcW w:w="928" w:type="dxa"/>
            <w:shd w:val="clear" w:color="auto" w:fill="E8EEFD"/>
            <w:noWrap/>
            <w:hideMark/>
          </w:tcPr>
          <w:p w14:paraId="5D6E52CF" w14:textId="77777777" w:rsidR="00426623" w:rsidRPr="00A83646" w:rsidRDefault="00426623" w:rsidP="00362D0F">
            <w:pPr>
              <w:pStyle w:val="BodyText"/>
              <w:spacing w:before="0" w:after="0"/>
            </w:pPr>
            <w:r w:rsidRPr="00A83646">
              <w:t>1.0%</w:t>
            </w:r>
          </w:p>
        </w:tc>
        <w:tc>
          <w:tcPr>
            <w:tcW w:w="867" w:type="dxa"/>
            <w:shd w:val="clear" w:color="auto" w:fill="E8EEFD"/>
            <w:noWrap/>
            <w:hideMark/>
          </w:tcPr>
          <w:p w14:paraId="6C6BBB51" w14:textId="77777777" w:rsidR="00426623" w:rsidRPr="00A83646" w:rsidRDefault="00426623" w:rsidP="00362D0F">
            <w:pPr>
              <w:pStyle w:val="BodyText"/>
              <w:spacing w:before="0" w:after="0"/>
            </w:pPr>
            <w:r w:rsidRPr="00A83646">
              <w:t>1.0%</w:t>
            </w:r>
          </w:p>
        </w:tc>
        <w:tc>
          <w:tcPr>
            <w:tcW w:w="1069" w:type="dxa"/>
            <w:shd w:val="clear" w:color="auto" w:fill="E8EEFD"/>
            <w:noWrap/>
            <w:hideMark/>
          </w:tcPr>
          <w:p w14:paraId="7BFE16BF" w14:textId="77777777" w:rsidR="00426623" w:rsidRPr="00A83646" w:rsidRDefault="00426623" w:rsidP="00362D0F">
            <w:pPr>
              <w:pStyle w:val="BodyText"/>
              <w:spacing w:before="0" w:after="0"/>
            </w:pPr>
            <w:r w:rsidRPr="00A83646">
              <w:t>2.2%</w:t>
            </w:r>
          </w:p>
        </w:tc>
        <w:tc>
          <w:tcPr>
            <w:tcW w:w="1810" w:type="dxa"/>
            <w:shd w:val="clear" w:color="auto" w:fill="E8EEFD"/>
            <w:noWrap/>
            <w:hideMark/>
          </w:tcPr>
          <w:p w14:paraId="5DBB9532" w14:textId="77777777" w:rsidR="00426623" w:rsidRPr="00A83646" w:rsidRDefault="00426623" w:rsidP="00362D0F">
            <w:pPr>
              <w:pStyle w:val="BodyText"/>
              <w:spacing w:before="0" w:after="0"/>
            </w:pPr>
            <w:r w:rsidRPr="00A83646">
              <w:t>3.0%</w:t>
            </w:r>
          </w:p>
        </w:tc>
      </w:tr>
      <w:tr w:rsidR="00426623" w:rsidRPr="00A83646" w14:paraId="324D9ABC" w14:textId="77777777" w:rsidTr="00DF37B9">
        <w:trPr>
          <w:trHeight w:val="290"/>
        </w:trPr>
        <w:tc>
          <w:tcPr>
            <w:tcW w:w="8920" w:type="dxa"/>
            <w:gridSpan w:val="8"/>
            <w:shd w:val="clear" w:color="auto" w:fill="0F4BEB" w:themeFill="accent1"/>
            <w:noWrap/>
            <w:hideMark/>
          </w:tcPr>
          <w:p w14:paraId="39594F8D" w14:textId="77777777" w:rsidR="00426623" w:rsidRPr="00A83646" w:rsidRDefault="00426623" w:rsidP="00362D0F">
            <w:pPr>
              <w:pStyle w:val="BodyText"/>
              <w:spacing w:before="0" w:after="0"/>
              <w:jc w:val="center"/>
            </w:pPr>
            <w:r w:rsidRPr="000443CB">
              <w:rPr>
                <w:b/>
                <w:color w:val="FFFFFF" w:themeColor="background1"/>
              </w:rPr>
              <w:t>Western Australia</w:t>
            </w:r>
          </w:p>
        </w:tc>
      </w:tr>
      <w:tr w:rsidR="00426623" w:rsidRPr="00A83646" w14:paraId="163E1905" w14:textId="77777777" w:rsidTr="00DF37B9">
        <w:trPr>
          <w:trHeight w:val="290"/>
        </w:trPr>
        <w:tc>
          <w:tcPr>
            <w:tcW w:w="868" w:type="dxa"/>
            <w:shd w:val="clear" w:color="auto" w:fill="E8EEFD"/>
            <w:noWrap/>
            <w:hideMark/>
          </w:tcPr>
          <w:p w14:paraId="6635DD3C" w14:textId="77777777" w:rsidR="00426623" w:rsidRPr="00A83646" w:rsidRDefault="00426623" w:rsidP="00362D0F">
            <w:pPr>
              <w:pStyle w:val="BodyText"/>
              <w:spacing w:before="0" w:after="0"/>
            </w:pPr>
            <w:r w:rsidRPr="00A83646">
              <w:t>Year</w:t>
            </w:r>
          </w:p>
        </w:tc>
        <w:tc>
          <w:tcPr>
            <w:tcW w:w="1472" w:type="dxa"/>
            <w:shd w:val="clear" w:color="auto" w:fill="E8EEFD"/>
            <w:noWrap/>
            <w:hideMark/>
          </w:tcPr>
          <w:p w14:paraId="3B7536D1" w14:textId="77777777" w:rsidR="00426623" w:rsidRPr="00A83646" w:rsidRDefault="00426623" w:rsidP="00362D0F">
            <w:pPr>
              <w:pStyle w:val="BodyText"/>
              <w:spacing w:before="0" w:after="0"/>
            </w:pPr>
            <w:r w:rsidRPr="00A83646">
              <w:t>Electric resistance</w:t>
            </w:r>
          </w:p>
        </w:tc>
        <w:tc>
          <w:tcPr>
            <w:tcW w:w="976" w:type="dxa"/>
            <w:shd w:val="clear" w:color="auto" w:fill="E8EEFD"/>
            <w:noWrap/>
            <w:hideMark/>
          </w:tcPr>
          <w:p w14:paraId="1AC4B89C" w14:textId="77777777" w:rsidR="00426623" w:rsidRPr="00A83646" w:rsidRDefault="00426623" w:rsidP="00362D0F">
            <w:pPr>
              <w:pStyle w:val="BodyText"/>
              <w:spacing w:before="0" w:after="0"/>
            </w:pPr>
            <w:r w:rsidRPr="00A83646">
              <w:t>Gas storage</w:t>
            </w:r>
          </w:p>
        </w:tc>
        <w:tc>
          <w:tcPr>
            <w:tcW w:w="930" w:type="dxa"/>
            <w:shd w:val="clear" w:color="auto" w:fill="E8EEFD"/>
            <w:noWrap/>
            <w:hideMark/>
          </w:tcPr>
          <w:p w14:paraId="07EAF37F" w14:textId="77777777" w:rsidR="00426623" w:rsidRPr="00A83646" w:rsidRDefault="00426623" w:rsidP="00362D0F">
            <w:pPr>
              <w:pStyle w:val="BodyText"/>
              <w:spacing w:before="0" w:after="0"/>
            </w:pPr>
            <w:r w:rsidRPr="00A83646">
              <w:t>Gas instant</w:t>
            </w:r>
          </w:p>
        </w:tc>
        <w:tc>
          <w:tcPr>
            <w:tcW w:w="928" w:type="dxa"/>
            <w:shd w:val="clear" w:color="auto" w:fill="E8EEFD"/>
            <w:noWrap/>
            <w:hideMark/>
          </w:tcPr>
          <w:p w14:paraId="5B8BF2CD" w14:textId="77777777" w:rsidR="00426623" w:rsidRPr="00A83646" w:rsidRDefault="00426623" w:rsidP="00362D0F">
            <w:pPr>
              <w:pStyle w:val="BodyText"/>
              <w:spacing w:before="0" w:after="0"/>
            </w:pPr>
            <w:r w:rsidRPr="00A83646">
              <w:t>Heat pump</w:t>
            </w:r>
          </w:p>
        </w:tc>
        <w:tc>
          <w:tcPr>
            <w:tcW w:w="867" w:type="dxa"/>
            <w:shd w:val="clear" w:color="auto" w:fill="E8EEFD"/>
            <w:noWrap/>
            <w:hideMark/>
          </w:tcPr>
          <w:p w14:paraId="22EE8DFF" w14:textId="77777777" w:rsidR="00426623" w:rsidRPr="00A83646" w:rsidRDefault="00426623" w:rsidP="00362D0F">
            <w:pPr>
              <w:pStyle w:val="BodyText"/>
              <w:spacing w:before="0" w:after="0"/>
            </w:pPr>
            <w:r w:rsidRPr="00A83646">
              <w:t>Solar gas</w:t>
            </w:r>
          </w:p>
        </w:tc>
        <w:tc>
          <w:tcPr>
            <w:tcW w:w="1069" w:type="dxa"/>
            <w:shd w:val="clear" w:color="auto" w:fill="E8EEFD"/>
            <w:noWrap/>
            <w:hideMark/>
          </w:tcPr>
          <w:p w14:paraId="34CA3C37" w14:textId="77777777" w:rsidR="00426623" w:rsidRPr="00A83646" w:rsidRDefault="00426623" w:rsidP="00362D0F">
            <w:pPr>
              <w:pStyle w:val="BodyText"/>
              <w:spacing w:before="0" w:after="0"/>
            </w:pPr>
            <w:r w:rsidRPr="00A83646">
              <w:t>Solar electric</w:t>
            </w:r>
          </w:p>
        </w:tc>
        <w:tc>
          <w:tcPr>
            <w:tcW w:w="1810" w:type="dxa"/>
            <w:shd w:val="clear" w:color="auto" w:fill="E8EEFD"/>
            <w:noWrap/>
            <w:hideMark/>
          </w:tcPr>
          <w:p w14:paraId="4D74D5E2" w14:textId="77777777" w:rsidR="00426623" w:rsidRPr="00A83646" w:rsidRDefault="00426623" w:rsidP="00362D0F">
            <w:pPr>
              <w:pStyle w:val="BodyText"/>
              <w:spacing w:before="0" w:after="0"/>
            </w:pPr>
            <w:r w:rsidRPr="00A83646">
              <w:t>Other, including wood</w:t>
            </w:r>
          </w:p>
        </w:tc>
      </w:tr>
      <w:tr w:rsidR="00426623" w:rsidRPr="00A83646" w14:paraId="6EC920EB" w14:textId="77777777" w:rsidTr="00DF37B9">
        <w:trPr>
          <w:trHeight w:val="290"/>
        </w:trPr>
        <w:tc>
          <w:tcPr>
            <w:tcW w:w="868" w:type="dxa"/>
            <w:shd w:val="clear" w:color="auto" w:fill="E8EEFD"/>
            <w:noWrap/>
            <w:hideMark/>
          </w:tcPr>
          <w:p w14:paraId="67528717" w14:textId="77777777" w:rsidR="00426623" w:rsidRPr="00A83646" w:rsidRDefault="00426623" w:rsidP="00362D0F">
            <w:pPr>
              <w:pStyle w:val="BodyText"/>
              <w:spacing w:before="0" w:after="0"/>
            </w:pPr>
            <w:r w:rsidRPr="00A83646">
              <w:t>2008</w:t>
            </w:r>
          </w:p>
        </w:tc>
        <w:tc>
          <w:tcPr>
            <w:tcW w:w="1472" w:type="dxa"/>
            <w:shd w:val="clear" w:color="auto" w:fill="E8EEFD"/>
            <w:noWrap/>
            <w:hideMark/>
          </w:tcPr>
          <w:p w14:paraId="641578FC" w14:textId="77777777" w:rsidR="00426623" w:rsidRPr="00A83646" w:rsidRDefault="00426623" w:rsidP="00362D0F">
            <w:pPr>
              <w:pStyle w:val="BodyText"/>
              <w:spacing w:before="0" w:after="0"/>
            </w:pPr>
            <w:r w:rsidRPr="00A83646">
              <w:t>18.8%</w:t>
            </w:r>
          </w:p>
        </w:tc>
        <w:tc>
          <w:tcPr>
            <w:tcW w:w="976" w:type="dxa"/>
            <w:shd w:val="clear" w:color="auto" w:fill="E8EEFD"/>
            <w:noWrap/>
            <w:hideMark/>
          </w:tcPr>
          <w:p w14:paraId="26CF5083" w14:textId="77777777" w:rsidR="00426623" w:rsidRPr="00A83646" w:rsidRDefault="00426623" w:rsidP="00362D0F">
            <w:pPr>
              <w:pStyle w:val="BodyText"/>
              <w:spacing w:before="0" w:after="0"/>
            </w:pPr>
            <w:r w:rsidRPr="00A83646">
              <w:t>36.0%</w:t>
            </w:r>
          </w:p>
        </w:tc>
        <w:tc>
          <w:tcPr>
            <w:tcW w:w="930" w:type="dxa"/>
            <w:shd w:val="clear" w:color="auto" w:fill="E8EEFD"/>
            <w:noWrap/>
            <w:hideMark/>
          </w:tcPr>
          <w:p w14:paraId="7A5079D1" w14:textId="77777777" w:rsidR="00426623" w:rsidRPr="00A83646" w:rsidRDefault="00426623" w:rsidP="00362D0F">
            <w:pPr>
              <w:pStyle w:val="BodyText"/>
              <w:spacing w:before="0" w:after="0"/>
            </w:pPr>
            <w:r w:rsidRPr="00A83646">
              <w:t>20.4%</w:t>
            </w:r>
          </w:p>
        </w:tc>
        <w:tc>
          <w:tcPr>
            <w:tcW w:w="928" w:type="dxa"/>
            <w:shd w:val="clear" w:color="auto" w:fill="E8EEFD"/>
            <w:noWrap/>
            <w:hideMark/>
          </w:tcPr>
          <w:p w14:paraId="7C5E4B05" w14:textId="77777777" w:rsidR="00426623" w:rsidRPr="00A83646" w:rsidRDefault="00426623" w:rsidP="00362D0F">
            <w:pPr>
              <w:pStyle w:val="BodyText"/>
              <w:spacing w:before="0" w:after="0"/>
            </w:pPr>
            <w:r w:rsidRPr="00A83646">
              <w:t>0.3%</w:t>
            </w:r>
          </w:p>
        </w:tc>
        <w:tc>
          <w:tcPr>
            <w:tcW w:w="867" w:type="dxa"/>
            <w:shd w:val="clear" w:color="auto" w:fill="E8EEFD"/>
            <w:noWrap/>
            <w:hideMark/>
          </w:tcPr>
          <w:p w14:paraId="48710803" w14:textId="77777777" w:rsidR="00426623" w:rsidRPr="00A83646" w:rsidRDefault="00426623" w:rsidP="00362D0F">
            <w:pPr>
              <w:pStyle w:val="BodyText"/>
              <w:spacing w:before="0" w:after="0"/>
            </w:pPr>
            <w:r w:rsidRPr="00A83646">
              <w:t>6.9%</w:t>
            </w:r>
          </w:p>
        </w:tc>
        <w:tc>
          <w:tcPr>
            <w:tcW w:w="1069" w:type="dxa"/>
            <w:shd w:val="clear" w:color="auto" w:fill="E8EEFD"/>
            <w:noWrap/>
            <w:hideMark/>
          </w:tcPr>
          <w:p w14:paraId="334D250C" w14:textId="77777777" w:rsidR="00426623" w:rsidRPr="00A83646" w:rsidRDefault="00426623" w:rsidP="00362D0F">
            <w:pPr>
              <w:pStyle w:val="BodyText"/>
              <w:spacing w:before="0" w:after="0"/>
            </w:pPr>
            <w:r w:rsidRPr="00A83646">
              <w:t>16.6%</w:t>
            </w:r>
          </w:p>
        </w:tc>
        <w:tc>
          <w:tcPr>
            <w:tcW w:w="1810" w:type="dxa"/>
            <w:shd w:val="clear" w:color="auto" w:fill="E8EEFD"/>
            <w:noWrap/>
            <w:hideMark/>
          </w:tcPr>
          <w:p w14:paraId="3192FB8D" w14:textId="77777777" w:rsidR="00426623" w:rsidRPr="00A83646" w:rsidRDefault="00426623" w:rsidP="00362D0F">
            <w:pPr>
              <w:pStyle w:val="BodyText"/>
              <w:spacing w:before="0" w:after="0"/>
            </w:pPr>
            <w:r w:rsidRPr="00A83646">
              <w:t>4.5%</w:t>
            </w:r>
          </w:p>
        </w:tc>
      </w:tr>
      <w:tr w:rsidR="00426623" w:rsidRPr="00A83646" w14:paraId="1092A08E" w14:textId="77777777" w:rsidTr="00DF37B9">
        <w:trPr>
          <w:trHeight w:val="290"/>
        </w:trPr>
        <w:tc>
          <w:tcPr>
            <w:tcW w:w="868" w:type="dxa"/>
            <w:shd w:val="clear" w:color="auto" w:fill="E8EEFD"/>
            <w:noWrap/>
            <w:hideMark/>
          </w:tcPr>
          <w:p w14:paraId="3500C943" w14:textId="77777777" w:rsidR="00426623" w:rsidRPr="00A83646" w:rsidRDefault="00426623" w:rsidP="00362D0F">
            <w:pPr>
              <w:pStyle w:val="BodyText"/>
              <w:spacing w:before="0" w:after="0"/>
            </w:pPr>
            <w:r w:rsidRPr="00A83646">
              <w:t>2011</w:t>
            </w:r>
          </w:p>
        </w:tc>
        <w:tc>
          <w:tcPr>
            <w:tcW w:w="1472" w:type="dxa"/>
            <w:shd w:val="clear" w:color="auto" w:fill="E8EEFD"/>
            <w:noWrap/>
            <w:hideMark/>
          </w:tcPr>
          <w:p w14:paraId="7A35ECC6" w14:textId="77777777" w:rsidR="00426623" w:rsidRPr="00A83646" w:rsidRDefault="00426623" w:rsidP="00362D0F">
            <w:pPr>
              <w:pStyle w:val="BodyText"/>
              <w:spacing w:before="0" w:after="0"/>
            </w:pPr>
            <w:r w:rsidRPr="00A83646">
              <w:t>24.4%</w:t>
            </w:r>
          </w:p>
        </w:tc>
        <w:tc>
          <w:tcPr>
            <w:tcW w:w="976" w:type="dxa"/>
            <w:shd w:val="clear" w:color="auto" w:fill="E8EEFD"/>
            <w:noWrap/>
            <w:hideMark/>
          </w:tcPr>
          <w:p w14:paraId="01C9552E" w14:textId="77777777" w:rsidR="00426623" w:rsidRPr="00A83646" w:rsidRDefault="00426623" w:rsidP="00362D0F">
            <w:pPr>
              <w:pStyle w:val="BodyText"/>
              <w:spacing w:before="0" w:after="0"/>
            </w:pPr>
            <w:r w:rsidRPr="00A83646">
              <w:t>34.2%</w:t>
            </w:r>
          </w:p>
        </w:tc>
        <w:tc>
          <w:tcPr>
            <w:tcW w:w="930" w:type="dxa"/>
            <w:shd w:val="clear" w:color="auto" w:fill="E8EEFD"/>
            <w:noWrap/>
            <w:hideMark/>
          </w:tcPr>
          <w:p w14:paraId="23D572E5" w14:textId="77777777" w:rsidR="00426623" w:rsidRPr="00A83646" w:rsidRDefault="00426623" w:rsidP="00362D0F">
            <w:pPr>
              <w:pStyle w:val="BodyText"/>
              <w:spacing w:before="0" w:after="0"/>
            </w:pPr>
            <w:r w:rsidRPr="00A83646">
              <w:t>19.4%</w:t>
            </w:r>
          </w:p>
        </w:tc>
        <w:tc>
          <w:tcPr>
            <w:tcW w:w="928" w:type="dxa"/>
            <w:shd w:val="clear" w:color="auto" w:fill="E8EEFD"/>
            <w:noWrap/>
            <w:hideMark/>
          </w:tcPr>
          <w:p w14:paraId="4EA582F9" w14:textId="77777777" w:rsidR="00426623" w:rsidRPr="00A83646" w:rsidRDefault="00426623" w:rsidP="00362D0F">
            <w:pPr>
              <w:pStyle w:val="BodyText"/>
              <w:spacing w:before="0" w:after="0"/>
            </w:pPr>
            <w:r w:rsidRPr="00A83646">
              <w:t>0.3%</w:t>
            </w:r>
          </w:p>
        </w:tc>
        <w:tc>
          <w:tcPr>
            <w:tcW w:w="867" w:type="dxa"/>
            <w:shd w:val="clear" w:color="auto" w:fill="E8EEFD"/>
            <w:noWrap/>
            <w:hideMark/>
          </w:tcPr>
          <w:p w14:paraId="3E9E7BC0" w14:textId="77777777" w:rsidR="00426623" w:rsidRPr="00A83646" w:rsidRDefault="00426623" w:rsidP="00362D0F">
            <w:pPr>
              <w:pStyle w:val="BodyText"/>
              <w:spacing w:before="0" w:after="0"/>
            </w:pPr>
            <w:r w:rsidRPr="00A83646">
              <w:t>6.5%</w:t>
            </w:r>
          </w:p>
        </w:tc>
        <w:tc>
          <w:tcPr>
            <w:tcW w:w="1069" w:type="dxa"/>
            <w:shd w:val="clear" w:color="auto" w:fill="E8EEFD"/>
            <w:noWrap/>
            <w:hideMark/>
          </w:tcPr>
          <w:p w14:paraId="60FE40CD" w14:textId="77777777" w:rsidR="00426623" w:rsidRPr="00A83646" w:rsidRDefault="00426623" w:rsidP="00362D0F">
            <w:pPr>
              <w:pStyle w:val="BodyText"/>
              <w:spacing w:before="0" w:after="0"/>
            </w:pPr>
            <w:r w:rsidRPr="00A83646">
              <w:t>15.6%</w:t>
            </w:r>
          </w:p>
        </w:tc>
        <w:tc>
          <w:tcPr>
            <w:tcW w:w="1810" w:type="dxa"/>
            <w:shd w:val="clear" w:color="auto" w:fill="E8EEFD"/>
            <w:noWrap/>
            <w:hideMark/>
          </w:tcPr>
          <w:p w14:paraId="1508E054" w14:textId="77777777" w:rsidR="00426623" w:rsidRPr="00A83646" w:rsidRDefault="00426623" w:rsidP="00362D0F">
            <w:pPr>
              <w:pStyle w:val="BodyText"/>
              <w:spacing w:before="0" w:after="0"/>
            </w:pPr>
            <w:r w:rsidRPr="00A83646">
              <w:t>3.0%</w:t>
            </w:r>
          </w:p>
        </w:tc>
      </w:tr>
      <w:tr w:rsidR="00426623" w:rsidRPr="00A83646" w14:paraId="0EE581CD" w14:textId="77777777" w:rsidTr="00DF37B9">
        <w:trPr>
          <w:trHeight w:val="290"/>
        </w:trPr>
        <w:tc>
          <w:tcPr>
            <w:tcW w:w="868" w:type="dxa"/>
            <w:shd w:val="clear" w:color="auto" w:fill="E8EEFD"/>
            <w:noWrap/>
            <w:hideMark/>
          </w:tcPr>
          <w:p w14:paraId="6426173D" w14:textId="77777777" w:rsidR="00426623" w:rsidRPr="00A83646" w:rsidRDefault="00426623" w:rsidP="00362D0F">
            <w:pPr>
              <w:pStyle w:val="BodyText"/>
              <w:spacing w:before="0" w:after="0"/>
            </w:pPr>
            <w:r w:rsidRPr="00A83646">
              <w:t>2012</w:t>
            </w:r>
          </w:p>
        </w:tc>
        <w:tc>
          <w:tcPr>
            <w:tcW w:w="1472" w:type="dxa"/>
            <w:shd w:val="clear" w:color="auto" w:fill="E8EEFD"/>
            <w:noWrap/>
            <w:hideMark/>
          </w:tcPr>
          <w:p w14:paraId="24566D15" w14:textId="77777777" w:rsidR="00426623" w:rsidRPr="00A83646" w:rsidRDefault="00426623" w:rsidP="00362D0F">
            <w:pPr>
              <w:pStyle w:val="BodyText"/>
              <w:spacing w:before="0" w:after="0"/>
            </w:pPr>
            <w:r w:rsidRPr="00A83646">
              <w:t>15.1%</w:t>
            </w:r>
          </w:p>
        </w:tc>
        <w:tc>
          <w:tcPr>
            <w:tcW w:w="976" w:type="dxa"/>
            <w:shd w:val="clear" w:color="auto" w:fill="E8EEFD"/>
            <w:noWrap/>
            <w:hideMark/>
          </w:tcPr>
          <w:p w14:paraId="22A38404" w14:textId="77777777" w:rsidR="00426623" w:rsidRPr="00A83646" w:rsidRDefault="00426623" w:rsidP="00362D0F">
            <w:pPr>
              <w:pStyle w:val="BodyText"/>
              <w:spacing w:before="0" w:after="0"/>
            </w:pPr>
            <w:r w:rsidRPr="00A83646">
              <w:t>40.8%</w:t>
            </w:r>
          </w:p>
        </w:tc>
        <w:tc>
          <w:tcPr>
            <w:tcW w:w="930" w:type="dxa"/>
            <w:shd w:val="clear" w:color="auto" w:fill="E8EEFD"/>
            <w:noWrap/>
            <w:hideMark/>
          </w:tcPr>
          <w:p w14:paraId="760C4892" w14:textId="77777777" w:rsidR="00426623" w:rsidRPr="00A83646" w:rsidRDefault="00426623" w:rsidP="00362D0F">
            <w:pPr>
              <w:pStyle w:val="BodyText"/>
              <w:spacing w:before="0" w:after="0"/>
            </w:pPr>
            <w:r w:rsidRPr="00A83646">
              <w:t>23.2%</w:t>
            </w:r>
          </w:p>
        </w:tc>
        <w:tc>
          <w:tcPr>
            <w:tcW w:w="928" w:type="dxa"/>
            <w:shd w:val="clear" w:color="auto" w:fill="E8EEFD"/>
            <w:noWrap/>
            <w:hideMark/>
          </w:tcPr>
          <w:p w14:paraId="5048EEF1" w14:textId="77777777" w:rsidR="00426623" w:rsidRPr="00A83646" w:rsidRDefault="00426623" w:rsidP="00362D0F">
            <w:pPr>
              <w:pStyle w:val="BodyText"/>
              <w:spacing w:before="0" w:after="0"/>
            </w:pPr>
            <w:r w:rsidRPr="00A83646">
              <w:t>0.3%</w:t>
            </w:r>
          </w:p>
        </w:tc>
        <w:tc>
          <w:tcPr>
            <w:tcW w:w="867" w:type="dxa"/>
            <w:shd w:val="clear" w:color="auto" w:fill="E8EEFD"/>
            <w:noWrap/>
            <w:hideMark/>
          </w:tcPr>
          <w:p w14:paraId="19036E97" w14:textId="77777777" w:rsidR="00426623" w:rsidRPr="00A83646" w:rsidRDefault="00426623" w:rsidP="00362D0F">
            <w:pPr>
              <w:pStyle w:val="BodyText"/>
              <w:spacing w:before="0" w:after="0"/>
            </w:pPr>
            <w:r w:rsidRPr="00A83646">
              <w:t>6.0%</w:t>
            </w:r>
          </w:p>
        </w:tc>
        <w:tc>
          <w:tcPr>
            <w:tcW w:w="1069" w:type="dxa"/>
            <w:shd w:val="clear" w:color="auto" w:fill="E8EEFD"/>
            <w:noWrap/>
            <w:hideMark/>
          </w:tcPr>
          <w:p w14:paraId="33B664EF" w14:textId="77777777" w:rsidR="00426623" w:rsidRPr="00A83646" w:rsidRDefault="00426623" w:rsidP="00362D0F">
            <w:pPr>
              <w:pStyle w:val="BodyText"/>
              <w:spacing w:before="0" w:after="0"/>
            </w:pPr>
            <w:r w:rsidRPr="00A83646">
              <w:t>14.3%</w:t>
            </w:r>
          </w:p>
        </w:tc>
        <w:tc>
          <w:tcPr>
            <w:tcW w:w="1810" w:type="dxa"/>
            <w:shd w:val="clear" w:color="auto" w:fill="E8EEFD"/>
            <w:noWrap/>
            <w:hideMark/>
          </w:tcPr>
          <w:p w14:paraId="774AE2A3" w14:textId="77777777" w:rsidR="00426623" w:rsidRPr="00A83646" w:rsidRDefault="00426623" w:rsidP="00362D0F">
            <w:pPr>
              <w:pStyle w:val="BodyText"/>
              <w:spacing w:before="0" w:after="0"/>
            </w:pPr>
            <w:r w:rsidRPr="00A83646">
              <w:t>3.4%</w:t>
            </w:r>
          </w:p>
        </w:tc>
      </w:tr>
      <w:tr w:rsidR="00426623" w:rsidRPr="00A83646" w14:paraId="700D1443" w14:textId="77777777" w:rsidTr="00DF37B9">
        <w:trPr>
          <w:trHeight w:val="290"/>
        </w:trPr>
        <w:tc>
          <w:tcPr>
            <w:tcW w:w="868" w:type="dxa"/>
            <w:shd w:val="clear" w:color="auto" w:fill="E8EEFD"/>
            <w:noWrap/>
            <w:hideMark/>
          </w:tcPr>
          <w:p w14:paraId="15B14F3F" w14:textId="77777777" w:rsidR="00426623" w:rsidRPr="00A83646" w:rsidRDefault="00426623" w:rsidP="00362D0F">
            <w:pPr>
              <w:pStyle w:val="BodyText"/>
              <w:spacing w:before="0" w:after="0"/>
            </w:pPr>
            <w:r w:rsidRPr="00A83646">
              <w:t>2014</w:t>
            </w:r>
          </w:p>
        </w:tc>
        <w:tc>
          <w:tcPr>
            <w:tcW w:w="1472" w:type="dxa"/>
            <w:shd w:val="clear" w:color="auto" w:fill="E8EEFD"/>
            <w:noWrap/>
            <w:hideMark/>
          </w:tcPr>
          <w:p w14:paraId="4E39D916" w14:textId="77777777" w:rsidR="00426623" w:rsidRPr="00A83646" w:rsidRDefault="00426623" w:rsidP="00362D0F">
            <w:pPr>
              <w:pStyle w:val="BodyText"/>
              <w:spacing w:before="0" w:after="0"/>
            </w:pPr>
            <w:r w:rsidRPr="00A83646">
              <w:t>31.2%</w:t>
            </w:r>
          </w:p>
        </w:tc>
        <w:tc>
          <w:tcPr>
            <w:tcW w:w="976" w:type="dxa"/>
            <w:shd w:val="clear" w:color="auto" w:fill="E8EEFD"/>
            <w:noWrap/>
            <w:hideMark/>
          </w:tcPr>
          <w:p w14:paraId="1C49F97C" w14:textId="77777777" w:rsidR="00426623" w:rsidRPr="00A83646" w:rsidRDefault="00426623" w:rsidP="00362D0F">
            <w:pPr>
              <w:pStyle w:val="BodyText"/>
              <w:spacing w:before="0" w:after="0"/>
            </w:pPr>
            <w:r w:rsidRPr="00A83646">
              <w:t>31.3%</w:t>
            </w:r>
          </w:p>
        </w:tc>
        <w:tc>
          <w:tcPr>
            <w:tcW w:w="930" w:type="dxa"/>
            <w:shd w:val="clear" w:color="auto" w:fill="E8EEFD"/>
            <w:noWrap/>
            <w:hideMark/>
          </w:tcPr>
          <w:p w14:paraId="5CF4D161" w14:textId="77777777" w:rsidR="00426623" w:rsidRPr="00A83646" w:rsidRDefault="00426623" w:rsidP="00362D0F">
            <w:pPr>
              <w:pStyle w:val="BodyText"/>
              <w:spacing w:before="0" w:after="0"/>
            </w:pPr>
            <w:r w:rsidRPr="00A83646">
              <w:t>17.8%</w:t>
            </w:r>
          </w:p>
        </w:tc>
        <w:tc>
          <w:tcPr>
            <w:tcW w:w="928" w:type="dxa"/>
            <w:shd w:val="clear" w:color="auto" w:fill="E8EEFD"/>
            <w:noWrap/>
            <w:hideMark/>
          </w:tcPr>
          <w:p w14:paraId="37114D15" w14:textId="77777777" w:rsidR="00426623" w:rsidRPr="00A83646" w:rsidRDefault="00426623" w:rsidP="00362D0F">
            <w:pPr>
              <w:pStyle w:val="BodyText"/>
              <w:spacing w:before="0" w:after="0"/>
            </w:pPr>
            <w:r w:rsidRPr="00A83646">
              <w:t>0.3%</w:t>
            </w:r>
          </w:p>
        </w:tc>
        <w:tc>
          <w:tcPr>
            <w:tcW w:w="867" w:type="dxa"/>
            <w:shd w:val="clear" w:color="auto" w:fill="E8EEFD"/>
            <w:noWrap/>
            <w:hideMark/>
          </w:tcPr>
          <w:p w14:paraId="2DC6E61D" w14:textId="77777777" w:rsidR="00426623" w:rsidRPr="00A83646" w:rsidRDefault="00426623" w:rsidP="00362D0F">
            <w:pPr>
              <w:pStyle w:val="BodyText"/>
              <w:spacing w:before="0" w:after="0"/>
            </w:pPr>
            <w:r w:rsidRPr="00A83646">
              <w:t>5.3%</w:t>
            </w:r>
          </w:p>
        </w:tc>
        <w:tc>
          <w:tcPr>
            <w:tcW w:w="1069" w:type="dxa"/>
            <w:shd w:val="clear" w:color="auto" w:fill="E8EEFD"/>
            <w:noWrap/>
            <w:hideMark/>
          </w:tcPr>
          <w:p w14:paraId="4276A4F3" w14:textId="77777777" w:rsidR="00426623" w:rsidRPr="00A83646" w:rsidRDefault="00426623" w:rsidP="00362D0F">
            <w:pPr>
              <w:pStyle w:val="BodyText"/>
              <w:spacing w:before="0" w:after="0"/>
            </w:pPr>
            <w:r w:rsidRPr="00A83646">
              <w:t>12.7%</w:t>
            </w:r>
          </w:p>
        </w:tc>
        <w:tc>
          <w:tcPr>
            <w:tcW w:w="1810" w:type="dxa"/>
            <w:shd w:val="clear" w:color="auto" w:fill="E8EEFD"/>
            <w:noWrap/>
            <w:hideMark/>
          </w:tcPr>
          <w:p w14:paraId="5CA2E3E1" w14:textId="77777777" w:rsidR="00426623" w:rsidRPr="00A83646" w:rsidRDefault="00426623" w:rsidP="00362D0F">
            <w:pPr>
              <w:pStyle w:val="BodyText"/>
              <w:spacing w:before="0" w:after="0"/>
            </w:pPr>
            <w:r w:rsidRPr="00A83646">
              <w:t>4.4%</w:t>
            </w:r>
          </w:p>
        </w:tc>
      </w:tr>
      <w:tr w:rsidR="00426623" w:rsidRPr="00A83646" w14:paraId="6CBA142B" w14:textId="77777777" w:rsidTr="00DF37B9">
        <w:trPr>
          <w:trHeight w:val="290"/>
        </w:trPr>
        <w:tc>
          <w:tcPr>
            <w:tcW w:w="8920" w:type="dxa"/>
            <w:gridSpan w:val="8"/>
            <w:shd w:val="clear" w:color="auto" w:fill="0F4BEB" w:themeFill="accent1"/>
            <w:noWrap/>
            <w:hideMark/>
          </w:tcPr>
          <w:p w14:paraId="40CF5343" w14:textId="77777777" w:rsidR="00426623" w:rsidRPr="00A83646" w:rsidRDefault="00426623" w:rsidP="00362D0F">
            <w:pPr>
              <w:pStyle w:val="BodyText"/>
              <w:spacing w:before="0" w:after="0"/>
              <w:jc w:val="center"/>
            </w:pPr>
            <w:r w:rsidRPr="000443CB">
              <w:rPr>
                <w:b/>
                <w:color w:val="FFFFFF" w:themeColor="background1"/>
              </w:rPr>
              <w:t>Tasmania</w:t>
            </w:r>
          </w:p>
        </w:tc>
      </w:tr>
      <w:tr w:rsidR="00426623" w:rsidRPr="00A83646" w14:paraId="4D06D2D8" w14:textId="77777777" w:rsidTr="00DF37B9">
        <w:trPr>
          <w:trHeight w:val="290"/>
        </w:trPr>
        <w:tc>
          <w:tcPr>
            <w:tcW w:w="868" w:type="dxa"/>
            <w:shd w:val="clear" w:color="auto" w:fill="E8EEFD"/>
            <w:noWrap/>
            <w:hideMark/>
          </w:tcPr>
          <w:p w14:paraId="39A4A5DD" w14:textId="77777777" w:rsidR="00426623" w:rsidRPr="00A83646" w:rsidRDefault="00426623" w:rsidP="00362D0F">
            <w:pPr>
              <w:pStyle w:val="BodyText"/>
              <w:spacing w:before="0" w:after="0"/>
            </w:pPr>
            <w:r w:rsidRPr="00A83646">
              <w:t>Year</w:t>
            </w:r>
          </w:p>
        </w:tc>
        <w:tc>
          <w:tcPr>
            <w:tcW w:w="1472" w:type="dxa"/>
            <w:shd w:val="clear" w:color="auto" w:fill="E8EEFD"/>
            <w:noWrap/>
            <w:hideMark/>
          </w:tcPr>
          <w:p w14:paraId="7C7BED04" w14:textId="77777777" w:rsidR="00426623" w:rsidRPr="00A83646" w:rsidRDefault="00426623" w:rsidP="00362D0F">
            <w:pPr>
              <w:pStyle w:val="BodyText"/>
              <w:spacing w:before="0" w:after="0"/>
            </w:pPr>
            <w:r w:rsidRPr="00A83646">
              <w:t>Electric resistance</w:t>
            </w:r>
          </w:p>
        </w:tc>
        <w:tc>
          <w:tcPr>
            <w:tcW w:w="976" w:type="dxa"/>
            <w:shd w:val="clear" w:color="auto" w:fill="E8EEFD"/>
            <w:noWrap/>
            <w:hideMark/>
          </w:tcPr>
          <w:p w14:paraId="3940BB93" w14:textId="77777777" w:rsidR="00426623" w:rsidRPr="00A83646" w:rsidRDefault="00426623" w:rsidP="00362D0F">
            <w:pPr>
              <w:pStyle w:val="BodyText"/>
              <w:spacing w:before="0" w:after="0"/>
            </w:pPr>
            <w:r w:rsidRPr="00A83646">
              <w:t>Gas storage</w:t>
            </w:r>
          </w:p>
        </w:tc>
        <w:tc>
          <w:tcPr>
            <w:tcW w:w="930" w:type="dxa"/>
            <w:shd w:val="clear" w:color="auto" w:fill="E8EEFD"/>
            <w:noWrap/>
            <w:hideMark/>
          </w:tcPr>
          <w:p w14:paraId="0368B978" w14:textId="77777777" w:rsidR="00426623" w:rsidRPr="00A83646" w:rsidRDefault="00426623" w:rsidP="00362D0F">
            <w:pPr>
              <w:pStyle w:val="BodyText"/>
              <w:spacing w:before="0" w:after="0"/>
            </w:pPr>
            <w:r w:rsidRPr="00A83646">
              <w:t>Gas instant</w:t>
            </w:r>
          </w:p>
        </w:tc>
        <w:tc>
          <w:tcPr>
            <w:tcW w:w="928" w:type="dxa"/>
            <w:shd w:val="clear" w:color="auto" w:fill="E8EEFD"/>
            <w:noWrap/>
            <w:hideMark/>
          </w:tcPr>
          <w:p w14:paraId="639FD382" w14:textId="77777777" w:rsidR="00426623" w:rsidRPr="00A83646" w:rsidRDefault="00426623" w:rsidP="00362D0F">
            <w:pPr>
              <w:pStyle w:val="BodyText"/>
              <w:spacing w:before="0" w:after="0"/>
            </w:pPr>
            <w:r w:rsidRPr="00A83646">
              <w:t>Heat pump</w:t>
            </w:r>
          </w:p>
        </w:tc>
        <w:tc>
          <w:tcPr>
            <w:tcW w:w="867" w:type="dxa"/>
            <w:shd w:val="clear" w:color="auto" w:fill="E8EEFD"/>
            <w:noWrap/>
            <w:hideMark/>
          </w:tcPr>
          <w:p w14:paraId="058214CC" w14:textId="77777777" w:rsidR="00426623" w:rsidRPr="00A83646" w:rsidRDefault="00426623" w:rsidP="00362D0F">
            <w:pPr>
              <w:pStyle w:val="BodyText"/>
              <w:spacing w:before="0" w:after="0"/>
            </w:pPr>
            <w:r w:rsidRPr="00A83646">
              <w:t>Solar gas</w:t>
            </w:r>
          </w:p>
        </w:tc>
        <w:tc>
          <w:tcPr>
            <w:tcW w:w="1069" w:type="dxa"/>
            <w:shd w:val="clear" w:color="auto" w:fill="E8EEFD"/>
            <w:noWrap/>
            <w:hideMark/>
          </w:tcPr>
          <w:p w14:paraId="6A647F2B" w14:textId="77777777" w:rsidR="00426623" w:rsidRPr="00A83646" w:rsidRDefault="00426623" w:rsidP="00362D0F">
            <w:pPr>
              <w:pStyle w:val="BodyText"/>
              <w:spacing w:before="0" w:after="0"/>
            </w:pPr>
            <w:r w:rsidRPr="00A83646">
              <w:t>Solar electric</w:t>
            </w:r>
          </w:p>
        </w:tc>
        <w:tc>
          <w:tcPr>
            <w:tcW w:w="1810" w:type="dxa"/>
            <w:shd w:val="clear" w:color="auto" w:fill="E8EEFD"/>
            <w:noWrap/>
            <w:hideMark/>
          </w:tcPr>
          <w:p w14:paraId="2C6F8324" w14:textId="77777777" w:rsidR="00426623" w:rsidRPr="00A83646" w:rsidRDefault="00426623" w:rsidP="00362D0F">
            <w:pPr>
              <w:pStyle w:val="BodyText"/>
              <w:spacing w:before="0" w:after="0"/>
            </w:pPr>
            <w:r w:rsidRPr="00A83646">
              <w:t>Other, including wood</w:t>
            </w:r>
          </w:p>
        </w:tc>
      </w:tr>
      <w:tr w:rsidR="00426623" w:rsidRPr="00A83646" w14:paraId="20314F9D" w14:textId="77777777" w:rsidTr="00DF37B9">
        <w:trPr>
          <w:trHeight w:val="290"/>
        </w:trPr>
        <w:tc>
          <w:tcPr>
            <w:tcW w:w="868" w:type="dxa"/>
            <w:shd w:val="clear" w:color="auto" w:fill="E8EEFD"/>
            <w:noWrap/>
            <w:hideMark/>
          </w:tcPr>
          <w:p w14:paraId="19D38F59" w14:textId="77777777" w:rsidR="00426623" w:rsidRPr="00A83646" w:rsidRDefault="00426623" w:rsidP="00362D0F">
            <w:pPr>
              <w:pStyle w:val="BodyText"/>
              <w:spacing w:before="0" w:after="0"/>
            </w:pPr>
            <w:r w:rsidRPr="00A83646">
              <w:t>2008</w:t>
            </w:r>
          </w:p>
        </w:tc>
        <w:tc>
          <w:tcPr>
            <w:tcW w:w="1472" w:type="dxa"/>
            <w:shd w:val="clear" w:color="auto" w:fill="E8EEFD"/>
            <w:noWrap/>
            <w:hideMark/>
          </w:tcPr>
          <w:p w14:paraId="642F0BDE" w14:textId="77777777" w:rsidR="00426623" w:rsidRPr="00A83646" w:rsidRDefault="00426623" w:rsidP="00362D0F">
            <w:pPr>
              <w:pStyle w:val="BodyText"/>
              <w:spacing w:before="0" w:after="0"/>
            </w:pPr>
            <w:r w:rsidRPr="00A83646">
              <w:t>80.3%</w:t>
            </w:r>
          </w:p>
        </w:tc>
        <w:tc>
          <w:tcPr>
            <w:tcW w:w="976" w:type="dxa"/>
            <w:shd w:val="clear" w:color="auto" w:fill="E8EEFD"/>
            <w:noWrap/>
            <w:hideMark/>
          </w:tcPr>
          <w:p w14:paraId="7BE728E0" w14:textId="77777777" w:rsidR="00426623" w:rsidRPr="00A83646" w:rsidRDefault="00426623" w:rsidP="00362D0F">
            <w:pPr>
              <w:pStyle w:val="BodyText"/>
              <w:spacing w:before="0" w:after="0"/>
            </w:pPr>
            <w:r w:rsidRPr="00A83646">
              <w:t>0.0%</w:t>
            </w:r>
          </w:p>
        </w:tc>
        <w:tc>
          <w:tcPr>
            <w:tcW w:w="930" w:type="dxa"/>
            <w:shd w:val="clear" w:color="auto" w:fill="E8EEFD"/>
            <w:noWrap/>
            <w:hideMark/>
          </w:tcPr>
          <w:p w14:paraId="6E18026C" w14:textId="77777777" w:rsidR="00426623" w:rsidRPr="00A83646" w:rsidRDefault="00426623" w:rsidP="00362D0F">
            <w:pPr>
              <w:pStyle w:val="BodyText"/>
              <w:spacing w:before="0" w:after="0"/>
            </w:pPr>
            <w:r w:rsidRPr="00A83646">
              <w:t>0.0%</w:t>
            </w:r>
          </w:p>
        </w:tc>
        <w:tc>
          <w:tcPr>
            <w:tcW w:w="928" w:type="dxa"/>
            <w:shd w:val="clear" w:color="auto" w:fill="E8EEFD"/>
            <w:noWrap/>
            <w:hideMark/>
          </w:tcPr>
          <w:p w14:paraId="2A21DC8D" w14:textId="77777777" w:rsidR="00426623" w:rsidRPr="00A83646" w:rsidRDefault="00426623" w:rsidP="00362D0F">
            <w:pPr>
              <w:pStyle w:val="BodyText"/>
              <w:spacing w:before="0" w:after="0"/>
            </w:pPr>
            <w:r w:rsidRPr="00A83646">
              <w:t>2.1%</w:t>
            </w:r>
          </w:p>
        </w:tc>
        <w:tc>
          <w:tcPr>
            <w:tcW w:w="867" w:type="dxa"/>
            <w:shd w:val="clear" w:color="auto" w:fill="E8EEFD"/>
            <w:noWrap/>
            <w:hideMark/>
          </w:tcPr>
          <w:p w14:paraId="7016D5AD" w14:textId="77777777" w:rsidR="00426623" w:rsidRPr="00A83646" w:rsidRDefault="00426623" w:rsidP="00362D0F">
            <w:pPr>
              <w:pStyle w:val="BodyText"/>
              <w:spacing w:before="0" w:after="0"/>
            </w:pPr>
            <w:r w:rsidRPr="00A83646">
              <w:t>4.5%</w:t>
            </w:r>
          </w:p>
        </w:tc>
        <w:tc>
          <w:tcPr>
            <w:tcW w:w="1069" w:type="dxa"/>
            <w:shd w:val="clear" w:color="auto" w:fill="E8EEFD"/>
            <w:noWrap/>
            <w:hideMark/>
          </w:tcPr>
          <w:p w14:paraId="3710407D" w14:textId="77777777" w:rsidR="00426623" w:rsidRPr="00A83646" w:rsidRDefault="00426623" w:rsidP="00362D0F">
            <w:pPr>
              <w:pStyle w:val="BodyText"/>
              <w:spacing w:before="0" w:after="0"/>
            </w:pPr>
            <w:r w:rsidRPr="00A83646">
              <w:t>1.3%</w:t>
            </w:r>
          </w:p>
        </w:tc>
        <w:tc>
          <w:tcPr>
            <w:tcW w:w="1810" w:type="dxa"/>
            <w:shd w:val="clear" w:color="auto" w:fill="E8EEFD"/>
            <w:noWrap/>
            <w:hideMark/>
          </w:tcPr>
          <w:p w14:paraId="0586D1F5" w14:textId="77777777" w:rsidR="00426623" w:rsidRPr="00A83646" w:rsidRDefault="00426623" w:rsidP="00362D0F">
            <w:pPr>
              <w:pStyle w:val="BodyText"/>
              <w:spacing w:before="0" w:after="0"/>
            </w:pPr>
            <w:r w:rsidRPr="00A83646">
              <w:t>14.2%</w:t>
            </w:r>
          </w:p>
        </w:tc>
      </w:tr>
      <w:tr w:rsidR="00426623" w:rsidRPr="00A83646" w14:paraId="06EF78BA" w14:textId="77777777" w:rsidTr="00DF37B9">
        <w:trPr>
          <w:trHeight w:val="290"/>
        </w:trPr>
        <w:tc>
          <w:tcPr>
            <w:tcW w:w="868" w:type="dxa"/>
            <w:shd w:val="clear" w:color="auto" w:fill="E8EEFD"/>
            <w:noWrap/>
            <w:hideMark/>
          </w:tcPr>
          <w:p w14:paraId="1EC808F0" w14:textId="77777777" w:rsidR="00426623" w:rsidRPr="00A83646" w:rsidRDefault="00426623" w:rsidP="00362D0F">
            <w:pPr>
              <w:pStyle w:val="BodyText"/>
              <w:spacing w:before="0" w:after="0"/>
            </w:pPr>
            <w:r w:rsidRPr="00A83646">
              <w:t>2011</w:t>
            </w:r>
          </w:p>
        </w:tc>
        <w:tc>
          <w:tcPr>
            <w:tcW w:w="1472" w:type="dxa"/>
            <w:shd w:val="clear" w:color="auto" w:fill="E8EEFD"/>
            <w:noWrap/>
            <w:hideMark/>
          </w:tcPr>
          <w:p w14:paraId="7B0B9CED" w14:textId="77777777" w:rsidR="00426623" w:rsidRPr="00A83646" w:rsidRDefault="00426623" w:rsidP="00362D0F">
            <w:pPr>
              <w:pStyle w:val="BodyText"/>
              <w:spacing w:before="0" w:after="0"/>
            </w:pPr>
            <w:r w:rsidRPr="00A83646">
              <w:t>93.0%</w:t>
            </w:r>
          </w:p>
        </w:tc>
        <w:tc>
          <w:tcPr>
            <w:tcW w:w="976" w:type="dxa"/>
            <w:shd w:val="clear" w:color="auto" w:fill="E8EEFD"/>
            <w:noWrap/>
            <w:hideMark/>
          </w:tcPr>
          <w:p w14:paraId="079023B7" w14:textId="77777777" w:rsidR="00426623" w:rsidRPr="00A83646" w:rsidRDefault="00426623" w:rsidP="00362D0F">
            <w:pPr>
              <w:pStyle w:val="BodyText"/>
              <w:spacing w:before="0" w:after="0"/>
            </w:pPr>
            <w:r w:rsidRPr="00A83646">
              <w:t>0.4%</w:t>
            </w:r>
          </w:p>
        </w:tc>
        <w:tc>
          <w:tcPr>
            <w:tcW w:w="930" w:type="dxa"/>
            <w:shd w:val="clear" w:color="auto" w:fill="E8EEFD"/>
            <w:noWrap/>
            <w:hideMark/>
          </w:tcPr>
          <w:p w14:paraId="3FB6E172" w14:textId="77777777" w:rsidR="00426623" w:rsidRPr="00A83646" w:rsidRDefault="00426623" w:rsidP="00362D0F">
            <w:pPr>
              <w:pStyle w:val="BodyText"/>
              <w:spacing w:before="0" w:after="0"/>
            </w:pPr>
            <w:r w:rsidRPr="00A83646">
              <w:t>1.8%</w:t>
            </w:r>
          </w:p>
        </w:tc>
        <w:tc>
          <w:tcPr>
            <w:tcW w:w="928" w:type="dxa"/>
            <w:shd w:val="clear" w:color="auto" w:fill="E8EEFD"/>
            <w:noWrap/>
            <w:hideMark/>
          </w:tcPr>
          <w:p w14:paraId="65F3B491" w14:textId="77777777" w:rsidR="00426623" w:rsidRPr="00A83646" w:rsidRDefault="00426623" w:rsidP="00362D0F">
            <w:pPr>
              <w:pStyle w:val="BodyText"/>
              <w:spacing w:before="0" w:after="0"/>
            </w:pPr>
            <w:r w:rsidRPr="00A83646">
              <w:t>2.1%</w:t>
            </w:r>
          </w:p>
        </w:tc>
        <w:tc>
          <w:tcPr>
            <w:tcW w:w="867" w:type="dxa"/>
            <w:shd w:val="clear" w:color="auto" w:fill="E8EEFD"/>
            <w:noWrap/>
            <w:hideMark/>
          </w:tcPr>
          <w:p w14:paraId="51631CEE" w14:textId="77777777" w:rsidR="00426623" w:rsidRPr="00A83646" w:rsidRDefault="00426623" w:rsidP="00362D0F">
            <w:pPr>
              <w:pStyle w:val="BodyText"/>
              <w:spacing w:before="0" w:after="0"/>
            </w:pPr>
            <w:r w:rsidRPr="00A83646">
              <w:t>4.7%</w:t>
            </w:r>
          </w:p>
        </w:tc>
        <w:tc>
          <w:tcPr>
            <w:tcW w:w="1069" w:type="dxa"/>
            <w:shd w:val="clear" w:color="auto" w:fill="E8EEFD"/>
            <w:noWrap/>
            <w:hideMark/>
          </w:tcPr>
          <w:p w14:paraId="6259B2C5" w14:textId="77777777" w:rsidR="00426623" w:rsidRPr="00A83646" w:rsidRDefault="00426623" w:rsidP="00362D0F">
            <w:pPr>
              <w:pStyle w:val="BodyText"/>
              <w:spacing w:before="0" w:after="0"/>
            </w:pPr>
            <w:r w:rsidRPr="00A83646">
              <w:t>1.3%</w:t>
            </w:r>
          </w:p>
        </w:tc>
        <w:tc>
          <w:tcPr>
            <w:tcW w:w="1810" w:type="dxa"/>
            <w:shd w:val="clear" w:color="auto" w:fill="E8EEFD"/>
            <w:noWrap/>
            <w:hideMark/>
          </w:tcPr>
          <w:p w14:paraId="262C2761" w14:textId="77777777" w:rsidR="00426623" w:rsidRPr="00A83646" w:rsidRDefault="00426623" w:rsidP="00362D0F">
            <w:pPr>
              <w:pStyle w:val="BodyText"/>
              <w:spacing w:before="0" w:after="0"/>
            </w:pPr>
            <w:r w:rsidRPr="00A83646">
              <w:t>0.0%</w:t>
            </w:r>
          </w:p>
        </w:tc>
      </w:tr>
      <w:tr w:rsidR="00426623" w:rsidRPr="00A83646" w14:paraId="1029EFE5" w14:textId="77777777" w:rsidTr="00DF37B9">
        <w:trPr>
          <w:trHeight w:val="290"/>
        </w:trPr>
        <w:tc>
          <w:tcPr>
            <w:tcW w:w="868" w:type="dxa"/>
            <w:shd w:val="clear" w:color="auto" w:fill="E8EEFD"/>
            <w:noWrap/>
            <w:hideMark/>
          </w:tcPr>
          <w:p w14:paraId="2BF72BCC" w14:textId="77777777" w:rsidR="00426623" w:rsidRPr="00A83646" w:rsidRDefault="00426623" w:rsidP="00362D0F">
            <w:pPr>
              <w:pStyle w:val="BodyText"/>
              <w:spacing w:before="0" w:after="0"/>
            </w:pPr>
            <w:r w:rsidRPr="00A83646">
              <w:t>2012</w:t>
            </w:r>
          </w:p>
        </w:tc>
        <w:tc>
          <w:tcPr>
            <w:tcW w:w="1472" w:type="dxa"/>
            <w:shd w:val="clear" w:color="auto" w:fill="E8EEFD"/>
            <w:noWrap/>
            <w:hideMark/>
          </w:tcPr>
          <w:p w14:paraId="4457FBBD" w14:textId="77777777" w:rsidR="00426623" w:rsidRPr="00A83646" w:rsidRDefault="00426623" w:rsidP="00362D0F">
            <w:pPr>
              <w:pStyle w:val="BodyText"/>
              <w:spacing w:before="0" w:after="0"/>
            </w:pPr>
            <w:r w:rsidRPr="00A83646">
              <w:t>85.5%</w:t>
            </w:r>
          </w:p>
        </w:tc>
        <w:tc>
          <w:tcPr>
            <w:tcW w:w="976" w:type="dxa"/>
            <w:shd w:val="clear" w:color="auto" w:fill="E8EEFD"/>
            <w:noWrap/>
            <w:hideMark/>
          </w:tcPr>
          <w:p w14:paraId="7E615833" w14:textId="77777777" w:rsidR="00426623" w:rsidRPr="00A83646" w:rsidRDefault="00426623" w:rsidP="00362D0F">
            <w:pPr>
              <w:pStyle w:val="BodyText"/>
              <w:spacing w:before="0" w:after="0"/>
            </w:pPr>
            <w:r w:rsidRPr="00A83646">
              <w:t>1.2%</w:t>
            </w:r>
          </w:p>
        </w:tc>
        <w:tc>
          <w:tcPr>
            <w:tcW w:w="930" w:type="dxa"/>
            <w:shd w:val="clear" w:color="auto" w:fill="E8EEFD"/>
            <w:noWrap/>
            <w:hideMark/>
          </w:tcPr>
          <w:p w14:paraId="778194DC" w14:textId="77777777" w:rsidR="00426623" w:rsidRPr="00A83646" w:rsidRDefault="00426623" w:rsidP="00362D0F">
            <w:pPr>
              <w:pStyle w:val="BodyText"/>
              <w:spacing w:before="0" w:after="0"/>
            </w:pPr>
            <w:r w:rsidRPr="00A83646">
              <w:t>5.6%</w:t>
            </w:r>
          </w:p>
        </w:tc>
        <w:tc>
          <w:tcPr>
            <w:tcW w:w="928" w:type="dxa"/>
            <w:shd w:val="clear" w:color="auto" w:fill="E8EEFD"/>
            <w:noWrap/>
            <w:hideMark/>
          </w:tcPr>
          <w:p w14:paraId="4138B156" w14:textId="77777777" w:rsidR="00426623" w:rsidRPr="00A83646" w:rsidRDefault="00426623" w:rsidP="00362D0F">
            <w:pPr>
              <w:pStyle w:val="BodyText"/>
              <w:spacing w:before="0" w:after="0"/>
            </w:pPr>
            <w:r w:rsidRPr="00A83646">
              <w:t>2.1%</w:t>
            </w:r>
          </w:p>
        </w:tc>
        <w:tc>
          <w:tcPr>
            <w:tcW w:w="867" w:type="dxa"/>
            <w:shd w:val="clear" w:color="auto" w:fill="E8EEFD"/>
            <w:noWrap/>
            <w:hideMark/>
          </w:tcPr>
          <w:p w14:paraId="36F7FBFF" w14:textId="77777777" w:rsidR="00426623" w:rsidRPr="00A83646" w:rsidRDefault="00426623" w:rsidP="00362D0F">
            <w:pPr>
              <w:pStyle w:val="BodyText"/>
              <w:spacing w:before="0" w:after="0"/>
            </w:pPr>
            <w:r w:rsidRPr="00A83646">
              <w:t>8.3%</w:t>
            </w:r>
          </w:p>
        </w:tc>
        <w:tc>
          <w:tcPr>
            <w:tcW w:w="1069" w:type="dxa"/>
            <w:shd w:val="clear" w:color="auto" w:fill="E8EEFD"/>
            <w:noWrap/>
            <w:hideMark/>
          </w:tcPr>
          <w:p w14:paraId="628B319D" w14:textId="77777777" w:rsidR="00426623" w:rsidRPr="00A83646" w:rsidRDefault="00426623" w:rsidP="00362D0F">
            <w:pPr>
              <w:pStyle w:val="BodyText"/>
              <w:spacing w:before="0" w:after="0"/>
            </w:pPr>
            <w:r w:rsidRPr="00A83646">
              <w:t>2.4%</w:t>
            </w:r>
          </w:p>
        </w:tc>
        <w:tc>
          <w:tcPr>
            <w:tcW w:w="1810" w:type="dxa"/>
            <w:shd w:val="clear" w:color="auto" w:fill="E8EEFD"/>
            <w:noWrap/>
            <w:hideMark/>
          </w:tcPr>
          <w:p w14:paraId="10FB34EC" w14:textId="77777777" w:rsidR="00426623" w:rsidRPr="00A83646" w:rsidRDefault="00426623" w:rsidP="00362D0F">
            <w:pPr>
              <w:pStyle w:val="BodyText"/>
              <w:spacing w:before="0" w:after="0"/>
            </w:pPr>
            <w:r w:rsidRPr="00A83646">
              <w:t>0.8%</w:t>
            </w:r>
          </w:p>
        </w:tc>
      </w:tr>
      <w:tr w:rsidR="00426623" w:rsidRPr="00A83646" w14:paraId="38BC1716" w14:textId="77777777" w:rsidTr="00DF37B9">
        <w:trPr>
          <w:trHeight w:val="290"/>
        </w:trPr>
        <w:tc>
          <w:tcPr>
            <w:tcW w:w="868" w:type="dxa"/>
            <w:shd w:val="clear" w:color="auto" w:fill="E8EEFD"/>
            <w:noWrap/>
            <w:hideMark/>
          </w:tcPr>
          <w:p w14:paraId="33E4D379" w14:textId="77777777" w:rsidR="00426623" w:rsidRPr="00A83646" w:rsidRDefault="00426623" w:rsidP="00362D0F">
            <w:pPr>
              <w:pStyle w:val="BodyText"/>
              <w:spacing w:before="0" w:after="0"/>
            </w:pPr>
            <w:r w:rsidRPr="00A83646">
              <w:t>2014</w:t>
            </w:r>
          </w:p>
        </w:tc>
        <w:tc>
          <w:tcPr>
            <w:tcW w:w="1472" w:type="dxa"/>
            <w:shd w:val="clear" w:color="auto" w:fill="E8EEFD"/>
            <w:noWrap/>
            <w:hideMark/>
          </w:tcPr>
          <w:p w14:paraId="6C919408" w14:textId="77777777" w:rsidR="00426623" w:rsidRPr="00A83646" w:rsidRDefault="00426623" w:rsidP="00362D0F">
            <w:pPr>
              <w:pStyle w:val="BodyText"/>
              <w:spacing w:before="0" w:after="0"/>
            </w:pPr>
            <w:r w:rsidRPr="00A83646">
              <w:t>86.0%</w:t>
            </w:r>
          </w:p>
        </w:tc>
        <w:tc>
          <w:tcPr>
            <w:tcW w:w="976" w:type="dxa"/>
            <w:shd w:val="clear" w:color="auto" w:fill="E8EEFD"/>
            <w:noWrap/>
            <w:hideMark/>
          </w:tcPr>
          <w:p w14:paraId="27E8F743" w14:textId="77777777" w:rsidR="00426623" w:rsidRPr="00A83646" w:rsidRDefault="00426623" w:rsidP="00362D0F">
            <w:pPr>
              <w:pStyle w:val="BodyText"/>
              <w:spacing w:before="0" w:after="0"/>
            </w:pPr>
            <w:r w:rsidRPr="00A83646">
              <w:t>1.0%</w:t>
            </w:r>
          </w:p>
        </w:tc>
        <w:tc>
          <w:tcPr>
            <w:tcW w:w="930" w:type="dxa"/>
            <w:shd w:val="clear" w:color="auto" w:fill="E8EEFD"/>
            <w:noWrap/>
            <w:hideMark/>
          </w:tcPr>
          <w:p w14:paraId="2F627EA9" w14:textId="77777777" w:rsidR="00426623" w:rsidRPr="00A83646" w:rsidRDefault="00426623" w:rsidP="00362D0F">
            <w:pPr>
              <w:pStyle w:val="BodyText"/>
              <w:spacing w:before="0" w:after="0"/>
            </w:pPr>
            <w:r w:rsidRPr="00A83646">
              <w:t>4.8%</w:t>
            </w:r>
          </w:p>
        </w:tc>
        <w:tc>
          <w:tcPr>
            <w:tcW w:w="928" w:type="dxa"/>
            <w:shd w:val="clear" w:color="auto" w:fill="E8EEFD"/>
            <w:noWrap/>
            <w:hideMark/>
          </w:tcPr>
          <w:p w14:paraId="70A1F182" w14:textId="77777777" w:rsidR="00426623" w:rsidRPr="00A83646" w:rsidRDefault="00426623" w:rsidP="00362D0F">
            <w:pPr>
              <w:pStyle w:val="BodyText"/>
              <w:spacing w:before="0" w:after="0"/>
            </w:pPr>
            <w:r w:rsidRPr="00A83646">
              <w:t>2.1%</w:t>
            </w:r>
          </w:p>
        </w:tc>
        <w:tc>
          <w:tcPr>
            <w:tcW w:w="867" w:type="dxa"/>
            <w:shd w:val="clear" w:color="auto" w:fill="E8EEFD"/>
            <w:noWrap/>
            <w:hideMark/>
          </w:tcPr>
          <w:p w14:paraId="0FBAF972" w14:textId="77777777" w:rsidR="00426623" w:rsidRPr="00A83646" w:rsidRDefault="00426623" w:rsidP="00362D0F">
            <w:pPr>
              <w:pStyle w:val="BodyText"/>
              <w:spacing w:before="0" w:after="0"/>
            </w:pPr>
            <w:r w:rsidRPr="00A83646">
              <w:t>8.3%</w:t>
            </w:r>
          </w:p>
        </w:tc>
        <w:tc>
          <w:tcPr>
            <w:tcW w:w="1069" w:type="dxa"/>
            <w:shd w:val="clear" w:color="auto" w:fill="E8EEFD"/>
            <w:noWrap/>
            <w:hideMark/>
          </w:tcPr>
          <w:p w14:paraId="13004F93" w14:textId="77777777" w:rsidR="00426623" w:rsidRPr="00A83646" w:rsidRDefault="00426623" w:rsidP="00362D0F">
            <w:pPr>
              <w:pStyle w:val="BodyText"/>
              <w:spacing w:before="0" w:after="0"/>
            </w:pPr>
            <w:r w:rsidRPr="00A83646">
              <w:t>2.4%</w:t>
            </w:r>
          </w:p>
        </w:tc>
        <w:tc>
          <w:tcPr>
            <w:tcW w:w="1810" w:type="dxa"/>
            <w:shd w:val="clear" w:color="auto" w:fill="E8EEFD"/>
            <w:noWrap/>
            <w:hideMark/>
          </w:tcPr>
          <w:p w14:paraId="0DF986FC" w14:textId="77777777" w:rsidR="00426623" w:rsidRPr="00A83646" w:rsidRDefault="00426623" w:rsidP="00362D0F">
            <w:pPr>
              <w:pStyle w:val="BodyText"/>
              <w:spacing w:before="0" w:after="0"/>
            </w:pPr>
            <w:r w:rsidRPr="00A83646">
              <w:t>1.5%</w:t>
            </w:r>
          </w:p>
        </w:tc>
      </w:tr>
      <w:tr w:rsidR="00426623" w:rsidRPr="00A83646" w14:paraId="67341CEB" w14:textId="77777777" w:rsidTr="00DF37B9">
        <w:trPr>
          <w:trHeight w:val="290"/>
        </w:trPr>
        <w:tc>
          <w:tcPr>
            <w:tcW w:w="8920" w:type="dxa"/>
            <w:gridSpan w:val="8"/>
            <w:shd w:val="clear" w:color="auto" w:fill="0F4BEB" w:themeFill="accent1"/>
            <w:noWrap/>
            <w:hideMark/>
          </w:tcPr>
          <w:p w14:paraId="22CE80E9" w14:textId="77777777" w:rsidR="00426623" w:rsidRPr="000443CB" w:rsidRDefault="00426623" w:rsidP="00362D0F">
            <w:pPr>
              <w:pStyle w:val="BodyText"/>
              <w:spacing w:before="0" w:after="0"/>
              <w:jc w:val="center"/>
              <w:rPr>
                <w:b/>
              </w:rPr>
            </w:pPr>
            <w:r w:rsidRPr="000443CB">
              <w:rPr>
                <w:b/>
                <w:color w:val="FFFFFF" w:themeColor="background1"/>
              </w:rPr>
              <w:t>Northern Territory</w:t>
            </w:r>
          </w:p>
        </w:tc>
      </w:tr>
      <w:tr w:rsidR="00426623" w:rsidRPr="00A83646" w14:paraId="12739161" w14:textId="77777777" w:rsidTr="00DF37B9">
        <w:trPr>
          <w:trHeight w:val="290"/>
        </w:trPr>
        <w:tc>
          <w:tcPr>
            <w:tcW w:w="868" w:type="dxa"/>
            <w:shd w:val="clear" w:color="auto" w:fill="E8EEFD"/>
            <w:noWrap/>
            <w:hideMark/>
          </w:tcPr>
          <w:p w14:paraId="55465F00" w14:textId="77777777" w:rsidR="00426623" w:rsidRPr="00A83646" w:rsidRDefault="00426623" w:rsidP="00362D0F">
            <w:pPr>
              <w:pStyle w:val="BodyText"/>
              <w:spacing w:before="0" w:after="0"/>
            </w:pPr>
            <w:r w:rsidRPr="00A83646">
              <w:t>Year</w:t>
            </w:r>
          </w:p>
        </w:tc>
        <w:tc>
          <w:tcPr>
            <w:tcW w:w="1472" w:type="dxa"/>
            <w:shd w:val="clear" w:color="auto" w:fill="E8EEFD"/>
            <w:noWrap/>
            <w:hideMark/>
          </w:tcPr>
          <w:p w14:paraId="07B777F8" w14:textId="77777777" w:rsidR="00426623" w:rsidRPr="00A83646" w:rsidRDefault="00426623" w:rsidP="00362D0F">
            <w:pPr>
              <w:pStyle w:val="BodyText"/>
              <w:spacing w:before="0" w:after="0"/>
            </w:pPr>
            <w:r w:rsidRPr="00A83646">
              <w:t>Electric resistance</w:t>
            </w:r>
          </w:p>
        </w:tc>
        <w:tc>
          <w:tcPr>
            <w:tcW w:w="976" w:type="dxa"/>
            <w:shd w:val="clear" w:color="auto" w:fill="E8EEFD"/>
            <w:noWrap/>
            <w:hideMark/>
          </w:tcPr>
          <w:p w14:paraId="248206F7" w14:textId="77777777" w:rsidR="00426623" w:rsidRPr="00A83646" w:rsidRDefault="00426623" w:rsidP="00362D0F">
            <w:pPr>
              <w:pStyle w:val="BodyText"/>
              <w:spacing w:before="0" w:after="0"/>
            </w:pPr>
            <w:r w:rsidRPr="00A83646">
              <w:t>Gas storage</w:t>
            </w:r>
          </w:p>
        </w:tc>
        <w:tc>
          <w:tcPr>
            <w:tcW w:w="930" w:type="dxa"/>
            <w:shd w:val="clear" w:color="auto" w:fill="E8EEFD"/>
            <w:noWrap/>
            <w:hideMark/>
          </w:tcPr>
          <w:p w14:paraId="2B51E91B" w14:textId="77777777" w:rsidR="00426623" w:rsidRPr="00A83646" w:rsidRDefault="00426623" w:rsidP="00362D0F">
            <w:pPr>
              <w:pStyle w:val="BodyText"/>
              <w:spacing w:before="0" w:after="0"/>
            </w:pPr>
            <w:r w:rsidRPr="00A83646">
              <w:t>Gas instant</w:t>
            </w:r>
          </w:p>
        </w:tc>
        <w:tc>
          <w:tcPr>
            <w:tcW w:w="928" w:type="dxa"/>
            <w:shd w:val="clear" w:color="auto" w:fill="E8EEFD"/>
            <w:noWrap/>
            <w:hideMark/>
          </w:tcPr>
          <w:p w14:paraId="00686D34" w14:textId="77777777" w:rsidR="00426623" w:rsidRPr="00A83646" w:rsidRDefault="00426623" w:rsidP="00362D0F">
            <w:pPr>
              <w:pStyle w:val="BodyText"/>
              <w:spacing w:before="0" w:after="0"/>
            </w:pPr>
            <w:r w:rsidRPr="00A83646">
              <w:t>Heat pump</w:t>
            </w:r>
          </w:p>
        </w:tc>
        <w:tc>
          <w:tcPr>
            <w:tcW w:w="867" w:type="dxa"/>
            <w:shd w:val="clear" w:color="auto" w:fill="E8EEFD"/>
            <w:noWrap/>
            <w:hideMark/>
          </w:tcPr>
          <w:p w14:paraId="413226CD" w14:textId="77777777" w:rsidR="00426623" w:rsidRPr="00A83646" w:rsidRDefault="00426623" w:rsidP="00362D0F">
            <w:pPr>
              <w:pStyle w:val="BodyText"/>
              <w:spacing w:before="0" w:after="0"/>
            </w:pPr>
            <w:r w:rsidRPr="00A83646">
              <w:t>Solar gas</w:t>
            </w:r>
          </w:p>
        </w:tc>
        <w:tc>
          <w:tcPr>
            <w:tcW w:w="1069" w:type="dxa"/>
            <w:shd w:val="clear" w:color="auto" w:fill="E8EEFD"/>
            <w:noWrap/>
            <w:hideMark/>
          </w:tcPr>
          <w:p w14:paraId="3C07682E" w14:textId="77777777" w:rsidR="00426623" w:rsidRPr="00A83646" w:rsidRDefault="00426623" w:rsidP="00362D0F">
            <w:pPr>
              <w:pStyle w:val="BodyText"/>
              <w:spacing w:before="0" w:after="0"/>
            </w:pPr>
            <w:r w:rsidRPr="00A83646">
              <w:t>Solar electric</w:t>
            </w:r>
          </w:p>
        </w:tc>
        <w:tc>
          <w:tcPr>
            <w:tcW w:w="1810" w:type="dxa"/>
            <w:shd w:val="clear" w:color="auto" w:fill="E8EEFD"/>
            <w:noWrap/>
            <w:hideMark/>
          </w:tcPr>
          <w:p w14:paraId="03348F8C" w14:textId="77777777" w:rsidR="00426623" w:rsidRPr="00A83646" w:rsidRDefault="00426623" w:rsidP="00362D0F">
            <w:pPr>
              <w:pStyle w:val="BodyText"/>
              <w:spacing w:before="0" w:after="0"/>
            </w:pPr>
            <w:r w:rsidRPr="00A83646">
              <w:t>Other, including wood</w:t>
            </w:r>
          </w:p>
        </w:tc>
      </w:tr>
      <w:tr w:rsidR="00426623" w:rsidRPr="00A83646" w14:paraId="60AF3912" w14:textId="77777777" w:rsidTr="00DF37B9">
        <w:trPr>
          <w:trHeight w:val="290"/>
        </w:trPr>
        <w:tc>
          <w:tcPr>
            <w:tcW w:w="868" w:type="dxa"/>
            <w:shd w:val="clear" w:color="auto" w:fill="E8EEFD"/>
            <w:noWrap/>
            <w:hideMark/>
          </w:tcPr>
          <w:p w14:paraId="769CED76" w14:textId="77777777" w:rsidR="00426623" w:rsidRPr="00A83646" w:rsidRDefault="00426623" w:rsidP="00362D0F">
            <w:pPr>
              <w:pStyle w:val="BodyText"/>
              <w:spacing w:before="0" w:after="0"/>
            </w:pPr>
            <w:r w:rsidRPr="00A83646">
              <w:t>2008</w:t>
            </w:r>
          </w:p>
        </w:tc>
        <w:tc>
          <w:tcPr>
            <w:tcW w:w="1472" w:type="dxa"/>
            <w:shd w:val="clear" w:color="auto" w:fill="E8EEFD"/>
            <w:noWrap/>
            <w:hideMark/>
          </w:tcPr>
          <w:p w14:paraId="7D4EB3B0" w14:textId="77777777" w:rsidR="00426623" w:rsidRPr="00A83646" w:rsidRDefault="00426623" w:rsidP="00362D0F">
            <w:pPr>
              <w:pStyle w:val="BodyText"/>
              <w:spacing w:before="0" w:after="0"/>
            </w:pPr>
            <w:r w:rsidRPr="00A83646">
              <w:t>35.9%</w:t>
            </w:r>
          </w:p>
        </w:tc>
        <w:tc>
          <w:tcPr>
            <w:tcW w:w="976" w:type="dxa"/>
            <w:shd w:val="clear" w:color="auto" w:fill="E8EEFD"/>
            <w:noWrap/>
            <w:hideMark/>
          </w:tcPr>
          <w:p w14:paraId="4F504F76" w14:textId="77777777" w:rsidR="00426623" w:rsidRPr="00A83646" w:rsidRDefault="00426623" w:rsidP="00362D0F">
            <w:pPr>
              <w:pStyle w:val="BodyText"/>
              <w:spacing w:before="0" w:after="0"/>
            </w:pPr>
            <w:r w:rsidRPr="00A83646">
              <w:t>0.6%</w:t>
            </w:r>
          </w:p>
        </w:tc>
        <w:tc>
          <w:tcPr>
            <w:tcW w:w="930" w:type="dxa"/>
            <w:shd w:val="clear" w:color="auto" w:fill="E8EEFD"/>
            <w:noWrap/>
            <w:hideMark/>
          </w:tcPr>
          <w:p w14:paraId="57054AB1" w14:textId="77777777" w:rsidR="00426623" w:rsidRPr="00A83646" w:rsidRDefault="00426623" w:rsidP="00362D0F">
            <w:pPr>
              <w:pStyle w:val="BodyText"/>
              <w:spacing w:before="0" w:after="0"/>
            </w:pPr>
            <w:r w:rsidRPr="00A83646">
              <w:t>5.1%</w:t>
            </w:r>
          </w:p>
        </w:tc>
        <w:tc>
          <w:tcPr>
            <w:tcW w:w="928" w:type="dxa"/>
            <w:shd w:val="clear" w:color="auto" w:fill="E8EEFD"/>
            <w:noWrap/>
            <w:hideMark/>
          </w:tcPr>
          <w:p w14:paraId="010F4691" w14:textId="77777777" w:rsidR="00426623" w:rsidRPr="00A83646" w:rsidRDefault="00426623" w:rsidP="00362D0F">
            <w:pPr>
              <w:pStyle w:val="BodyText"/>
              <w:spacing w:before="0" w:after="0"/>
            </w:pPr>
            <w:r w:rsidRPr="00A83646">
              <w:t>0.0%</w:t>
            </w:r>
          </w:p>
        </w:tc>
        <w:tc>
          <w:tcPr>
            <w:tcW w:w="867" w:type="dxa"/>
            <w:shd w:val="clear" w:color="auto" w:fill="E8EEFD"/>
            <w:noWrap/>
            <w:hideMark/>
          </w:tcPr>
          <w:p w14:paraId="4212C91F" w14:textId="77777777" w:rsidR="00426623" w:rsidRPr="00A83646" w:rsidRDefault="00426623" w:rsidP="00362D0F">
            <w:pPr>
              <w:pStyle w:val="BodyText"/>
              <w:spacing w:before="0" w:after="0"/>
            </w:pPr>
            <w:r w:rsidRPr="00A83646">
              <w:t>1.8%</w:t>
            </w:r>
          </w:p>
        </w:tc>
        <w:tc>
          <w:tcPr>
            <w:tcW w:w="1069" w:type="dxa"/>
            <w:shd w:val="clear" w:color="auto" w:fill="E8EEFD"/>
            <w:noWrap/>
            <w:hideMark/>
          </w:tcPr>
          <w:p w14:paraId="65BA76B0" w14:textId="77777777" w:rsidR="00426623" w:rsidRPr="00A83646" w:rsidRDefault="00426623" w:rsidP="00362D0F">
            <w:pPr>
              <w:pStyle w:val="BodyText"/>
              <w:spacing w:before="0" w:after="0"/>
            </w:pPr>
            <w:r w:rsidRPr="00A83646">
              <w:t>37.0%</w:t>
            </w:r>
          </w:p>
        </w:tc>
        <w:tc>
          <w:tcPr>
            <w:tcW w:w="1810" w:type="dxa"/>
            <w:shd w:val="clear" w:color="auto" w:fill="E8EEFD"/>
            <w:noWrap/>
            <w:hideMark/>
          </w:tcPr>
          <w:p w14:paraId="3D682DBB" w14:textId="77777777" w:rsidR="00426623" w:rsidRPr="00A83646" w:rsidRDefault="00426623" w:rsidP="00362D0F">
            <w:pPr>
              <w:pStyle w:val="BodyText"/>
              <w:spacing w:before="0" w:after="0"/>
            </w:pPr>
            <w:r w:rsidRPr="00A83646">
              <w:t>5.7%</w:t>
            </w:r>
          </w:p>
        </w:tc>
      </w:tr>
      <w:tr w:rsidR="00426623" w:rsidRPr="00A83646" w14:paraId="17D3CF43" w14:textId="77777777" w:rsidTr="00DF37B9">
        <w:trPr>
          <w:trHeight w:val="290"/>
        </w:trPr>
        <w:tc>
          <w:tcPr>
            <w:tcW w:w="868" w:type="dxa"/>
            <w:shd w:val="clear" w:color="auto" w:fill="E8EEFD"/>
            <w:noWrap/>
            <w:hideMark/>
          </w:tcPr>
          <w:p w14:paraId="3D2D5516" w14:textId="77777777" w:rsidR="00426623" w:rsidRPr="00A83646" w:rsidRDefault="00426623" w:rsidP="00362D0F">
            <w:pPr>
              <w:pStyle w:val="BodyText"/>
              <w:spacing w:before="0" w:after="0"/>
            </w:pPr>
            <w:r w:rsidRPr="00A83646">
              <w:t>2011</w:t>
            </w:r>
          </w:p>
        </w:tc>
        <w:tc>
          <w:tcPr>
            <w:tcW w:w="1472" w:type="dxa"/>
            <w:shd w:val="clear" w:color="auto" w:fill="E8EEFD"/>
            <w:noWrap/>
            <w:hideMark/>
          </w:tcPr>
          <w:p w14:paraId="0F25F5E7" w14:textId="77777777" w:rsidR="00426623" w:rsidRPr="00A83646" w:rsidRDefault="00426623" w:rsidP="00362D0F">
            <w:pPr>
              <w:pStyle w:val="BodyText"/>
              <w:spacing w:before="0" w:after="0"/>
            </w:pPr>
            <w:r w:rsidRPr="00A83646">
              <w:t>53.3%</w:t>
            </w:r>
          </w:p>
        </w:tc>
        <w:tc>
          <w:tcPr>
            <w:tcW w:w="976" w:type="dxa"/>
            <w:shd w:val="clear" w:color="auto" w:fill="E8EEFD"/>
            <w:noWrap/>
            <w:hideMark/>
          </w:tcPr>
          <w:p w14:paraId="3E574847" w14:textId="77777777" w:rsidR="00426623" w:rsidRPr="00A83646" w:rsidRDefault="00426623" w:rsidP="00362D0F">
            <w:pPr>
              <w:pStyle w:val="BodyText"/>
              <w:spacing w:before="0" w:after="0"/>
            </w:pPr>
            <w:r w:rsidRPr="00A83646">
              <w:t>0.0%</w:t>
            </w:r>
          </w:p>
        </w:tc>
        <w:tc>
          <w:tcPr>
            <w:tcW w:w="930" w:type="dxa"/>
            <w:shd w:val="clear" w:color="auto" w:fill="E8EEFD"/>
            <w:noWrap/>
            <w:hideMark/>
          </w:tcPr>
          <w:p w14:paraId="357CAFD3" w14:textId="77777777" w:rsidR="00426623" w:rsidRPr="00A83646" w:rsidRDefault="00426623" w:rsidP="00362D0F">
            <w:pPr>
              <w:pStyle w:val="BodyText"/>
              <w:spacing w:before="0" w:after="0"/>
            </w:pPr>
            <w:r w:rsidRPr="00A83646">
              <w:t>0.0%</w:t>
            </w:r>
          </w:p>
        </w:tc>
        <w:tc>
          <w:tcPr>
            <w:tcW w:w="928" w:type="dxa"/>
            <w:shd w:val="clear" w:color="auto" w:fill="E8EEFD"/>
            <w:noWrap/>
            <w:hideMark/>
          </w:tcPr>
          <w:p w14:paraId="0B71F7F0" w14:textId="77777777" w:rsidR="00426623" w:rsidRPr="00A83646" w:rsidRDefault="00426623" w:rsidP="00362D0F">
            <w:pPr>
              <w:pStyle w:val="BodyText"/>
              <w:spacing w:before="0" w:after="0"/>
            </w:pPr>
            <w:r w:rsidRPr="00A83646">
              <w:t>0.0%</w:t>
            </w:r>
          </w:p>
        </w:tc>
        <w:tc>
          <w:tcPr>
            <w:tcW w:w="867" w:type="dxa"/>
            <w:shd w:val="clear" w:color="auto" w:fill="E8EEFD"/>
            <w:noWrap/>
            <w:hideMark/>
          </w:tcPr>
          <w:p w14:paraId="2E417433" w14:textId="77777777" w:rsidR="00426623" w:rsidRPr="00A83646" w:rsidRDefault="00426623" w:rsidP="00362D0F">
            <w:pPr>
              <w:pStyle w:val="BodyText"/>
              <w:spacing w:before="0" w:after="0"/>
            </w:pPr>
            <w:r w:rsidRPr="00A83646">
              <w:t>1.5%</w:t>
            </w:r>
          </w:p>
        </w:tc>
        <w:tc>
          <w:tcPr>
            <w:tcW w:w="1069" w:type="dxa"/>
            <w:shd w:val="clear" w:color="auto" w:fill="E8EEFD"/>
            <w:noWrap/>
            <w:hideMark/>
          </w:tcPr>
          <w:p w14:paraId="2013A358" w14:textId="77777777" w:rsidR="00426623" w:rsidRPr="00A83646" w:rsidRDefault="00426623" w:rsidP="00362D0F">
            <w:pPr>
              <w:pStyle w:val="BodyText"/>
              <w:spacing w:before="0" w:after="0"/>
            </w:pPr>
            <w:r w:rsidRPr="00A83646">
              <w:t>31.5%</w:t>
            </w:r>
          </w:p>
        </w:tc>
        <w:tc>
          <w:tcPr>
            <w:tcW w:w="1810" w:type="dxa"/>
            <w:shd w:val="clear" w:color="auto" w:fill="E8EEFD"/>
            <w:noWrap/>
            <w:hideMark/>
          </w:tcPr>
          <w:p w14:paraId="2C6E2024" w14:textId="77777777" w:rsidR="00426623" w:rsidRPr="00A83646" w:rsidRDefault="00426623" w:rsidP="00362D0F">
            <w:pPr>
              <w:pStyle w:val="BodyText"/>
              <w:spacing w:before="0" w:after="0"/>
            </w:pPr>
            <w:r w:rsidRPr="00A83646">
              <w:t>1.8%</w:t>
            </w:r>
          </w:p>
        </w:tc>
      </w:tr>
      <w:tr w:rsidR="00426623" w:rsidRPr="00A83646" w14:paraId="6DD4C60F" w14:textId="77777777" w:rsidTr="00DF37B9">
        <w:trPr>
          <w:trHeight w:val="290"/>
        </w:trPr>
        <w:tc>
          <w:tcPr>
            <w:tcW w:w="868" w:type="dxa"/>
            <w:shd w:val="clear" w:color="auto" w:fill="E8EEFD"/>
            <w:noWrap/>
            <w:hideMark/>
          </w:tcPr>
          <w:p w14:paraId="33C2EA13" w14:textId="77777777" w:rsidR="00426623" w:rsidRPr="00A83646" w:rsidRDefault="00426623" w:rsidP="00362D0F">
            <w:pPr>
              <w:pStyle w:val="BodyText"/>
              <w:spacing w:before="0" w:after="0"/>
            </w:pPr>
            <w:r w:rsidRPr="00A83646">
              <w:t>2012</w:t>
            </w:r>
          </w:p>
        </w:tc>
        <w:tc>
          <w:tcPr>
            <w:tcW w:w="1472" w:type="dxa"/>
            <w:shd w:val="clear" w:color="auto" w:fill="E8EEFD"/>
            <w:noWrap/>
            <w:hideMark/>
          </w:tcPr>
          <w:p w14:paraId="579A9F3C" w14:textId="77777777" w:rsidR="00426623" w:rsidRPr="00A83646" w:rsidRDefault="00426623" w:rsidP="00362D0F">
            <w:pPr>
              <w:pStyle w:val="BodyText"/>
              <w:spacing w:before="0" w:after="0"/>
            </w:pPr>
            <w:r w:rsidRPr="00A83646">
              <w:t>47.7%</w:t>
            </w:r>
          </w:p>
        </w:tc>
        <w:tc>
          <w:tcPr>
            <w:tcW w:w="976" w:type="dxa"/>
            <w:shd w:val="clear" w:color="auto" w:fill="E8EEFD"/>
            <w:noWrap/>
            <w:hideMark/>
          </w:tcPr>
          <w:p w14:paraId="61DBB3CF" w14:textId="77777777" w:rsidR="00426623" w:rsidRPr="00A83646" w:rsidRDefault="00426623" w:rsidP="00362D0F">
            <w:pPr>
              <w:pStyle w:val="BodyText"/>
              <w:spacing w:before="0" w:after="0"/>
            </w:pPr>
            <w:r w:rsidRPr="00A83646">
              <w:t>0.3%</w:t>
            </w:r>
          </w:p>
        </w:tc>
        <w:tc>
          <w:tcPr>
            <w:tcW w:w="930" w:type="dxa"/>
            <w:shd w:val="clear" w:color="auto" w:fill="E8EEFD"/>
            <w:noWrap/>
            <w:hideMark/>
          </w:tcPr>
          <w:p w14:paraId="448E056F" w14:textId="77777777" w:rsidR="00426623" w:rsidRPr="00A83646" w:rsidRDefault="00426623" w:rsidP="00362D0F">
            <w:pPr>
              <w:pStyle w:val="BodyText"/>
              <w:spacing w:before="0" w:after="0"/>
            </w:pPr>
            <w:r w:rsidRPr="00A83646">
              <w:t>2.3%</w:t>
            </w:r>
          </w:p>
        </w:tc>
        <w:tc>
          <w:tcPr>
            <w:tcW w:w="928" w:type="dxa"/>
            <w:shd w:val="clear" w:color="auto" w:fill="E8EEFD"/>
            <w:noWrap/>
            <w:hideMark/>
          </w:tcPr>
          <w:p w14:paraId="1773491F" w14:textId="77777777" w:rsidR="00426623" w:rsidRPr="00A83646" w:rsidRDefault="00426623" w:rsidP="00362D0F">
            <w:pPr>
              <w:pStyle w:val="BodyText"/>
              <w:spacing w:before="0" w:after="0"/>
            </w:pPr>
            <w:r w:rsidRPr="00A83646">
              <w:t>0.0%</w:t>
            </w:r>
          </w:p>
        </w:tc>
        <w:tc>
          <w:tcPr>
            <w:tcW w:w="867" w:type="dxa"/>
            <w:shd w:val="clear" w:color="auto" w:fill="E8EEFD"/>
            <w:noWrap/>
            <w:hideMark/>
          </w:tcPr>
          <w:p w14:paraId="3CC8DCEA" w14:textId="77777777" w:rsidR="00426623" w:rsidRPr="00A83646" w:rsidRDefault="00426623" w:rsidP="00362D0F">
            <w:pPr>
              <w:pStyle w:val="BodyText"/>
              <w:spacing w:before="0" w:after="0"/>
            </w:pPr>
            <w:r w:rsidRPr="00A83646">
              <w:t>1.7%</w:t>
            </w:r>
          </w:p>
        </w:tc>
        <w:tc>
          <w:tcPr>
            <w:tcW w:w="1069" w:type="dxa"/>
            <w:shd w:val="clear" w:color="auto" w:fill="E8EEFD"/>
            <w:noWrap/>
            <w:hideMark/>
          </w:tcPr>
          <w:p w14:paraId="00CFCEC2" w14:textId="77777777" w:rsidR="00426623" w:rsidRPr="00A83646" w:rsidRDefault="00426623" w:rsidP="00362D0F">
            <w:pPr>
              <w:pStyle w:val="BodyText"/>
              <w:spacing w:before="0" w:after="0"/>
            </w:pPr>
            <w:r w:rsidRPr="00A83646">
              <w:t>34.8%</w:t>
            </w:r>
          </w:p>
        </w:tc>
        <w:tc>
          <w:tcPr>
            <w:tcW w:w="1810" w:type="dxa"/>
            <w:shd w:val="clear" w:color="auto" w:fill="E8EEFD"/>
            <w:noWrap/>
            <w:hideMark/>
          </w:tcPr>
          <w:p w14:paraId="3F3BA279" w14:textId="77777777" w:rsidR="00426623" w:rsidRPr="00A83646" w:rsidRDefault="00426623" w:rsidP="00362D0F">
            <w:pPr>
              <w:pStyle w:val="BodyText"/>
              <w:spacing w:before="0" w:after="0"/>
            </w:pPr>
            <w:r w:rsidRPr="00A83646">
              <w:t>0.0%</w:t>
            </w:r>
          </w:p>
        </w:tc>
      </w:tr>
      <w:tr w:rsidR="00426623" w:rsidRPr="00A83646" w14:paraId="13072171" w14:textId="77777777" w:rsidTr="00DF37B9">
        <w:trPr>
          <w:trHeight w:val="290"/>
        </w:trPr>
        <w:tc>
          <w:tcPr>
            <w:tcW w:w="868" w:type="dxa"/>
            <w:shd w:val="clear" w:color="auto" w:fill="E8EEFD"/>
            <w:noWrap/>
            <w:hideMark/>
          </w:tcPr>
          <w:p w14:paraId="16BF2B68" w14:textId="77777777" w:rsidR="00426623" w:rsidRPr="00A83646" w:rsidRDefault="00426623" w:rsidP="00362D0F">
            <w:pPr>
              <w:pStyle w:val="BodyText"/>
              <w:spacing w:before="0" w:after="0"/>
            </w:pPr>
            <w:r w:rsidRPr="00A83646">
              <w:t>2014</w:t>
            </w:r>
          </w:p>
        </w:tc>
        <w:tc>
          <w:tcPr>
            <w:tcW w:w="1472" w:type="dxa"/>
            <w:shd w:val="clear" w:color="auto" w:fill="E8EEFD"/>
            <w:noWrap/>
            <w:hideMark/>
          </w:tcPr>
          <w:p w14:paraId="3EF0F54B" w14:textId="77777777" w:rsidR="00426623" w:rsidRPr="00A83646" w:rsidRDefault="00426623" w:rsidP="00362D0F">
            <w:pPr>
              <w:pStyle w:val="BodyText"/>
              <w:spacing w:before="0" w:after="0"/>
            </w:pPr>
            <w:r w:rsidRPr="00A83646">
              <w:t>63.5%</w:t>
            </w:r>
          </w:p>
        </w:tc>
        <w:tc>
          <w:tcPr>
            <w:tcW w:w="976" w:type="dxa"/>
            <w:shd w:val="clear" w:color="auto" w:fill="E8EEFD"/>
            <w:noWrap/>
            <w:hideMark/>
          </w:tcPr>
          <w:p w14:paraId="3CFF2725" w14:textId="77777777" w:rsidR="00426623" w:rsidRPr="00A83646" w:rsidRDefault="00426623" w:rsidP="00362D0F">
            <w:pPr>
              <w:pStyle w:val="BodyText"/>
              <w:spacing w:before="0" w:after="0"/>
            </w:pPr>
            <w:r w:rsidRPr="00A83646">
              <w:t>0.4%</w:t>
            </w:r>
          </w:p>
        </w:tc>
        <w:tc>
          <w:tcPr>
            <w:tcW w:w="930" w:type="dxa"/>
            <w:shd w:val="clear" w:color="auto" w:fill="E8EEFD"/>
            <w:noWrap/>
            <w:hideMark/>
          </w:tcPr>
          <w:p w14:paraId="238D9BAC" w14:textId="77777777" w:rsidR="00426623" w:rsidRPr="00A83646" w:rsidRDefault="00426623" w:rsidP="00362D0F">
            <w:pPr>
              <w:pStyle w:val="BodyText"/>
              <w:spacing w:before="0" w:after="0"/>
            </w:pPr>
            <w:r w:rsidRPr="00A83646">
              <w:t>3.7%</w:t>
            </w:r>
          </w:p>
        </w:tc>
        <w:tc>
          <w:tcPr>
            <w:tcW w:w="928" w:type="dxa"/>
            <w:shd w:val="clear" w:color="auto" w:fill="E8EEFD"/>
            <w:noWrap/>
            <w:hideMark/>
          </w:tcPr>
          <w:p w14:paraId="0A99D82D" w14:textId="77777777" w:rsidR="00426623" w:rsidRPr="00A83646" w:rsidRDefault="00426623" w:rsidP="00362D0F">
            <w:pPr>
              <w:pStyle w:val="BodyText"/>
              <w:spacing w:before="0" w:after="0"/>
            </w:pPr>
            <w:r w:rsidRPr="00A83646">
              <w:t>0.0%</w:t>
            </w:r>
          </w:p>
        </w:tc>
        <w:tc>
          <w:tcPr>
            <w:tcW w:w="867" w:type="dxa"/>
            <w:shd w:val="clear" w:color="auto" w:fill="E8EEFD"/>
            <w:noWrap/>
            <w:hideMark/>
          </w:tcPr>
          <w:p w14:paraId="4B06DCC9" w14:textId="77777777" w:rsidR="00426623" w:rsidRPr="00A83646" w:rsidRDefault="00426623" w:rsidP="00362D0F">
            <w:pPr>
              <w:pStyle w:val="BodyText"/>
              <w:spacing w:before="0" w:after="0"/>
            </w:pPr>
            <w:r w:rsidRPr="00A83646">
              <w:t>1.0%</w:t>
            </w:r>
          </w:p>
        </w:tc>
        <w:tc>
          <w:tcPr>
            <w:tcW w:w="1069" w:type="dxa"/>
            <w:shd w:val="clear" w:color="auto" w:fill="E8EEFD"/>
            <w:noWrap/>
            <w:hideMark/>
          </w:tcPr>
          <w:p w14:paraId="6150EBD3" w14:textId="77777777" w:rsidR="00426623" w:rsidRPr="00A83646" w:rsidRDefault="00426623" w:rsidP="00362D0F">
            <w:pPr>
              <w:pStyle w:val="BodyText"/>
              <w:spacing w:before="0" w:after="0"/>
            </w:pPr>
            <w:r w:rsidRPr="00A83646">
              <w:t>20.9%</w:t>
            </w:r>
          </w:p>
        </w:tc>
        <w:tc>
          <w:tcPr>
            <w:tcW w:w="1810" w:type="dxa"/>
            <w:shd w:val="clear" w:color="auto" w:fill="E8EEFD"/>
            <w:noWrap/>
            <w:hideMark/>
          </w:tcPr>
          <w:p w14:paraId="7873F190" w14:textId="77777777" w:rsidR="00426623" w:rsidRPr="00A83646" w:rsidRDefault="00426623" w:rsidP="00362D0F">
            <w:pPr>
              <w:pStyle w:val="BodyText"/>
              <w:spacing w:before="0" w:after="0"/>
            </w:pPr>
            <w:r w:rsidRPr="00A83646">
              <w:t>3.6%</w:t>
            </w:r>
          </w:p>
        </w:tc>
      </w:tr>
    </w:tbl>
    <w:p w14:paraId="214EDB9E" w14:textId="6A0B0AE8" w:rsidR="001E0432" w:rsidRDefault="001E0432" w:rsidP="00731170">
      <w:pPr>
        <w:pStyle w:val="TableCaption"/>
      </w:pPr>
      <w:bookmarkStart w:id="388" w:name="_Ref524354497"/>
      <w:r>
        <w:t>Table</w:t>
      </w:r>
      <w:bookmarkEnd w:id="388"/>
      <w:r>
        <w:t xml:space="preserve"> B4. Average cold water temperature (</w:t>
      </w:r>
      <w:r w:rsidR="00731170">
        <w:rPr>
          <w:lang w:val="en-US"/>
        </w:rPr>
        <w:t>Energy Efficient Strategies 200</w:t>
      </w:r>
      <w:r w:rsidR="00B63430">
        <w:rPr>
          <w:lang w:val="en-US"/>
        </w:rPr>
        <w:t>8</w:t>
      </w:r>
      <w:r>
        <w:rPr>
          <w:lang w:val="en-US"/>
        </w:rPr>
        <w:t>)</w:t>
      </w:r>
      <w:r w:rsidRPr="37DB4E32">
        <w:rPr>
          <w:lang w:val="en-US"/>
        </w:rPr>
        <w:t>, table 14</w:t>
      </w:r>
      <w:r>
        <w:rPr>
          <w:lang w:val="en-US"/>
        </w:rPr>
        <w:t>)</w:t>
      </w:r>
    </w:p>
    <w:tbl>
      <w:tblPr>
        <w:tblStyle w:val="GridTable1Light-Accent12"/>
        <w:tblW w:w="56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1980"/>
        <w:gridCol w:w="3685"/>
      </w:tblGrid>
      <w:tr w:rsidR="001E0432" w14:paraId="5A7C3A62" w14:textId="77777777" w:rsidTr="00DF3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none" w:sz="0" w:space="0" w:color="auto"/>
            </w:tcBorders>
            <w:shd w:val="clear" w:color="auto" w:fill="0F4BEB" w:themeFill="accent1"/>
          </w:tcPr>
          <w:p w14:paraId="694C0141" w14:textId="77777777" w:rsidR="001E0432" w:rsidRPr="00DF37B9" w:rsidRDefault="001E0432" w:rsidP="00DF37B9">
            <w:pPr>
              <w:pStyle w:val="TableText"/>
              <w:rPr>
                <w:color w:val="FFFFFF" w:themeColor="background1"/>
              </w:rPr>
            </w:pPr>
            <w:r w:rsidRPr="00DF37B9">
              <w:rPr>
                <w:color w:val="FFFFFF" w:themeColor="background1"/>
              </w:rPr>
              <w:t>Capital city</w:t>
            </w:r>
          </w:p>
        </w:tc>
        <w:tc>
          <w:tcPr>
            <w:tcW w:w="3685" w:type="dxa"/>
            <w:tcBorders>
              <w:bottom w:val="none" w:sz="0" w:space="0" w:color="auto"/>
            </w:tcBorders>
            <w:shd w:val="clear" w:color="auto" w:fill="0F4BEB" w:themeFill="accent1"/>
          </w:tcPr>
          <w:p w14:paraId="23D9180C" w14:textId="77777777" w:rsidR="001E0432" w:rsidRPr="00DF37B9" w:rsidRDefault="001E0432" w:rsidP="00DF37B9">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F37B9">
              <w:rPr>
                <w:color w:val="FFFFFF" w:themeColor="background1"/>
              </w:rPr>
              <w:t>Average cold water temperature (</w:t>
            </w:r>
            <w:proofErr w:type="spellStart"/>
            <w:r w:rsidRPr="00DF37B9">
              <w:rPr>
                <w:color w:val="FFFFFF" w:themeColor="background1"/>
                <w:vertAlign w:val="superscript"/>
              </w:rPr>
              <w:t>o</w:t>
            </w:r>
            <w:r w:rsidRPr="00DF37B9">
              <w:rPr>
                <w:color w:val="FFFFFF" w:themeColor="background1"/>
              </w:rPr>
              <w:t>C</w:t>
            </w:r>
            <w:proofErr w:type="spellEnd"/>
            <w:r w:rsidRPr="00DF37B9">
              <w:rPr>
                <w:color w:val="FFFFFF" w:themeColor="background1"/>
              </w:rPr>
              <w:t>)</w:t>
            </w:r>
          </w:p>
        </w:tc>
      </w:tr>
      <w:tr w:rsidR="001E0432" w14:paraId="23BE29C0" w14:textId="77777777" w:rsidTr="00DF37B9">
        <w:tc>
          <w:tcPr>
            <w:cnfStyle w:val="001000000000" w:firstRow="0" w:lastRow="0" w:firstColumn="1" w:lastColumn="0" w:oddVBand="0" w:evenVBand="0" w:oddHBand="0" w:evenHBand="0" w:firstRowFirstColumn="0" w:firstRowLastColumn="0" w:lastRowFirstColumn="0" w:lastRowLastColumn="0"/>
            <w:tcW w:w="1980" w:type="dxa"/>
            <w:shd w:val="clear" w:color="auto" w:fill="E8EEFD"/>
          </w:tcPr>
          <w:p w14:paraId="6AD89A04" w14:textId="77777777" w:rsidR="001E0432" w:rsidRPr="00DF37B9" w:rsidRDefault="001E0432" w:rsidP="00DF37B9">
            <w:pPr>
              <w:pStyle w:val="TableText"/>
              <w:rPr>
                <w:b w:val="0"/>
              </w:rPr>
            </w:pPr>
            <w:r w:rsidRPr="00DF37B9">
              <w:rPr>
                <w:b w:val="0"/>
              </w:rPr>
              <w:t xml:space="preserve">Sydney  </w:t>
            </w:r>
          </w:p>
        </w:tc>
        <w:tc>
          <w:tcPr>
            <w:tcW w:w="3685" w:type="dxa"/>
            <w:shd w:val="clear" w:color="auto" w:fill="E8EEFD"/>
          </w:tcPr>
          <w:p w14:paraId="1299722F" w14:textId="77777777" w:rsidR="001E0432" w:rsidRDefault="001E0432" w:rsidP="00DF37B9">
            <w:pPr>
              <w:pStyle w:val="TableText"/>
              <w:tabs>
                <w:tab w:val="decimal" w:pos="1719"/>
              </w:tabs>
              <w:cnfStyle w:val="000000000000" w:firstRow="0" w:lastRow="0" w:firstColumn="0" w:lastColumn="0" w:oddVBand="0" w:evenVBand="0" w:oddHBand="0" w:evenHBand="0" w:firstRowFirstColumn="0" w:firstRowLastColumn="0" w:lastRowFirstColumn="0" w:lastRowLastColumn="0"/>
            </w:pPr>
            <w:r w:rsidRPr="0D7DAE99">
              <w:t>18.3</w:t>
            </w:r>
          </w:p>
        </w:tc>
      </w:tr>
      <w:tr w:rsidR="001E0432" w14:paraId="558E3199" w14:textId="77777777" w:rsidTr="00DF37B9">
        <w:tc>
          <w:tcPr>
            <w:cnfStyle w:val="001000000000" w:firstRow="0" w:lastRow="0" w:firstColumn="1" w:lastColumn="0" w:oddVBand="0" w:evenVBand="0" w:oddHBand="0" w:evenHBand="0" w:firstRowFirstColumn="0" w:firstRowLastColumn="0" w:lastRowFirstColumn="0" w:lastRowLastColumn="0"/>
            <w:tcW w:w="1980" w:type="dxa"/>
            <w:shd w:val="clear" w:color="auto" w:fill="E8EEFD"/>
          </w:tcPr>
          <w:p w14:paraId="515478D3" w14:textId="77777777" w:rsidR="001E0432" w:rsidRPr="00DF37B9" w:rsidRDefault="001E0432" w:rsidP="00DF37B9">
            <w:pPr>
              <w:pStyle w:val="TableText"/>
              <w:rPr>
                <w:b w:val="0"/>
              </w:rPr>
            </w:pPr>
            <w:r w:rsidRPr="00DF37B9">
              <w:rPr>
                <w:b w:val="0"/>
              </w:rPr>
              <w:t>Melbourne</w:t>
            </w:r>
          </w:p>
        </w:tc>
        <w:tc>
          <w:tcPr>
            <w:tcW w:w="3685" w:type="dxa"/>
            <w:shd w:val="clear" w:color="auto" w:fill="E8EEFD"/>
          </w:tcPr>
          <w:p w14:paraId="30AC1AD5" w14:textId="77777777" w:rsidR="001E0432" w:rsidRDefault="001E0432" w:rsidP="00DF37B9">
            <w:pPr>
              <w:pStyle w:val="TableText"/>
              <w:tabs>
                <w:tab w:val="decimal" w:pos="1719"/>
              </w:tabs>
              <w:cnfStyle w:val="000000000000" w:firstRow="0" w:lastRow="0" w:firstColumn="0" w:lastColumn="0" w:oddVBand="0" w:evenVBand="0" w:oddHBand="0" w:evenHBand="0" w:firstRowFirstColumn="0" w:firstRowLastColumn="0" w:lastRowFirstColumn="0" w:lastRowLastColumn="0"/>
            </w:pPr>
            <w:r w:rsidRPr="0D7DAE99">
              <w:t>16.2</w:t>
            </w:r>
          </w:p>
        </w:tc>
      </w:tr>
      <w:tr w:rsidR="001E0432" w14:paraId="48E4907C" w14:textId="77777777" w:rsidTr="00DF37B9">
        <w:tc>
          <w:tcPr>
            <w:cnfStyle w:val="001000000000" w:firstRow="0" w:lastRow="0" w:firstColumn="1" w:lastColumn="0" w:oddVBand="0" w:evenVBand="0" w:oddHBand="0" w:evenHBand="0" w:firstRowFirstColumn="0" w:firstRowLastColumn="0" w:lastRowFirstColumn="0" w:lastRowLastColumn="0"/>
            <w:tcW w:w="1980" w:type="dxa"/>
            <w:shd w:val="clear" w:color="auto" w:fill="E8EEFD"/>
          </w:tcPr>
          <w:p w14:paraId="4B119AB7" w14:textId="77777777" w:rsidR="001E0432" w:rsidRPr="00DF37B9" w:rsidRDefault="001E0432" w:rsidP="00DF37B9">
            <w:pPr>
              <w:pStyle w:val="TableText"/>
              <w:rPr>
                <w:b w:val="0"/>
              </w:rPr>
            </w:pPr>
            <w:r w:rsidRPr="00DF37B9">
              <w:rPr>
                <w:b w:val="0"/>
              </w:rPr>
              <w:t>Brisbane</w:t>
            </w:r>
          </w:p>
        </w:tc>
        <w:tc>
          <w:tcPr>
            <w:tcW w:w="3685" w:type="dxa"/>
            <w:shd w:val="clear" w:color="auto" w:fill="E8EEFD"/>
          </w:tcPr>
          <w:p w14:paraId="7D693A0A" w14:textId="77777777" w:rsidR="001E0432" w:rsidRDefault="001E0432" w:rsidP="00DF37B9">
            <w:pPr>
              <w:pStyle w:val="TableText"/>
              <w:tabs>
                <w:tab w:val="decimal" w:pos="1719"/>
              </w:tabs>
              <w:cnfStyle w:val="000000000000" w:firstRow="0" w:lastRow="0" w:firstColumn="0" w:lastColumn="0" w:oddVBand="0" w:evenVBand="0" w:oddHBand="0" w:evenHBand="0" w:firstRowFirstColumn="0" w:firstRowLastColumn="0" w:lastRowFirstColumn="0" w:lastRowLastColumn="0"/>
            </w:pPr>
            <w:r w:rsidRPr="0D7DAE99">
              <w:t>21</w:t>
            </w:r>
          </w:p>
        </w:tc>
      </w:tr>
      <w:tr w:rsidR="001E0432" w14:paraId="42DE0B05" w14:textId="77777777" w:rsidTr="00DF37B9">
        <w:tc>
          <w:tcPr>
            <w:cnfStyle w:val="001000000000" w:firstRow="0" w:lastRow="0" w:firstColumn="1" w:lastColumn="0" w:oddVBand="0" w:evenVBand="0" w:oddHBand="0" w:evenHBand="0" w:firstRowFirstColumn="0" w:firstRowLastColumn="0" w:lastRowFirstColumn="0" w:lastRowLastColumn="0"/>
            <w:tcW w:w="1980" w:type="dxa"/>
            <w:shd w:val="clear" w:color="auto" w:fill="E8EEFD"/>
          </w:tcPr>
          <w:p w14:paraId="0387D2D2" w14:textId="77777777" w:rsidR="001E0432" w:rsidRPr="00DF37B9" w:rsidRDefault="001E0432" w:rsidP="00DF37B9">
            <w:pPr>
              <w:pStyle w:val="TableText"/>
              <w:rPr>
                <w:b w:val="0"/>
              </w:rPr>
            </w:pPr>
            <w:r w:rsidRPr="00DF37B9">
              <w:rPr>
                <w:b w:val="0"/>
              </w:rPr>
              <w:t>Adelaide</w:t>
            </w:r>
          </w:p>
        </w:tc>
        <w:tc>
          <w:tcPr>
            <w:tcW w:w="3685" w:type="dxa"/>
            <w:shd w:val="clear" w:color="auto" w:fill="E8EEFD"/>
          </w:tcPr>
          <w:p w14:paraId="0CAF79BD" w14:textId="77777777" w:rsidR="001E0432" w:rsidRDefault="001E0432" w:rsidP="00DF37B9">
            <w:pPr>
              <w:pStyle w:val="TableText"/>
              <w:tabs>
                <w:tab w:val="decimal" w:pos="1719"/>
              </w:tabs>
              <w:cnfStyle w:val="000000000000" w:firstRow="0" w:lastRow="0" w:firstColumn="0" w:lastColumn="0" w:oddVBand="0" w:evenVBand="0" w:oddHBand="0" w:evenHBand="0" w:firstRowFirstColumn="0" w:firstRowLastColumn="0" w:lastRowFirstColumn="0" w:lastRowLastColumn="0"/>
            </w:pPr>
            <w:r w:rsidRPr="0D7DAE99">
              <w:t>17.9</w:t>
            </w:r>
          </w:p>
        </w:tc>
      </w:tr>
      <w:tr w:rsidR="001E0432" w14:paraId="6DC1E645" w14:textId="77777777" w:rsidTr="00DF37B9">
        <w:tc>
          <w:tcPr>
            <w:cnfStyle w:val="001000000000" w:firstRow="0" w:lastRow="0" w:firstColumn="1" w:lastColumn="0" w:oddVBand="0" w:evenVBand="0" w:oddHBand="0" w:evenHBand="0" w:firstRowFirstColumn="0" w:firstRowLastColumn="0" w:lastRowFirstColumn="0" w:lastRowLastColumn="0"/>
            <w:tcW w:w="1980" w:type="dxa"/>
            <w:shd w:val="clear" w:color="auto" w:fill="E8EEFD"/>
          </w:tcPr>
          <w:p w14:paraId="5B59A3F8" w14:textId="77777777" w:rsidR="001E0432" w:rsidRPr="00DF37B9" w:rsidRDefault="001E0432" w:rsidP="00DF37B9">
            <w:pPr>
              <w:pStyle w:val="TableText"/>
              <w:rPr>
                <w:b w:val="0"/>
              </w:rPr>
            </w:pPr>
            <w:r w:rsidRPr="00DF37B9">
              <w:rPr>
                <w:b w:val="0"/>
              </w:rPr>
              <w:t>Perth</w:t>
            </w:r>
          </w:p>
        </w:tc>
        <w:tc>
          <w:tcPr>
            <w:tcW w:w="3685" w:type="dxa"/>
            <w:shd w:val="clear" w:color="auto" w:fill="E8EEFD"/>
          </w:tcPr>
          <w:p w14:paraId="18F4432D" w14:textId="77777777" w:rsidR="001E0432" w:rsidRDefault="001E0432" w:rsidP="00DF37B9">
            <w:pPr>
              <w:pStyle w:val="TableText"/>
              <w:tabs>
                <w:tab w:val="decimal" w:pos="1719"/>
              </w:tabs>
              <w:cnfStyle w:val="000000000000" w:firstRow="0" w:lastRow="0" w:firstColumn="0" w:lastColumn="0" w:oddVBand="0" w:evenVBand="0" w:oddHBand="0" w:evenHBand="0" w:firstRowFirstColumn="0" w:firstRowLastColumn="0" w:lastRowFirstColumn="0" w:lastRowLastColumn="0"/>
            </w:pPr>
            <w:r w:rsidRPr="0D7DAE99">
              <w:t>20.7</w:t>
            </w:r>
          </w:p>
        </w:tc>
      </w:tr>
      <w:tr w:rsidR="001E0432" w14:paraId="59EDFF47" w14:textId="77777777" w:rsidTr="00DF37B9">
        <w:tc>
          <w:tcPr>
            <w:cnfStyle w:val="001000000000" w:firstRow="0" w:lastRow="0" w:firstColumn="1" w:lastColumn="0" w:oddVBand="0" w:evenVBand="0" w:oddHBand="0" w:evenHBand="0" w:firstRowFirstColumn="0" w:firstRowLastColumn="0" w:lastRowFirstColumn="0" w:lastRowLastColumn="0"/>
            <w:tcW w:w="1980" w:type="dxa"/>
            <w:shd w:val="clear" w:color="auto" w:fill="E8EEFD"/>
          </w:tcPr>
          <w:p w14:paraId="42ABC580" w14:textId="77777777" w:rsidR="001E0432" w:rsidRPr="00DF37B9" w:rsidRDefault="001E0432" w:rsidP="00DF37B9">
            <w:pPr>
              <w:pStyle w:val="TableText"/>
              <w:rPr>
                <w:b w:val="0"/>
              </w:rPr>
            </w:pPr>
            <w:r w:rsidRPr="00DF37B9">
              <w:rPr>
                <w:b w:val="0"/>
              </w:rPr>
              <w:t>Hobart</w:t>
            </w:r>
          </w:p>
        </w:tc>
        <w:tc>
          <w:tcPr>
            <w:tcW w:w="3685" w:type="dxa"/>
            <w:shd w:val="clear" w:color="auto" w:fill="E8EEFD"/>
          </w:tcPr>
          <w:p w14:paraId="52C490A6" w14:textId="77777777" w:rsidR="001E0432" w:rsidRDefault="001E0432" w:rsidP="00DF37B9">
            <w:pPr>
              <w:pStyle w:val="TableText"/>
              <w:tabs>
                <w:tab w:val="decimal" w:pos="1719"/>
              </w:tabs>
              <w:cnfStyle w:val="000000000000" w:firstRow="0" w:lastRow="0" w:firstColumn="0" w:lastColumn="0" w:oddVBand="0" w:evenVBand="0" w:oddHBand="0" w:evenHBand="0" w:firstRowFirstColumn="0" w:firstRowLastColumn="0" w:lastRowFirstColumn="0" w:lastRowLastColumn="0"/>
            </w:pPr>
            <w:r w:rsidRPr="0D7DAE99">
              <w:t>12.9</w:t>
            </w:r>
          </w:p>
        </w:tc>
      </w:tr>
      <w:tr w:rsidR="001E0432" w14:paraId="4A05E8EC" w14:textId="77777777" w:rsidTr="00DF37B9">
        <w:tc>
          <w:tcPr>
            <w:cnfStyle w:val="001000000000" w:firstRow="0" w:lastRow="0" w:firstColumn="1" w:lastColumn="0" w:oddVBand="0" w:evenVBand="0" w:oddHBand="0" w:evenHBand="0" w:firstRowFirstColumn="0" w:firstRowLastColumn="0" w:lastRowFirstColumn="0" w:lastRowLastColumn="0"/>
            <w:tcW w:w="1980" w:type="dxa"/>
            <w:shd w:val="clear" w:color="auto" w:fill="E8EEFD"/>
          </w:tcPr>
          <w:p w14:paraId="1A6731DE" w14:textId="77777777" w:rsidR="001E0432" w:rsidRPr="00DF37B9" w:rsidRDefault="001E0432" w:rsidP="00DF37B9">
            <w:pPr>
              <w:pStyle w:val="TableText"/>
              <w:rPr>
                <w:b w:val="0"/>
              </w:rPr>
            </w:pPr>
            <w:r w:rsidRPr="00DF37B9">
              <w:rPr>
                <w:b w:val="0"/>
              </w:rPr>
              <w:t>Darwin</w:t>
            </w:r>
          </w:p>
        </w:tc>
        <w:tc>
          <w:tcPr>
            <w:tcW w:w="3685" w:type="dxa"/>
            <w:shd w:val="clear" w:color="auto" w:fill="E8EEFD"/>
          </w:tcPr>
          <w:p w14:paraId="03F0DAC8" w14:textId="77777777" w:rsidR="001E0432" w:rsidRDefault="001E0432" w:rsidP="00DF37B9">
            <w:pPr>
              <w:pStyle w:val="TableText"/>
              <w:tabs>
                <w:tab w:val="decimal" w:pos="1719"/>
              </w:tabs>
              <w:cnfStyle w:val="000000000000" w:firstRow="0" w:lastRow="0" w:firstColumn="0" w:lastColumn="0" w:oddVBand="0" w:evenVBand="0" w:oddHBand="0" w:evenHBand="0" w:firstRowFirstColumn="0" w:firstRowLastColumn="0" w:lastRowFirstColumn="0" w:lastRowLastColumn="0"/>
            </w:pPr>
            <w:r w:rsidRPr="0D7DAE99">
              <w:t>28</w:t>
            </w:r>
          </w:p>
        </w:tc>
      </w:tr>
      <w:tr w:rsidR="001E0432" w14:paraId="66C83F76" w14:textId="77777777" w:rsidTr="00DF37B9">
        <w:tc>
          <w:tcPr>
            <w:cnfStyle w:val="001000000000" w:firstRow="0" w:lastRow="0" w:firstColumn="1" w:lastColumn="0" w:oddVBand="0" w:evenVBand="0" w:oddHBand="0" w:evenHBand="0" w:firstRowFirstColumn="0" w:firstRowLastColumn="0" w:lastRowFirstColumn="0" w:lastRowLastColumn="0"/>
            <w:tcW w:w="1980" w:type="dxa"/>
            <w:shd w:val="clear" w:color="auto" w:fill="E8EEFD"/>
          </w:tcPr>
          <w:p w14:paraId="5FC57D66" w14:textId="77777777" w:rsidR="001E0432" w:rsidRPr="00DF37B9" w:rsidRDefault="001E0432" w:rsidP="00DF37B9">
            <w:pPr>
              <w:pStyle w:val="TableText"/>
              <w:rPr>
                <w:b w:val="0"/>
              </w:rPr>
            </w:pPr>
            <w:r w:rsidRPr="00DF37B9">
              <w:rPr>
                <w:b w:val="0"/>
              </w:rPr>
              <w:t>Canberra</w:t>
            </w:r>
          </w:p>
        </w:tc>
        <w:tc>
          <w:tcPr>
            <w:tcW w:w="3685" w:type="dxa"/>
            <w:shd w:val="clear" w:color="auto" w:fill="E8EEFD"/>
          </w:tcPr>
          <w:p w14:paraId="36689FD3" w14:textId="77777777" w:rsidR="001E0432" w:rsidRDefault="001E0432" w:rsidP="00DF37B9">
            <w:pPr>
              <w:pStyle w:val="TableText"/>
              <w:tabs>
                <w:tab w:val="decimal" w:pos="1719"/>
              </w:tabs>
              <w:cnfStyle w:val="000000000000" w:firstRow="0" w:lastRow="0" w:firstColumn="0" w:lastColumn="0" w:oddVBand="0" w:evenVBand="0" w:oddHBand="0" w:evenHBand="0" w:firstRowFirstColumn="0" w:firstRowLastColumn="0" w:lastRowFirstColumn="0" w:lastRowLastColumn="0"/>
            </w:pPr>
            <w:r w:rsidRPr="0D7DAE99">
              <w:t>15</w:t>
            </w:r>
          </w:p>
        </w:tc>
      </w:tr>
    </w:tbl>
    <w:p w14:paraId="622E7442" w14:textId="7172097D" w:rsidR="00362D0F" w:rsidRDefault="00362D0F" w:rsidP="00362D0F">
      <w:pPr>
        <w:pStyle w:val="Caption"/>
      </w:pPr>
      <w:r>
        <w:lastRenderedPageBreak/>
        <w:t xml:space="preserve">Table </w:t>
      </w:r>
      <w:proofErr w:type="gramStart"/>
      <w:r>
        <w:t>B5  Hot</w:t>
      </w:r>
      <w:proofErr w:type="gramEnd"/>
      <w:r>
        <w:t xml:space="preserve"> water system efficiencies and lifetimes used in the stock model</w:t>
      </w:r>
    </w:p>
    <w:tbl>
      <w:tblPr>
        <w:tblStyle w:val="GridTable1Light-Accent12"/>
        <w:tblW w:w="89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2977"/>
        <w:gridCol w:w="2977"/>
        <w:gridCol w:w="2977"/>
      </w:tblGrid>
      <w:tr w:rsidR="00362D0F" w14:paraId="7C312FFB" w14:textId="77777777" w:rsidTr="00DF3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none" w:sz="0" w:space="0" w:color="auto"/>
            </w:tcBorders>
            <w:shd w:val="clear" w:color="auto" w:fill="0F4BEB" w:themeFill="accent1"/>
          </w:tcPr>
          <w:p w14:paraId="2B2EF4C6" w14:textId="77777777" w:rsidR="00362D0F" w:rsidRPr="00DF37B9" w:rsidRDefault="00362D0F" w:rsidP="00DF37B9">
            <w:pPr>
              <w:pStyle w:val="TableHeading"/>
              <w:rPr>
                <w:b/>
                <w:color w:val="FFFFFF" w:themeColor="background1"/>
              </w:rPr>
            </w:pPr>
            <w:r w:rsidRPr="00DF37B9">
              <w:rPr>
                <w:b/>
                <w:color w:val="FFFFFF" w:themeColor="background1"/>
              </w:rPr>
              <w:t>Hot water system type</w:t>
            </w:r>
          </w:p>
        </w:tc>
        <w:tc>
          <w:tcPr>
            <w:tcW w:w="2977" w:type="dxa"/>
            <w:tcBorders>
              <w:bottom w:val="none" w:sz="0" w:space="0" w:color="auto"/>
            </w:tcBorders>
            <w:shd w:val="clear" w:color="auto" w:fill="0F4BEB" w:themeFill="accent1"/>
          </w:tcPr>
          <w:p w14:paraId="43711FE1" w14:textId="5587C546" w:rsidR="00362D0F" w:rsidRPr="00DF37B9" w:rsidRDefault="00362D0F" w:rsidP="00DF37B9">
            <w:pPr>
              <w:pStyle w:val="TableHeading"/>
              <w:cnfStyle w:val="100000000000" w:firstRow="1" w:lastRow="0" w:firstColumn="0" w:lastColumn="0" w:oddVBand="0" w:evenVBand="0" w:oddHBand="0" w:evenHBand="0" w:firstRowFirstColumn="0" w:firstRowLastColumn="0" w:lastRowFirstColumn="0" w:lastRowLastColumn="0"/>
              <w:rPr>
                <w:b/>
                <w:color w:val="FFFFFF" w:themeColor="background1"/>
              </w:rPr>
            </w:pPr>
            <w:r w:rsidRPr="00DF37B9">
              <w:rPr>
                <w:b/>
                <w:color w:val="FFFFFF" w:themeColor="background1"/>
              </w:rPr>
              <w:t>Efficiency (mid</w:t>
            </w:r>
            <w:r w:rsidR="00DF37B9">
              <w:rPr>
                <w:b/>
                <w:color w:val="FFFFFF" w:themeColor="background1"/>
              </w:rPr>
              <w:t>-</w:t>
            </w:r>
            <w:r w:rsidRPr="00DF37B9">
              <w:rPr>
                <w:b/>
                <w:color w:val="FFFFFF" w:themeColor="background1"/>
              </w:rPr>
              <w:t xml:space="preserve">range from table 9 of </w:t>
            </w:r>
            <w:proofErr w:type="spellStart"/>
            <w:r w:rsidRPr="00DF37B9">
              <w:rPr>
                <w:b/>
                <w:color w:val="FFFFFF" w:themeColor="background1"/>
              </w:rPr>
              <w:t>Wilkenfeld</w:t>
            </w:r>
            <w:proofErr w:type="spellEnd"/>
            <w:r w:rsidRPr="00DF37B9">
              <w:rPr>
                <w:b/>
                <w:color w:val="FFFFFF" w:themeColor="background1"/>
              </w:rPr>
              <w:t xml:space="preserve"> (2009</w:t>
            </w:r>
            <w:r w:rsidR="00DF37B9">
              <w:rPr>
                <w:b/>
                <w:color w:val="FFFFFF" w:themeColor="background1"/>
              </w:rPr>
              <w:t>)</w:t>
            </w:r>
          </w:p>
        </w:tc>
        <w:tc>
          <w:tcPr>
            <w:tcW w:w="2977" w:type="dxa"/>
            <w:tcBorders>
              <w:bottom w:val="none" w:sz="0" w:space="0" w:color="auto"/>
            </w:tcBorders>
            <w:shd w:val="clear" w:color="auto" w:fill="0F4BEB" w:themeFill="accent1"/>
          </w:tcPr>
          <w:p w14:paraId="65E0CD4F" w14:textId="77777777" w:rsidR="00362D0F" w:rsidRPr="00DF37B9" w:rsidRDefault="00362D0F" w:rsidP="00DF37B9">
            <w:pPr>
              <w:pStyle w:val="TableHeading"/>
              <w:cnfStyle w:val="100000000000" w:firstRow="1" w:lastRow="0" w:firstColumn="0" w:lastColumn="0" w:oddVBand="0" w:evenVBand="0" w:oddHBand="0" w:evenHBand="0" w:firstRowFirstColumn="0" w:firstRowLastColumn="0" w:lastRowFirstColumn="0" w:lastRowLastColumn="0"/>
              <w:rPr>
                <w:b/>
                <w:color w:val="FFFFFF" w:themeColor="background1"/>
              </w:rPr>
            </w:pPr>
            <w:r w:rsidRPr="00DF37B9">
              <w:rPr>
                <w:b/>
                <w:color w:val="FFFFFF" w:themeColor="background1"/>
              </w:rPr>
              <w:t xml:space="preserve">Lifetime (from Appendix 4 of </w:t>
            </w:r>
            <w:proofErr w:type="spellStart"/>
            <w:r w:rsidRPr="00DF37B9">
              <w:rPr>
                <w:b/>
                <w:color w:val="FFFFFF" w:themeColor="background1"/>
              </w:rPr>
              <w:t>Wilkenfeld</w:t>
            </w:r>
            <w:proofErr w:type="spellEnd"/>
            <w:r w:rsidRPr="00DF37B9">
              <w:rPr>
                <w:b/>
                <w:color w:val="FFFFFF" w:themeColor="background1"/>
              </w:rPr>
              <w:t xml:space="preserve"> (2009))</w:t>
            </w:r>
          </w:p>
        </w:tc>
      </w:tr>
      <w:tr w:rsidR="00362D0F" w14:paraId="6C761818" w14:textId="77777777" w:rsidTr="00DF37B9">
        <w:tc>
          <w:tcPr>
            <w:cnfStyle w:val="001000000000" w:firstRow="0" w:lastRow="0" w:firstColumn="1" w:lastColumn="0" w:oddVBand="0" w:evenVBand="0" w:oddHBand="0" w:evenHBand="0" w:firstRowFirstColumn="0" w:firstRowLastColumn="0" w:lastRowFirstColumn="0" w:lastRowLastColumn="0"/>
            <w:tcW w:w="2977" w:type="dxa"/>
            <w:shd w:val="clear" w:color="auto" w:fill="E8EEFD"/>
          </w:tcPr>
          <w:p w14:paraId="060A99B0" w14:textId="77777777" w:rsidR="00362D0F" w:rsidRPr="00DF37B9" w:rsidRDefault="00362D0F" w:rsidP="00DF37B9">
            <w:pPr>
              <w:pStyle w:val="TableText"/>
              <w:rPr>
                <w:b w:val="0"/>
              </w:rPr>
            </w:pPr>
            <w:r w:rsidRPr="00DF37B9">
              <w:rPr>
                <w:b w:val="0"/>
              </w:rPr>
              <w:t>Electric resistance</w:t>
            </w:r>
          </w:p>
        </w:tc>
        <w:tc>
          <w:tcPr>
            <w:tcW w:w="2977" w:type="dxa"/>
            <w:shd w:val="clear" w:color="auto" w:fill="E8EEFD"/>
          </w:tcPr>
          <w:p w14:paraId="5FB69ED2" w14:textId="77777777" w:rsidR="00362D0F" w:rsidRDefault="00362D0F" w:rsidP="005C3DD7">
            <w:pPr>
              <w:pStyle w:val="TableText"/>
              <w:tabs>
                <w:tab w:val="decimal" w:pos="1440"/>
              </w:tabs>
              <w:cnfStyle w:val="000000000000" w:firstRow="0" w:lastRow="0" w:firstColumn="0" w:lastColumn="0" w:oddVBand="0" w:evenVBand="0" w:oddHBand="0" w:evenHBand="0" w:firstRowFirstColumn="0" w:firstRowLastColumn="0" w:lastRowFirstColumn="0" w:lastRowLastColumn="0"/>
            </w:pPr>
            <w:r w:rsidRPr="0D7DAE99">
              <w:t>0.87</w:t>
            </w:r>
          </w:p>
        </w:tc>
        <w:tc>
          <w:tcPr>
            <w:tcW w:w="2977" w:type="dxa"/>
            <w:shd w:val="clear" w:color="auto" w:fill="E8EEFD"/>
          </w:tcPr>
          <w:p w14:paraId="7BF7CCBB" w14:textId="77777777" w:rsidR="00362D0F" w:rsidRDefault="00362D0F" w:rsidP="005C3DD7">
            <w:pPr>
              <w:pStyle w:val="TableText"/>
              <w:tabs>
                <w:tab w:val="decimal" w:pos="1416"/>
              </w:tabs>
              <w:cnfStyle w:val="000000000000" w:firstRow="0" w:lastRow="0" w:firstColumn="0" w:lastColumn="0" w:oddVBand="0" w:evenVBand="0" w:oddHBand="0" w:evenHBand="0" w:firstRowFirstColumn="0" w:firstRowLastColumn="0" w:lastRowFirstColumn="0" w:lastRowLastColumn="0"/>
            </w:pPr>
            <w:r w:rsidRPr="0D7DAE99">
              <w:t>11</w:t>
            </w:r>
          </w:p>
        </w:tc>
      </w:tr>
      <w:tr w:rsidR="00362D0F" w14:paraId="4BC440EB" w14:textId="77777777" w:rsidTr="00DF37B9">
        <w:tc>
          <w:tcPr>
            <w:cnfStyle w:val="001000000000" w:firstRow="0" w:lastRow="0" w:firstColumn="1" w:lastColumn="0" w:oddVBand="0" w:evenVBand="0" w:oddHBand="0" w:evenHBand="0" w:firstRowFirstColumn="0" w:firstRowLastColumn="0" w:lastRowFirstColumn="0" w:lastRowLastColumn="0"/>
            <w:tcW w:w="2977" w:type="dxa"/>
            <w:shd w:val="clear" w:color="auto" w:fill="E8EEFD"/>
          </w:tcPr>
          <w:p w14:paraId="09873BCC" w14:textId="77777777" w:rsidR="00362D0F" w:rsidRPr="00DF37B9" w:rsidRDefault="00362D0F" w:rsidP="00DF37B9">
            <w:pPr>
              <w:pStyle w:val="TableText"/>
              <w:rPr>
                <w:b w:val="0"/>
              </w:rPr>
            </w:pPr>
            <w:r w:rsidRPr="00DF37B9">
              <w:rPr>
                <w:b w:val="0"/>
              </w:rPr>
              <w:t>Gas storage</w:t>
            </w:r>
          </w:p>
        </w:tc>
        <w:tc>
          <w:tcPr>
            <w:tcW w:w="2977" w:type="dxa"/>
            <w:shd w:val="clear" w:color="auto" w:fill="E8EEFD"/>
          </w:tcPr>
          <w:p w14:paraId="240DA3F4" w14:textId="77777777" w:rsidR="00362D0F" w:rsidRDefault="00362D0F" w:rsidP="005C3DD7">
            <w:pPr>
              <w:pStyle w:val="TableText"/>
              <w:tabs>
                <w:tab w:val="decimal" w:pos="1440"/>
              </w:tabs>
              <w:cnfStyle w:val="000000000000" w:firstRow="0" w:lastRow="0" w:firstColumn="0" w:lastColumn="0" w:oddVBand="0" w:evenVBand="0" w:oddHBand="0" w:evenHBand="0" w:firstRowFirstColumn="0" w:firstRowLastColumn="0" w:lastRowFirstColumn="0" w:lastRowLastColumn="0"/>
            </w:pPr>
            <w:r w:rsidRPr="0D7DAE99">
              <w:t>0.665</w:t>
            </w:r>
          </w:p>
        </w:tc>
        <w:tc>
          <w:tcPr>
            <w:tcW w:w="2977" w:type="dxa"/>
            <w:shd w:val="clear" w:color="auto" w:fill="E8EEFD"/>
          </w:tcPr>
          <w:p w14:paraId="3A578CE0" w14:textId="77777777" w:rsidR="00362D0F" w:rsidRDefault="00362D0F" w:rsidP="005C3DD7">
            <w:pPr>
              <w:pStyle w:val="TableText"/>
              <w:tabs>
                <w:tab w:val="decimal" w:pos="1416"/>
              </w:tabs>
              <w:cnfStyle w:val="000000000000" w:firstRow="0" w:lastRow="0" w:firstColumn="0" w:lastColumn="0" w:oddVBand="0" w:evenVBand="0" w:oddHBand="0" w:evenHBand="0" w:firstRowFirstColumn="0" w:firstRowLastColumn="0" w:lastRowFirstColumn="0" w:lastRowLastColumn="0"/>
            </w:pPr>
            <w:r w:rsidRPr="0D7DAE99">
              <w:t>10</w:t>
            </w:r>
          </w:p>
        </w:tc>
      </w:tr>
      <w:tr w:rsidR="00362D0F" w14:paraId="71D2E89A" w14:textId="77777777" w:rsidTr="00DF37B9">
        <w:tc>
          <w:tcPr>
            <w:cnfStyle w:val="001000000000" w:firstRow="0" w:lastRow="0" w:firstColumn="1" w:lastColumn="0" w:oddVBand="0" w:evenVBand="0" w:oddHBand="0" w:evenHBand="0" w:firstRowFirstColumn="0" w:firstRowLastColumn="0" w:lastRowFirstColumn="0" w:lastRowLastColumn="0"/>
            <w:tcW w:w="2977" w:type="dxa"/>
            <w:shd w:val="clear" w:color="auto" w:fill="E8EEFD"/>
          </w:tcPr>
          <w:p w14:paraId="42FB6584" w14:textId="77777777" w:rsidR="00362D0F" w:rsidRPr="00DF37B9" w:rsidRDefault="00362D0F" w:rsidP="00DF37B9">
            <w:pPr>
              <w:pStyle w:val="TableText"/>
              <w:rPr>
                <w:b w:val="0"/>
              </w:rPr>
            </w:pPr>
            <w:r w:rsidRPr="00DF37B9">
              <w:rPr>
                <w:b w:val="0"/>
              </w:rPr>
              <w:t>Gas instantaneous</w:t>
            </w:r>
          </w:p>
        </w:tc>
        <w:tc>
          <w:tcPr>
            <w:tcW w:w="2977" w:type="dxa"/>
            <w:shd w:val="clear" w:color="auto" w:fill="E8EEFD"/>
          </w:tcPr>
          <w:p w14:paraId="4172533E" w14:textId="77777777" w:rsidR="00362D0F" w:rsidRDefault="00362D0F" w:rsidP="005C3DD7">
            <w:pPr>
              <w:pStyle w:val="TableText"/>
              <w:tabs>
                <w:tab w:val="decimal" w:pos="1440"/>
              </w:tabs>
              <w:cnfStyle w:val="000000000000" w:firstRow="0" w:lastRow="0" w:firstColumn="0" w:lastColumn="0" w:oddVBand="0" w:evenVBand="0" w:oddHBand="0" w:evenHBand="0" w:firstRowFirstColumn="0" w:firstRowLastColumn="0" w:lastRowFirstColumn="0" w:lastRowLastColumn="0"/>
            </w:pPr>
            <w:r w:rsidRPr="0D7DAE99">
              <w:t>0.675</w:t>
            </w:r>
          </w:p>
        </w:tc>
        <w:tc>
          <w:tcPr>
            <w:tcW w:w="2977" w:type="dxa"/>
            <w:shd w:val="clear" w:color="auto" w:fill="E8EEFD"/>
          </w:tcPr>
          <w:p w14:paraId="59F046A4" w14:textId="77777777" w:rsidR="00362D0F" w:rsidRDefault="00362D0F" w:rsidP="005C3DD7">
            <w:pPr>
              <w:pStyle w:val="TableText"/>
              <w:tabs>
                <w:tab w:val="decimal" w:pos="1416"/>
              </w:tabs>
              <w:cnfStyle w:val="000000000000" w:firstRow="0" w:lastRow="0" w:firstColumn="0" w:lastColumn="0" w:oddVBand="0" w:evenVBand="0" w:oddHBand="0" w:evenHBand="0" w:firstRowFirstColumn="0" w:firstRowLastColumn="0" w:lastRowFirstColumn="0" w:lastRowLastColumn="0"/>
            </w:pPr>
            <w:r w:rsidRPr="0D7DAE99">
              <w:t>12</w:t>
            </w:r>
          </w:p>
        </w:tc>
      </w:tr>
      <w:tr w:rsidR="00362D0F" w14:paraId="79C262ED" w14:textId="77777777" w:rsidTr="00DF37B9">
        <w:tc>
          <w:tcPr>
            <w:cnfStyle w:val="001000000000" w:firstRow="0" w:lastRow="0" w:firstColumn="1" w:lastColumn="0" w:oddVBand="0" w:evenVBand="0" w:oddHBand="0" w:evenHBand="0" w:firstRowFirstColumn="0" w:firstRowLastColumn="0" w:lastRowFirstColumn="0" w:lastRowLastColumn="0"/>
            <w:tcW w:w="2977" w:type="dxa"/>
            <w:shd w:val="clear" w:color="auto" w:fill="E8EEFD"/>
          </w:tcPr>
          <w:p w14:paraId="433252C8" w14:textId="77777777" w:rsidR="00362D0F" w:rsidRPr="00DF37B9" w:rsidRDefault="00362D0F" w:rsidP="00DF37B9">
            <w:pPr>
              <w:pStyle w:val="TableText"/>
              <w:rPr>
                <w:b w:val="0"/>
              </w:rPr>
            </w:pPr>
            <w:r w:rsidRPr="00DF37B9">
              <w:rPr>
                <w:b w:val="0"/>
              </w:rPr>
              <w:t>Solar, electric boosted</w:t>
            </w:r>
          </w:p>
        </w:tc>
        <w:tc>
          <w:tcPr>
            <w:tcW w:w="2977" w:type="dxa"/>
            <w:shd w:val="clear" w:color="auto" w:fill="E8EEFD"/>
          </w:tcPr>
          <w:p w14:paraId="7C9E9FCA" w14:textId="77777777" w:rsidR="00362D0F" w:rsidRDefault="00362D0F" w:rsidP="005C3DD7">
            <w:pPr>
              <w:pStyle w:val="TableText"/>
              <w:tabs>
                <w:tab w:val="decimal" w:pos="1440"/>
              </w:tabs>
              <w:cnfStyle w:val="000000000000" w:firstRow="0" w:lastRow="0" w:firstColumn="0" w:lastColumn="0" w:oddVBand="0" w:evenVBand="0" w:oddHBand="0" w:evenHBand="0" w:firstRowFirstColumn="0" w:firstRowLastColumn="0" w:lastRowFirstColumn="0" w:lastRowLastColumn="0"/>
            </w:pPr>
            <w:r w:rsidRPr="0D7DAE99">
              <w:t>5.85</w:t>
            </w:r>
          </w:p>
        </w:tc>
        <w:tc>
          <w:tcPr>
            <w:tcW w:w="2977" w:type="dxa"/>
            <w:shd w:val="clear" w:color="auto" w:fill="E8EEFD"/>
          </w:tcPr>
          <w:p w14:paraId="6C65001E" w14:textId="77777777" w:rsidR="00362D0F" w:rsidRDefault="00362D0F" w:rsidP="005C3DD7">
            <w:pPr>
              <w:pStyle w:val="TableText"/>
              <w:tabs>
                <w:tab w:val="decimal" w:pos="1416"/>
              </w:tabs>
              <w:cnfStyle w:val="000000000000" w:firstRow="0" w:lastRow="0" w:firstColumn="0" w:lastColumn="0" w:oddVBand="0" w:evenVBand="0" w:oddHBand="0" w:evenHBand="0" w:firstRowFirstColumn="0" w:firstRowLastColumn="0" w:lastRowFirstColumn="0" w:lastRowLastColumn="0"/>
            </w:pPr>
            <w:r w:rsidRPr="0D7DAE99">
              <w:t>12</w:t>
            </w:r>
          </w:p>
        </w:tc>
      </w:tr>
      <w:tr w:rsidR="00362D0F" w14:paraId="5ED7F046" w14:textId="77777777" w:rsidTr="00DF37B9">
        <w:tc>
          <w:tcPr>
            <w:cnfStyle w:val="001000000000" w:firstRow="0" w:lastRow="0" w:firstColumn="1" w:lastColumn="0" w:oddVBand="0" w:evenVBand="0" w:oddHBand="0" w:evenHBand="0" w:firstRowFirstColumn="0" w:firstRowLastColumn="0" w:lastRowFirstColumn="0" w:lastRowLastColumn="0"/>
            <w:tcW w:w="2977" w:type="dxa"/>
            <w:shd w:val="clear" w:color="auto" w:fill="E8EEFD"/>
          </w:tcPr>
          <w:p w14:paraId="315A0AD2" w14:textId="77777777" w:rsidR="00362D0F" w:rsidRPr="00DF37B9" w:rsidRDefault="00362D0F" w:rsidP="00DF37B9">
            <w:pPr>
              <w:pStyle w:val="TableText"/>
              <w:rPr>
                <w:b w:val="0"/>
              </w:rPr>
            </w:pPr>
            <w:r w:rsidRPr="00DF37B9">
              <w:rPr>
                <w:b w:val="0"/>
              </w:rPr>
              <w:t>Solar, gas boosted</w:t>
            </w:r>
          </w:p>
        </w:tc>
        <w:tc>
          <w:tcPr>
            <w:tcW w:w="2977" w:type="dxa"/>
            <w:shd w:val="clear" w:color="auto" w:fill="E8EEFD"/>
          </w:tcPr>
          <w:p w14:paraId="665DE358" w14:textId="77777777" w:rsidR="00362D0F" w:rsidRDefault="00362D0F" w:rsidP="005C3DD7">
            <w:pPr>
              <w:pStyle w:val="TableText"/>
              <w:tabs>
                <w:tab w:val="decimal" w:pos="1440"/>
              </w:tabs>
              <w:cnfStyle w:val="000000000000" w:firstRow="0" w:lastRow="0" w:firstColumn="0" w:lastColumn="0" w:oddVBand="0" w:evenVBand="0" w:oddHBand="0" w:evenHBand="0" w:firstRowFirstColumn="0" w:firstRowLastColumn="0" w:lastRowFirstColumn="0" w:lastRowLastColumn="0"/>
            </w:pPr>
            <w:r w:rsidRPr="0D7DAE99">
              <w:t>4.25</w:t>
            </w:r>
          </w:p>
        </w:tc>
        <w:tc>
          <w:tcPr>
            <w:tcW w:w="2977" w:type="dxa"/>
            <w:shd w:val="clear" w:color="auto" w:fill="E8EEFD"/>
          </w:tcPr>
          <w:p w14:paraId="3AE784A1" w14:textId="77777777" w:rsidR="00362D0F" w:rsidRDefault="00362D0F" w:rsidP="005C3DD7">
            <w:pPr>
              <w:pStyle w:val="TableText"/>
              <w:tabs>
                <w:tab w:val="decimal" w:pos="1416"/>
              </w:tabs>
              <w:cnfStyle w:val="000000000000" w:firstRow="0" w:lastRow="0" w:firstColumn="0" w:lastColumn="0" w:oddVBand="0" w:evenVBand="0" w:oddHBand="0" w:evenHBand="0" w:firstRowFirstColumn="0" w:firstRowLastColumn="0" w:lastRowFirstColumn="0" w:lastRowLastColumn="0"/>
            </w:pPr>
            <w:r w:rsidRPr="0D7DAE99">
              <w:t>12</w:t>
            </w:r>
          </w:p>
        </w:tc>
      </w:tr>
      <w:tr w:rsidR="00362D0F" w14:paraId="70578CDE" w14:textId="77777777" w:rsidTr="00DF37B9">
        <w:tc>
          <w:tcPr>
            <w:cnfStyle w:val="001000000000" w:firstRow="0" w:lastRow="0" w:firstColumn="1" w:lastColumn="0" w:oddVBand="0" w:evenVBand="0" w:oddHBand="0" w:evenHBand="0" w:firstRowFirstColumn="0" w:firstRowLastColumn="0" w:lastRowFirstColumn="0" w:lastRowLastColumn="0"/>
            <w:tcW w:w="2977" w:type="dxa"/>
            <w:shd w:val="clear" w:color="auto" w:fill="E8EEFD"/>
          </w:tcPr>
          <w:p w14:paraId="1D299AD4" w14:textId="77777777" w:rsidR="00362D0F" w:rsidRPr="00DF37B9" w:rsidRDefault="00362D0F" w:rsidP="00DF37B9">
            <w:pPr>
              <w:pStyle w:val="TableText"/>
              <w:rPr>
                <w:b w:val="0"/>
              </w:rPr>
            </w:pPr>
            <w:r w:rsidRPr="00DF37B9">
              <w:rPr>
                <w:b w:val="0"/>
              </w:rPr>
              <w:t>Electric heat pump</w:t>
            </w:r>
          </w:p>
        </w:tc>
        <w:tc>
          <w:tcPr>
            <w:tcW w:w="2977" w:type="dxa"/>
            <w:shd w:val="clear" w:color="auto" w:fill="E8EEFD"/>
          </w:tcPr>
          <w:p w14:paraId="602571FC" w14:textId="77777777" w:rsidR="00362D0F" w:rsidRDefault="00362D0F" w:rsidP="005C3DD7">
            <w:pPr>
              <w:pStyle w:val="TableText"/>
              <w:tabs>
                <w:tab w:val="decimal" w:pos="1440"/>
              </w:tabs>
              <w:cnfStyle w:val="000000000000" w:firstRow="0" w:lastRow="0" w:firstColumn="0" w:lastColumn="0" w:oddVBand="0" w:evenVBand="0" w:oddHBand="0" w:evenHBand="0" w:firstRowFirstColumn="0" w:firstRowLastColumn="0" w:lastRowFirstColumn="0" w:lastRowLastColumn="0"/>
            </w:pPr>
            <w:r w:rsidRPr="0D7DAE99">
              <w:t>2.85</w:t>
            </w:r>
          </w:p>
        </w:tc>
        <w:tc>
          <w:tcPr>
            <w:tcW w:w="2977" w:type="dxa"/>
            <w:shd w:val="clear" w:color="auto" w:fill="E8EEFD"/>
          </w:tcPr>
          <w:p w14:paraId="1792A884" w14:textId="77777777" w:rsidR="00362D0F" w:rsidRDefault="00362D0F" w:rsidP="005C3DD7">
            <w:pPr>
              <w:pStyle w:val="TableText"/>
              <w:tabs>
                <w:tab w:val="decimal" w:pos="1416"/>
              </w:tabs>
              <w:cnfStyle w:val="000000000000" w:firstRow="0" w:lastRow="0" w:firstColumn="0" w:lastColumn="0" w:oddVBand="0" w:evenVBand="0" w:oddHBand="0" w:evenHBand="0" w:firstRowFirstColumn="0" w:firstRowLastColumn="0" w:lastRowFirstColumn="0" w:lastRowLastColumn="0"/>
            </w:pPr>
            <w:r w:rsidRPr="0D7DAE99">
              <w:t>10</w:t>
            </w:r>
          </w:p>
        </w:tc>
      </w:tr>
    </w:tbl>
    <w:p w14:paraId="383C727D" w14:textId="77777777" w:rsidR="001E0432" w:rsidRDefault="001E0432" w:rsidP="00151914">
      <w:pPr>
        <w:pStyle w:val="BodyText"/>
      </w:pPr>
    </w:p>
    <w:p w14:paraId="5E08B85A" w14:textId="3801D7D4" w:rsidR="00151914" w:rsidRDefault="00B87A0D" w:rsidP="00FF5F9E">
      <w:pPr>
        <w:pStyle w:val="Heading1"/>
      </w:pPr>
      <w:bookmarkStart w:id="389" w:name="_Toc525673319"/>
      <w:bookmarkStart w:id="390" w:name="_Toc531354207"/>
      <w:r>
        <w:lastRenderedPageBreak/>
        <w:t>Appendix C: GHG intensity tabulated i</w:t>
      </w:r>
      <w:r w:rsidR="00151914">
        <w:t>nputs</w:t>
      </w:r>
      <w:bookmarkEnd w:id="389"/>
      <w:bookmarkEnd w:id="390"/>
    </w:p>
    <w:p w14:paraId="0F952E9D" w14:textId="202DB2ED" w:rsidR="00151914" w:rsidRDefault="00B87A0D" w:rsidP="00151914">
      <w:pPr>
        <w:pStyle w:val="Caption"/>
      </w:pPr>
      <w:bookmarkStart w:id="391" w:name="_Toc525662262"/>
      <w:r>
        <w:t>Table C1</w:t>
      </w:r>
      <w:r w:rsidR="00151914">
        <w:t xml:space="preserve"> Greenhouse </w:t>
      </w:r>
      <w:r>
        <w:t xml:space="preserve">gas </w:t>
      </w:r>
      <w:r w:rsidR="00151914">
        <w:t>intensity of electricity trends used in model</w:t>
      </w:r>
      <w:bookmarkEnd w:id="391"/>
      <w:r w:rsidR="00B538C1">
        <w:t xml:space="preserve"> (July 2017 National </w:t>
      </w:r>
      <w:r w:rsidR="00B538C1" w:rsidRPr="00B538C1">
        <w:t>Greenhouse Gas Accounts Factors is the source of past data</w:t>
      </w:r>
      <w:r w:rsidR="00B538C1">
        <w:t xml:space="preserve"> with assumed decrease to meet 2030 reduction target of 28%)</w:t>
      </w:r>
    </w:p>
    <w:tbl>
      <w:tblPr>
        <w:tblStyle w:val="TableGrid"/>
        <w:tblW w:w="8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1"/>
        <w:gridCol w:w="991"/>
        <w:gridCol w:w="991"/>
        <w:gridCol w:w="991"/>
        <w:gridCol w:w="991"/>
        <w:gridCol w:w="991"/>
        <w:gridCol w:w="991"/>
        <w:gridCol w:w="991"/>
        <w:gridCol w:w="995"/>
      </w:tblGrid>
      <w:tr w:rsidR="00151914" w:rsidRPr="00EF19F0" w14:paraId="531942EA" w14:textId="77777777" w:rsidTr="00260ABD">
        <w:trPr>
          <w:trHeight w:val="290"/>
        </w:trPr>
        <w:tc>
          <w:tcPr>
            <w:tcW w:w="991" w:type="dxa"/>
            <w:vMerge w:val="restart"/>
            <w:shd w:val="clear" w:color="auto" w:fill="0F4BEB" w:themeFill="accent1"/>
            <w:noWrap/>
            <w:hideMark/>
          </w:tcPr>
          <w:p w14:paraId="6929EF4F" w14:textId="77777777" w:rsidR="00151914" w:rsidRPr="00260ABD" w:rsidRDefault="00151914" w:rsidP="002D24A4">
            <w:pPr>
              <w:rPr>
                <w:b/>
                <w:color w:val="FFFFFF" w:themeColor="background1"/>
              </w:rPr>
            </w:pPr>
          </w:p>
          <w:p w14:paraId="08CEA556" w14:textId="77777777" w:rsidR="00151914" w:rsidRPr="00260ABD" w:rsidRDefault="00151914" w:rsidP="002D24A4">
            <w:pPr>
              <w:rPr>
                <w:b/>
                <w:color w:val="FFFFFF" w:themeColor="background1"/>
              </w:rPr>
            </w:pPr>
            <w:r w:rsidRPr="00260ABD">
              <w:rPr>
                <w:b/>
                <w:color w:val="FFFFFF" w:themeColor="background1"/>
              </w:rPr>
              <w:t>Year</w:t>
            </w:r>
          </w:p>
        </w:tc>
        <w:tc>
          <w:tcPr>
            <w:tcW w:w="7932" w:type="dxa"/>
            <w:gridSpan w:val="8"/>
            <w:shd w:val="clear" w:color="auto" w:fill="0F4BEB" w:themeFill="accent1"/>
            <w:noWrap/>
            <w:hideMark/>
          </w:tcPr>
          <w:p w14:paraId="7AA97C7A" w14:textId="77777777" w:rsidR="00151914" w:rsidRPr="00260ABD" w:rsidRDefault="00151914" w:rsidP="002D24A4">
            <w:pPr>
              <w:jc w:val="center"/>
              <w:rPr>
                <w:b/>
                <w:color w:val="FFFFFF" w:themeColor="background1"/>
              </w:rPr>
            </w:pPr>
            <w:r w:rsidRPr="00260ABD">
              <w:rPr>
                <w:b/>
                <w:color w:val="FFFFFF" w:themeColor="background1"/>
              </w:rPr>
              <w:t>Greenhouse intensity of electricity, kg CO</w:t>
            </w:r>
            <w:r w:rsidRPr="00260ABD">
              <w:rPr>
                <w:b/>
                <w:color w:val="FFFFFF" w:themeColor="background1"/>
                <w:vertAlign w:val="subscript"/>
              </w:rPr>
              <w:t>2</w:t>
            </w:r>
            <w:r w:rsidRPr="00260ABD">
              <w:rPr>
                <w:b/>
                <w:color w:val="FFFFFF" w:themeColor="background1"/>
              </w:rPr>
              <w:t>/GJ</w:t>
            </w:r>
          </w:p>
        </w:tc>
      </w:tr>
      <w:tr w:rsidR="00151914" w:rsidRPr="00EF19F0" w14:paraId="01504ABA" w14:textId="77777777" w:rsidTr="00260ABD">
        <w:trPr>
          <w:trHeight w:val="290"/>
        </w:trPr>
        <w:tc>
          <w:tcPr>
            <w:tcW w:w="991" w:type="dxa"/>
            <w:vMerge/>
            <w:shd w:val="clear" w:color="auto" w:fill="0F4BEB" w:themeFill="accent1"/>
            <w:noWrap/>
            <w:hideMark/>
          </w:tcPr>
          <w:p w14:paraId="0B28E8BF" w14:textId="77777777" w:rsidR="00151914" w:rsidRPr="00260ABD" w:rsidRDefault="00151914" w:rsidP="002D24A4">
            <w:pPr>
              <w:rPr>
                <w:b/>
                <w:color w:val="FFFFFF" w:themeColor="background1"/>
              </w:rPr>
            </w:pPr>
          </w:p>
        </w:tc>
        <w:tc>
          <w:tcPr>
            <w:tcW w:w="991" w:type="dxa"/>
            <w:shd w:val="clear" w:color="auto" w:fill="0F4BEB" w:themeFill="accent1"/>
            <w:noWrap/>
            <w:hideMark/>
          </w:tcPr>
          <w:p w14:paraId="3B75A3C8" w14:textId="77777777" w:rsidR="00151914" w:rsidRPr="00260ABD" w:rsidRDefault="00151914" w:rsidP="002D24A4">
            <w:pPr>
              <w:rPr>
                <w:b/>
                <w:color w:val="FFFFFF" w:themeColor="background1"/>
              </w:rPr>
            </w:pPr>
            <w:r w:rsidRPr="00260ABD">
              <w:rPr>
                <w:b/>
                <w:color w:val="FFFFFF" w:themeColor="background1"/>
              </w:rPr>
              <w:t>NSW</w:t>
            </w:r>
          </w:p>
        </w:tc>
        <w:tc>
          <w:tcPr>
            <w:tcW w:w="991" w:type="dxa"/>
            <w:shd w:val="clear" w:color="auto" w:fill="0F4BEB" w:themeFill="accent1"/>
            <w:noWrap/>
            <w:hideMark/>
          </w:tcPr>
          <w:p w14:paraId="2B18F292" w14:textId="77777777" w:rsidR="00151914" w:rsidRPr="00260ABD" w:rsidRDefault="00151914" w:rsidP="002D24A4">
            <w:pPr>
              <w:rPr>
                <w:b/>
                <w:color w:val="FFFFFF" w:themeColor="background1"/>
              </w:rPr>
            </w:pPr>
            <w:r w:rsidRPr="00260ABD">
              <w:rPr>
                <w:b/>
                <w:color w:val="FFFFFF" w:themeColor="background1"/>
              </w:rPr>
              <w:t>VIC</w:t>
            </w:r>
          </w:p>
        </w:tc>
        <w:tc>
          <w:tcPr>
            <w:tcW w:w="991" w:type="dxa"/>
            <w:shd w:val="clear" w:color="auto" w:fill="0F4BEB" w:themeFill="accent1"/>
            <w:noWrap/>
            <w:hideMark/>
          </w:tcPr>
          <w:p w14:paraId="771E8661" w14:textId="77777777" w:rsidR="00151914" w:rsidRPr="00260ABD" w:rsidRDefault="00151914" w:rsidP="002D24A4">
            <w:pPr>
              <w:rPr>
                <w:b/>
                <w:color w:val="FFFFFF" w:themeColor="background1"/>
              </w:rPr>
            </w:pPr>
            <w:r w:rsidRPr="00260ABD">
              <w:rPr>
                <w:b/>
                <w:color w:val="FFFFFF" w:themeColor="background1"/>
              </w:rPr>
              <w:t>QLD</w:t>
            </w:r>
          </w:p>
        </w:tc>
        <w:tc>
          <w:tcPr>
            <w:tcW w:w="991" w:type="dxa"/>
            <w:shd w:val="clear" w:color="auto" w:fill="0F4BEB" w:themeFill="accent1"/>
            <w:noWrap/>
            <w:hideMark/>
          </w:tcPr>
          <w:p w14:paraId="6916320B" w14:textId="77777777" w:rsidR="00151914" w:rsidRPr="00260ABD" w:rsidRDefault="00151914" w:rsidP="002D24A4">
            <w:pPr>
              <w:rPr>
                <w:b/>
                <w:color w:val="FFFFFF" w:themeColor="background1"/>
              </w:rPr>
            </w:pPr>
            <w:r w:rsidRPr="00260ABD">
              <w:rPr>
                <w:b/>
                <w:color w:val="FFFFFF" w:themeColor="background1"/>
              </w:rPr>
              <w:t>SA</w:t>
            </w:r>
          </w:p>
        </w:tc>
        <w:tc>
          <w:tcPr>
            <w:tcW w:w="991" w:type="dxa"/>
            <w:shd w:val="clear" w:color="auto" w:fill="0F4BEB" w:themeFill="accent1"/>
            <w:noWrap/>
            <w:hideMark/>
          </w:tcPr>
          <w:p w14:paraId="138AC51D" w14:textId="77777777" w:rsidR="00151914" w:rsidRPr="00260ABD" w:rsidRDefault="00151914" w:rsidP="002D24A4">
            <w:pPr>
              <w:rPr>
                <w:b/>
                <w:color w:val="FFFFFF" w:themeColor="background1"/>
              </w:rPr>
            </w:pPr>
            <w:r w:rsidRPr="00260ABD">
              <w:rPr>
                <w:b/>
                <w:color w:val="FFFFFF" w:themeColor="background1"/>
              </w:rPr>
              <w:t>WA</w:t>
            </w:r>
          </w:p>
        </w:tc>
        <w:tc>
          <w:tcPr>
            <w:tcW w:w="991" w:type="dxa"/>
            <w:shd w:val="clear" w:color="auto" w:fill="0F4BEB" w:themeFill="accent1"/>
            <w:noWrap/>
            <w:hideMark/>
          </w:tcPr>
          <w:p w14:paraId="4DB89957" w14:textId="77777777" w:rsidR="00151914" w:rsidRPr="00260ABD" w:rsidRDefault="00151914" w:rsidP="002D24A4">
            <w:pPr>
              <w:rPr>
                <w:b/>
                <w:color w:val="FFFFFF" w:themeColor="background1"/>
              </w:rPr>
            </w:pPr>
            <w:r w:rsidRPr="00260ABD">
              <w:rPr>
                <w:b/>
                <w:color w:val="FFFFFF" w:themeColor="background1"/>
              </w:rPr>
              <w:t>TAS</w:t>
            </w:r>
          </w:p>
        </w:tc>
        <w:tc>
          <w:tcPr>
            <w:tcW w:w="991" w:type="dxa"/>
            <w:shd w:val="clear" w:color="auto" w:fill="0F4BEB" w:themeFill="accent1"/>
            <w:noWrap/>
            <w:hideMark/>
          </w:tcPr>
          <w:p w14:paraId="3DDF7419" w14:textId="77777777" w:rsidR="00151914" w:rsidRPr="00260ABD" w:rsidRDefault="00151914" w:rsidP="002D24A4">
            <w:pPr>
              <w:rPr>
                <w:b/>
                <w:color w:val="FFFFFF" w:themeColor="background1"/>
              </w:rPr>
            </w:pPr>
            <w:r w:rsidRPr="00260ABD">
              <w:rPr>
                <w:b/>
                <w:color w:val="FFFFFF" w:themeColor="background1"/>
              </w:rPr>
              <w:t>NT</w:t>
            </w:r>
          </w:p>
        </w:tc>
        <w:tc>
          <w:tcPr>
            <w:tcW w:w="995" w:type="dxa"/>
            <w:shd w:val="clear" w:color="auto" w:fill="0F4BEB" w:themeFill="accent1"/>
            <w:noWrap/>
            <w:hideMark/>
          </w:tcPr>
          <w:p w14:paraId="4075C696" w14:textId="77777777" w:rsidR="00151914" w:rsidRPr="00260ABD" w:rsidRDefault="00151914" w:rsidP="002D24A4">
            <w:pPr>
              <w:rPr>
                <w:b/>
                <w:color w:val="FFFFFF" w:themeColor="background1"/>
              </w:rPr>
            </w:pPr>
            <w:r w:rsidRPr="00260ABD">
              <w:rPr>
                <w:b/>
                <w:color w:val="FFFFFF" w:themeColor="background1"/>
              </w:rPr>
              <w:t>ACT</w:t>
            </w:r>
          </w:p>
        </w:tc>
      </w:tr>
      <w:tr w:rsidR="00151914" w:rsidRPr="00EF19F0" w14:paraId="6D6AED76" w14:textId="77777777" w:rsidTr="00260ABD">
        <w:trPr>
          <w:trHeight w:val="290"/>
        </w:trPr>
        <w:tc>
          <w:tcPr>
            <w:tcW w:w="991" w:type="dxa"/>
            <w:shd w:val="clear" w:color="auto" w:fill="E8EEFD"/>
            <w:noWrap/>
            <w:hideMark/>
          </w:tcPr>
          <w:p w14:paraId="004F7A12" w14:textId="77777777" w:rsidR="00151914" w:rsidRPr="00EF19F0" w:rsidRDefault="00151914" w:rsidP="002D24A4">
            <w:r w:rsidRPr="00EF19F0">
              <w:t>2006</w:t>
            </w:r>
          </w:p>
        </w:tc>
        <w:tc>
          <w:tcPr>
            <w:tcW w:w="991" w:type="dxa"/>
            <w:shd w:val="clear" w:color="auto" w:fill="E8EEFD"/>
            <w:hideMark/>
          </w:tcPr>
          <w:p w14:paraId="040AB65F" w14:textId="77777777" w:rsidR="00151914" w:rsidRPr="00EF19F0" w:rsidRDefault="00151914" w:rsidP="002D24A4">
            <w:r w:rsidRPr="00EF19F0">
              <w:t>279</w:t>
            </w:r>
          </w:p>
        </w:tc>
        <w:tc>
          <w:tcPr>
            <w:tcW w:w="991" w:type="dxa"/>
            <w:shd w:val="clear" w:color="auto" w:fill="E8EEFD"/>
            <w:hideMark/>
          </w:tcPr>
          <w:p w14:paraId="2A031179" w14:textId="77777777" w:rsidR="00151914" w:rsidRPr="00EF19F0" w:rsidRDefault="00151914" w:rsidP="002D24A4">
            <w:r w:rsidRPr="00EF19F0">
              <w:t>365</w:t>
            </w:r>
          </w:p>
        </w:tc>
        <w:tc>
          <w:tcPr>
            <w:tcW w:w="991" w:type="dxa"/>
            <w:shd w:val="clear" w:color="auto" w:fill="E8EEFD"/>
            <w:hideMark/>
          </w:tcPr>
          <w:p w14:paraId="52C20A72" w14:textId="77777777" w:rsidR="00151914" w:rsidRPr="00EF19F0" w:rsidRDefault="00151914" w:rsidP="002D24A4">
            <w:r w:rsidRPr="00EF19F0">
              <w:t>285</w:t>
            </w:r>
          </w:p>
        </w:tc>
        <w:tc>
          <w:tcPr>
            <w:tcW w:w="991" w:type="dxa"/>
            <w:shd w:val="clear" w:color="auto" w:fill="E8EEFD"/>
            <w:hideMark/>
          </w:tcPr>
          <w:p w14:paraId="79179226" w14:textId="77777777" w:rsidR="00151914" w:rsidRPr="00EF19F0" w:rsidRDefault="00151914" w:rsidP="002D24A4">
            <w:r w:rsidRPr="00EF19F0">
              <w:t>264</w:t>
            </w:r>
          </w:p>
        </w:tc>
        <w:tc>
          <w:tcPr>
            <w:tcW w:w="991" w:type="dxa"/>
            <w:shd w:val="clear" w:color="auto" w:fill="E8EEFD"/>
            <w:hideMark/>
          </w:tcPr>
          <w:p w14:paraId="184EBABC" w14:textId="77777777" w:rsidR="00151914" w:rsidRPr="00EF19F0" w:rsidRDefault="00151914" w:rsidP="002D24A4">
            <w:r w:rsidRPr="00EF19F0">
              <w:t>265</w:t>
            </w:r>
          </w:p>
        </w:tc>
        <w:tc>
          <w:tcPr>
            <w:tcW w:w="991" w:type="dxa"/>
            <w:shd w:val="clear" w:color="auto" w:fill="E8EEFD"/>
            <w:hideMark/>
          </w:tcPr>
          <w:p w14:paraId="1F5E8CC0" w14:textId="77777777" w:rsidR="00151914" w:rsidRPr="00EF19F0" w:rsidRDefault="00151914" w:rsidP="002D24A4">
            <w:r w:rsidRPr="00EF19F0">
              <w:t>39</w:t>
            </w:r>
          </w:p>
        </w:tc>
        <w:tc>
          <w:tcPr>
            <w:tcW w:w="991" w:type="dxa"/>
            <w:shd w:val="clear" w:color="auto" w:fill="E8EEFD"/>
            <w:hideMark/>
          </w:tcPr>
          <w:p w14:paraId="094A5C0C" w14:textId="77777777" w:rsidR="00151914" w:rsidRPr="00EF19F0" w:rsidRDefault="00151914" w:rsidP="002D24A4">
            <w:r w:rsidRPr="00EF19F0">
              <w:t>230</w:t>
            </w:r>
          </w:p>
        </w:tc>
        <w:tc>
          <w:tcPr>
            <w:tcW w:w="995" w:type="dxa"/>
            <w:shd w:val="clear" w:color="auto" w:fill="E8EEFD"/>
            <w:hideMark/>
          </w:tcPr>
          <w:p w14:paraId="04B9F7FA" w14:textId="77777777" w:rsidR="00151914" w:rsidRPr="00EF19F0" w:rsidRDefault="00151914" w:rsidP="002D24A4">
            <w:r w:rsidRPr="00EF19F0">
              <w:t>279</w:t>
            </w:r>
          </w:p>
        </w:tc>
      </w:tr>
      <w:tr w:rsidR="00151914" w:rsidRPr="00EF19F0" w14:paraId="3FE28962" w14:textId="77777777" w:rsidTr="00260ABD">
        <w:trPr>
          <w:trHeight w:val="290"/>
        </w:trPr>
        <w:tc>
          <w:tcPr>
            <w:tcW w:w="991" w:type="dxa"/>
            <w:shd w:val="clear" w:color="auto" w:fill="E8EEFD"/>
            <w:noWrap/>
            <w:hideMark/>
          </w:tcPr>
          <w:p w14:paraId="3A24B82F" w14:textId="77777777" w:rsidR="00151914" w:rsidRPr="00EF19F0" w:rsidRDefault="00151914" w:rsidP="002D24A4">
            <w:r w:rsidRPr="00EF19F0">
              <w:t>2007</w:t>
            </w:r>
          </w:p>
        </w:tc>
        <w:tc>
          <w:tcPr>
            <w:tcW w:w="991" w:type="dxa"/>
            <w:shd w:val="clear" w:color="auto" w:fill="E8EEFD"/>
            <w:hideMark/>
          </w:tcPr>
          <w:p w14:paraId="2DBAC7B4" w14:textId="77777777" w:rsidR="00151914" w:rsidRPr="00EF19F0" w:rsidRDefault="00151914" w:rsidP="002D24A4">
            <w:r w:rsidRPr="00EF19F0">
              <w:t>278</w:t>
            </w:r>
          </w:p>
        </w:tc>
        <w:tc>
          <w:tcPr>
            <w:tcW w:w="991" w:type="dxa"/>
            <w:shd w:val="clear" w:color="auto" w:fill="E8EEFD"/>
            <w:hideMark/>
          </w:tcPr>
          <w:p w14:paraId="718C1C0E" w14:textId="77777777" w:rsidR="00151914" w:rsidRPr="00EF19F0" w:rsidRDefault="00151914" w:rsidP="002D24A4">
            <w:r w:rsidRPr="00EF19F0">
              <w:t>367</w:t>
            </w:r>
          </w:p>
        </w:tc>
        <w:tc>
          <w:tcPr>
            <w:tcW w:w="991" w:type="dxa"/>
            <w:shd w:val="clear" w:color="auto" w:fill="E8EEFD"/>
            <w:hideMark/>
          </w:tcPr>
          <w:p w14:paraId="271D32DC" w14:textId="77777777" w:rsidR="00151914" w:rsidRPr="00EF19F0" w:rsidRDefault="00151914" w:rsidP="002D24A4">
            <w:r w:rsidRPr="00EF19F0">
              <w:t>283</w:t>
            </w:r>
          </w:p>
        </w:tc>
        <w:tc>
          <w:tcPr>
            <w:tcW w:w="991" w:type="dxa"/>
            <w:shd w:val="clear" w:color="auto" w:fill="E8EEFD"/>
            <w:hideMark/>
          </w:tcPr>
          <w:p w14:paraId="2634D972" w14:textId="77777777" w:rsidR="00151914" w:rsidRPr="00EF19F0" w:rsidRDefault="00151914" w:rsidP="002D24A4">
            <w:r w:rsidRPr="00EF19F0">
              <w:t>248</w:t>
            </w:r>
          </w:p>
        </w:tc>
        <w:tc>
          <w:tcPr>
            <w:tcW w:w="991" w:type="dxa"/>
            <w:shd w:val="clear" w:color="auto" w:fill="E8EEFD"/>
            <w:hideMark/>
          </w:tcPr>
          <w:p w14:paraId="5486B4BE" w14:textId="77777777" w:rsidR="00151914" w:rsidRPr="00EF19F0" w:rsidRDefault="00151914" w:rsidP="002D24A4">
            <w:r w:rsidRPr="00EF19F0">
              <w:t>270</w:t>
            </w:r>
          </w:p>
        </w:tc>
        <w:tc>
          <w:tcPr>
            <w:tcW w:w="991" w:type="dxa"/>
            <w:shd w:val="clear" w:color="auto" w:fill="E8EEFD"/>
            <w:hideMark/>
          </w:tcPr>
          <w:p w14:paraId="4ED0BE0E" w14:textId="77777777" w:rsidR="00151914" w:rsidRPr="00EF19F0" w:rsidRDefault="00151914" w:rsidP="002D24A4">
            <w:r w:rsidRPr="00EF19F0">
              <w:t>68</w:t>
            </w:r>
          </w:p>
        </w:tc>
        <w:tc>
          <w:tcPr>
            <w:tcW w:w="991" w:type="dxa"/>
            <w:shd w:val="clear" w:color="auto" w:fill="E8EEFD"/>
            <w:hideMark/>
          </w:tcPr>
          <w:p w14:paraId="3918018B" w14:textId="77777777" w:rsidR="00151914" w:rsidRPr="00EF19F0" w:rsidRDefault="00151914" w:rsidP="002D24A4">
            <w:r w:rsidRPr="00EF19F0">
              <w:t>226</w:t>
            </w:r>
          </w:p>
        </w:tc>
        <w:tc>
          <w:tcPr>
            <w:tcW w:w="995" w:type="dxa"/>
            <w:shd w:val="clear" w:color="auto" w:fill="E8EEFD"/>
            <w:hideMark/>
          </w:tcPr>
          <w:p w14:paraId="68FFFEE5" w14:textId="77777777" w:rsidR="00151914" w:rsidRPr="00EF19F0" w:rsidRDefault="00151914" w:rsidP="002D24A4">
            <w:r w:rsidRPr="00EF19F0">
              <w:t>278</w:t>
            </w:r>
          </w:p>
        </w:tc>
      </w:tr>
      <w:tr w:rsidR="00151914" w:rsidRPr="00EF19F0" w14:paraId="30DD9809" w14:textId="77777777" w:rsidTr="00260ABD">
        <w:trPr>
          <w:trHeight w:val="290"/>
        </w:trPr>
        <w:tc>
          <w:tcPr>
            <w:tcW w:w="991" w:type="dxa"/>
            <w:shd w:val="clear" w:color="auto" w:fill="E8EEFD"/>
            <w:noWrap/>
            <w:hideMark/>
          </w:tcPr>
          <w:p w14:paraId="70BD478B" w14:textId="77777777" w:rsidR="00151914" w:rsidRPr="00EF19F0" w:rsidRDefault="00151914" w:rsidP="002D24A4">
            <w:r w:rsidRPr="00EF19F0">
              <w:t>2008</w:t>
            </w:r>
          </w:p>
        </w:tc>
        <w:tc>
          <w:tcPr>
            <w:tcW w:w="991" w:type="dxa"/>
            <w:shd w:val="clear" w:color="auto" w:fill="E8EEFD"/>
            <w:hideMark/>
          </w:tcPr>
          <w:p w14:paraId="286EA29F" w14:textId="77777777" w:rsidR="00151914" w:rsidRPr="00EF19F0" w:rsidRDefault="00151914" w:rsidP="002D24A4">
            <w:r w:rsidRPr="00EF19F0">
              <w:t>277</w:t>
            </w:r>
          </w:p>
        </w:tc>
        <w:tc>
          <w:tcPr>
            <w:tcW w:w="991" w:type="dxa"/>
            <w:shd w:val="clear" w:color="auto" w:fill="E8EEFD"/>
            <w:hideMark/>
          </w:tcPr>
          <w:p w14:paraId="376182CE" w14:textId="77777777" w:rsidR="00151914" w:rsidRPr="00EF19F0" w:rsidRDefault="00151914" w:rsidP="002D24A4">
            <w:r w:rsidRPr="00EF19F0">
              <w:t>375</w:t>
            </w:r>
          </w:p>
        </w:tc>
        <w:tc>
          <w:tcPr>
            <w:tcW w:w="991" w:type="dxa"/>
            <w:shd w:val="clear" w:color="auto" w:fill="E8EEFD"/>
            <w:hideMark/>
          </w:tcPr>
          <w:p w14:paraId="32E3F8E5" w14:textId="77777777" w:rsidR="00151914" w:rsidRPr="00EF19F0" w:rsidRDefault="00151914" w:rsidP="002D24A4">
            <w:r w:rsidRPr="00EF19F0">
              <w:t>281</w:t>
            </w:r>
          </w:p>
        </w:tc>
        <w:tc>
          <w:tcPr>
            <w:tcW w:w="991" w:type="dxa"/>
            <w:shd w:val="clear" w:color="auto" w:fill="E8EEFD"/>
            <w:hideMark/>
          </w:tcPr>
          <w:p w14:paraId="6ED03DC8" w14:textId="77777777" w:rsidR="00151914" w:rsidRPr="00EF19F0" w:rsidRDefault="00151914" w:rsidP="002D24A4">
            <w:r w:rsidRPr="00EF19F0">
              <w:t>237</w:t>
            </w:r>
          </w:p>
        </w:tc>
        <w:tc>
          <w:tcPr>
            <w:tcW w:w="991" w:type="dxa"/>
            <w:shd w:val="clear" w:color="auto" w:fill="E8EEFD"/>
            <w:hideMark/>
          </w:tcPr>
          <w:p w14:paraId="45DF24A2" w14:textId="77777777" w:rsidR="00151914" w:rsidRPr="00EF19F0" w:rsidRDefault="00151914" w:rsidP="002D24A4">
            <w:r w:rsidRPr="00EF19F0">
              <w:t>264</w:t>
            </w:r>
          </w:p>
        </w:tc>
        <w:tc>
          <w:tcPr>
            <w:tcW w:w="991" w:type="dxa"/>
            <w:shd w:val="clear" w:color="auto" w:fill="E8EEFD"/>
            <w:hideMark/>
          </w:tcPr>
          <w:p w14:paraId="1C8D21D0" w14:textId="77777777" w:rsidR="00151914" w:rsidRPr="00EF19F0" w:rsidRDefault="00151914" w:rsidP="002D24A4">
            <w:r w:rsidRPr="00EF19F0">
              <w:t>94</w:t>
            </w:r>
          </w:p>
        </w:tc>
        <w:tc>
          <w:tcPr>
            <w:tcW w:w="991" w:type="dxa"/>
            <w:shd w:val="clear" w:color="auto" w:fill="E8EEFD"/>
            <w:hideMark/>
          </w:tcPr>
          <w:p w14:paraId="6D56DC8F" w14:textId="77777777" w:rsidR="00151914" w:rsidRPr="00EF19F0" w:rsidRDefault="00151914" w:rsidP="002D24A4">
            <w:r w:rsidRPr="00EF19F0">
              <w:t>223</w:t>
            </w:r>
          </w:p>
        </w:tc>
        <w:tc>
          <w:tcPr>
            <w:tcW w:w="995" w:type="dxa"/>
            <w:shd w:val="clear" w:color="auto" w:fill="E8EEFD"/>
            <w:hideMark/>
          </w:tcPr>
          <w:p w14:paraId="38585C66" w14:textId="77777777" w:rsidR="00151914" w:rsidRPr="00EF19F0" w:rsidRDefault="00151914" w:rsidP="002D24A4">
            <w:r w:rsidRPr="00EF19F0">
              <w:t>277</w:t>
            </w:r>
          </w:p>
        </w:tc>
      </w:tr>
      <w:tr w:rsidR="00151914" w:rsidRPr="00EF19F0" w14:paraId="37FCF36B" w14:textId="77777777" w:rsidTr="00260ABD">
        <w:trPr>
          <w:trHeight w:val="290"/>
        </w:trPr>
        <w:tc>
          <w:tcPr>
            <w:tcW w:w="991" w:type="dxa"/>
            <w:shd w:val="clear" w:color="auto" w:fill="E8EEFD"/>
            <w:noWrap/>
            <w:hideMark/>
          </w:tcPr>
          <w:p w14:paraId="401E6916" w14:textId="77777777" w:rsidR="00151914" w:rsidRPr="00EF19F0" w:rsidRDefault="00151914" w:rsidP="002D24A4">
            <w:r w:rsidRPr="00EF19F0">
              <w:t>2009</w:t>
            </w:r>
          </w:p>
        </w:tc>
        <w:tc>
          <w:tcPr>
            <w:tcW w:w="991" w:type="dxa"/>
            <w:shd w:val="clear" w:color="auto" w:fill="E8EEFD"/>
            <w:hideMark/>
          </w:tcPr>
          <w:p w14:paraId="69B24655" w14:textId="77777777" w:rsidR="00151914" w:rsidRPr="00EF19F0" w:rsidRDefault="00151914" w:rsidP="002D24A4">
            <w:r w:rsidRPr="00EF19F0">
              <w:t>278</w:t>
            </w:r>
          </w:p>
        </w:tc>
        <w:tc>
          <w:tcPr>
            <w:tcW w:w="991" w:type="dxa"/>
            <w:shd w:val="clear" w:color="auto" w:fill="E8EEFD"/>
            <w:hideMark/>
          </w:tcPr>
          <w:p w14:paraId="774126CF" w14:textId="77777777" w:rsidR="00151914" w:rsidRPr="00EF19F0" w:rsidRDefault="00151914" w:rsidP="002D24A4">
            <w:r w:rsidRPr="00EF19F0">
              <w:t>378</w:t>
            </w:r>
          </w:p>
        </w:tc>
        <w:tc>
          <w:tcPr>
            <w:tcW w:w="991" w:type="dxa"/>
            <w:shd w:val="clear" w:color="auto" w:fill="E8EEFD"/>
            <w:hideMark/>
          </w:tcPr>
          <w:p w14:paraId="197ABDAD" w14:textId="77777777" w:rsidR="00151914" w:rsidRPr="00EF19F0" w:rsidRDefault="00151914" w:rsidP="002D24A4">
            <w:r w:rsidRPr="00EF19F0">
              <w:t>277</w:t>
            </w:r>
          </w:p>
        </w:tc>
        <w:tc>
          <w:tcPr>
            <w:tcW w:w="991" w:type="dxa"/>
            <w:shd w:val="clear" w:color="auto" w:fill="E8EEFD"/>
            <w:hideMark/>
          </w:tcPr>
          <w:p w14:paraId="14CB4DAC" w14:textId="77777777" w:rsidR="00151914" w:rsidRPr="00EF19F0" w:rsidRDefault="00151914" w:rsidP="002D24A4">
            <w:r w:rsidRPr="00EF19F0">
              <w:t>221</w:t>
            </w:r>
          </w:p>
        </w:tc>
        <w:tc>
          <w:tcPr>
            <w:tcW w:w="991" w:type="dxa"/>
            <w:shd w:val="clear" w:color="auto" w:fill="E8EEFD"/>
            <w:hideMark/>
          </w:tcPr>
          <w:p w14:paraId="566F7F52" w14:textId="77777777" w:rsidR="00151914" w:rsidRPr="00EF19F0" w:rsidRDefault="00151914" w:rsidP="002D24A4">
            <w:r w:rsidRPr="00EF19F0">
              <w:t>251</w:t>
            </w:r>
          </w:p>
        </w:tc>
        <w:tc>
          <w:tcPr>
            <w:tcW w:w="991" w:type="dxa"/>
            <w:shd w:val="clear" w:color="auto" w:fill="E8EEFD"/>
            <w:hideMark/>
          </w:tcPr>
          <w:p w14:paraId="0E7463B4" w14:textId="77777777" w:rsidR="00151914" w:rsidRPr="00EF19F0" w:rsidRDefault="00151914" w:rsidP="002D24A4">
            <w:r w:rsidRPr="00EF19F0">
              <w:t>92</w:t>
            </w:r>
          </w:p>
        </w:tc>
        <w:tc>
          <w:tcPr>
            <w:tcW w:w="991" w:type="dxa"/>
            <w:shd w:val="clear" w:color="auto" w:fill="E8EEFD"/>
            <w:hideMark/>
          </w:tcPr>
          <w:p w14:paraId="2221ADFC" w14:textId="77777777" w:rsidR="00151914" w:rsidRPr="00EF19F0" w:rsidRDefault="00151914" w:rsidP="002D24A4">
            <w:r w:rsidRPr="00EF19F0">
              <w:t>220</w:t>
            </w:r>
          </w:p>
        </w:tc>
        <w:tc>
          <w:tcPr>
            <w:tcW w:w="995" w:type="dxa"/>
            <w:shd w:val="clear" w:color="auto" w:fill="E8EEFD"/>
            <w:hideMark/>
          </w:tcPr>
          <w:p w14:paraId="011C5BDE" w14:textId="77777777" w:rsidR="00151914" w:rsidRPr="00EF19F0" w:rsidRDefault="00151914" w:rsidP="002D24A4">
            <w:r w:rsidRPr="00EF19F0">
              <w:t>278</w:t>
            </w:r>
          </w:p>
        </w:tc>
      </w:tr>
      <w:tr w:rsidR="00151914" w:rsidRPr="00EF19F0" w14:paraId="75A54763" w14:textId="77777777" w:rsidTr="00260ABD">
        <w:trPr>
          <w:trHeight w:val="290"/>
        </w:trPr>
        <w:tc>
          <w:tcPr>
            <w:tcW w:w="991" w:type="dxa"/>
            <w:shd w:val="clear" w:color="auto" w:fill="E8EEFD"/>
            <w:noWrap/>
            <w:hideMark/>
          </w:tcPr>
          <w:p w14:paraId="7E132A4F" w14:textId="77777777" w:rsidR="00151914" w:rsidRPr="00EF19F0" w:rsidRDefault="00151914" w:rsidP="002D24A4">
            <w:r w:rsidRPr="00EF19F0">
              <w:t>2010</w:t>
            </w:r>
          </w:p>
        </w:tc>
        <w:tc>
          <w:tcPr>
            <w:tcW w:w="991" w:type="dxa"/>
            <w:shd w:val="clear" w:color="auto" w:fill="E8EEFD"/>
            <w:hideMark/>
          </w:tcPr>
          <w:p w14:paraId="404B0738" w14:textId="77777777" w:rsidR="00151914" w:rsidRPr="00EF19F0" w:rsidRDefault="00151914" w:rsidP="002D24A4">
            <w:r w:rsidRPr="00EF19F0">
              <w:t>277</w:t>
            </w:r>
          </w:p>
        </w:tc>
        <w:tc>
          <w:tcPr>
            <w:tcW w:w="991" w:type="dxa"/>
            <w:shd w:val="clear" w:color="auto" w:fill="E8EEFD"/>
            <w:hideMark/>
          </w:tcPr>
          <w:p w14:paraId="1960C630" w14:textId="77777777" w:rsidR="00151914" w:rsidRPr="00EF19F0" w:rsidRDefault="00151914" w:rsidP="002D24A4">
            <w:r w:rsidRPr="00EF19F0">
              <w:t>376</w:t>
            </w:r>
          </w:p>
        </w:tc>
        <w:tc>
          <w:tcPr>
            <w:tcW w:w="991" w:type="dxa"/>
            <w:shd w:val="clear" w:color="auto" w:fill="E8EEFD"/>
            <w:hideMark/>
          </w:tcPr>
          <w:p w14:paraId="309FE6EC" w14:textId="77777777" w:rsidR="00151914" w:rsidRPr="00EF19F0" w:rsidRDefault="00151914" w:rsidP="002D24A4">
            <w:r w:rsidRPr="00EF19F0">
              <w:t>270</w:t>
            </w:r>
          </w:p>
        </w:tc>
        <w:tc>
          <w:tcPr>
            <w:tcW w:w="991" w:type="dxa"/>
            <w:shd w:val="clear" w:color="auto" w:fill="E8EEFD"/>
            <w:hideMark/>
          </w:tcPr>
          <w:p w14:paraId="016AAA27" w14:textId="77777777" w:rsidR="00151914" w:rsidRPr="00EF19F0" w:rsidRDefault="00151914" w:rsidP="002D24A4">
            <w:r w:rsidRPr="00EF19F0">
              <w:t>212</w:t>
            </w:r>
          </w:p>
        </w:tc>
        <w:tc>
          <w:tcPr>
            <w:tcW w:w="991" w:type="dxa"/>
            <w:shd w:val="clear" w:color="auto" w:fill="E8EEFD"/>
            <w:hideMark/>
          </w:tcPr>
          <w:p w14:paraId="740E5968" w14:textId="77777777" w:rsidR="00151914" w:rsidRPr="00EF19F0" w:rsidRDefault="00151914" w:rsidP="002D24A4">
            <w:r w:rsidRPr="00EF19F0">
              <w:t>241</w:t>
            </w:r>
          </w:p>
        </w:tc>
        <w:tc>
          <w:tcPr>
            <w:tcW w:w="991" w:type="dxa"/>
            <w:shd w:val="clear" w:color="auto" w:fill="E8EEFD"/>
            <w:hideMark/>
          </w:tcPr>
          <w:p w14:paraId="6588D04F" w14:textId="77777777" w:rsidR="00151914" w:rsidRPr="00EF19F0" w:rsidRDefault="00151914" w:rsidP="002D24A4">
            <w:r w:rsidRPr="00EF19F0">
              <w:t>78</w:t>
            </w:r>
          </w:p>
        </w:tc>
        <w:tc>
          <w:tcPr>
            <w:tcW w:w="991" w:type="dxa"/>
            <w:shd w:val="clear" w:color="auto" w:fill="E8EEFD"/>
            <w:hideMark/>
          </w:tcPr>
          <w:p w14:paraId="4CAC50DF" w14:textId="77777777" w:rsidR="00151914" w:rsidRPr="00EF19F0" w:rsidRDefault="00151914" w:rsidP="002D24A4">
            <w:r w:rsidRPr="00EF19F0">
              <w:t>216</w:t>
            </w:r>
          </w:p>
        </w:tc>
        <w:tc>
          <w:tcPr>
            <w:tcW w:w="995" w:type="dxa"/>
            <w:shd w:val="clear" w:color="auto" w:fill="E8EEFD"/>
            <w:hideMark/>
          </w:tcPr>
          <w:p w14:paraId="09A7639E" w14:textId="77777777" w:rsidR="00151914" w:rsidRPr="00EF19F0" w:rsidRDefault="00151914" w:rsidP="002D24A4">
            <w:r w:rsidRPr="00EF19F0">
              <w:t>277</w:t>
            </w:r>
          </w:p>
        </w:tc>
      </w:tr>
      <w:tr w:rsidR="00151914" w:rsidRPr="00EF19F0" w14:paraId="53A3A422" w14:textId="77777777" w:rsidTr="00260ABD">
        <w:trPr>
          <w:trHeight w:val="290"/>
        </w:trPr>
        <w:tc>
          <w:tcPr>
            <w:tcW w:w="991" w:type="dxa"/>
            <w:shd w:val="clear" w:color="auto" w:fill="E8EEFD"/>
            <w:noWrap/>
            <w:hideMark/>
          </w:tcPr>
          <w:p w14:paraId="60B09A7F" w14:textId="77777777" w:rsidR="00151914" w:rsidRPr="00EF19F0" w:rsidRDefault="00151914" w:rsidP="002D24A4">
            <w:r w:rsidRPr="00EF19F0">
              <w:t>2011</w:t>
            </w:r>
          </w:p>
        </w:tc>
        <w:tc>
          <w:tcPr>
            <w:tcW w:w="991" w:type="dxa"/>
            <w:shd w:val="clear" w:color="auto" w:fill="E8EEFD"/>
            <w:hideMark/>
          </w:tcPr>
          <w:p w14:paraId="7223EBF3" w14:textId="77777777" w:rsidR="00151914" w:rsidRPr="00EF19F0" w:rsidRDefault="00151914" w:rsidP="002D24A4">
            <w:r w:rsidRPr="00EF19F0">
              <w:t>276</w:t>
            </w:r>
          </w:p>
        </w:tc>
        <w:tc>
          <w:tcPr>
            <w:tcW w:w="991" w:type="dxa"/>
            <w:shd w:val="clear" w:color="auto" w:fill="E8EEFD"/>
            <w:hideMark/>
          </w:tcPr>
          <w:p w14:paraId="671FC61B" w14:textId="77777777" w:rsidR="00151914" w:rsidRPr="00EF19F0" w:rsidRDefault="00151914" w:rsidP="002D24A4">
            <w:r w:rsidRPr="00EF19F0">
              <w:t>371</w:t>
            </w:r>
          </w:p>
        </w:tc>
        <w:tc>
          <w:tcPr>
            <w:tcW w:w="991" w:type="dxa"/>
            <w:shd w:val="clear" w:color="auto" w:fill="E8EEFD"/>
            <w:hideMark/>
          </w:tcPr>
          <w:p w14:paraId="48FFEB53" w14:textId="77777777" w:rsidR="00151914" w:rsidRPr="00EF19F0" w:rsidRDefault="00151914" w:rsidP="002D24A4">
            <w:r w:rsidRPr="00EF19F0">
              <w:t>262</w:t>
            </w:r>
          </w:p>
        </w:tc>
        <w:tc>
          <w:tcPr>
            <w:tcW w:w="991" w:type="dxa"/>
            <w:shd w:val="clear" w:color="auto" w:fill="E8EEFD"/>
            <w:hideMark/>
          </w:tcPr>
          <w:p w14:paraId="1CF3B01D" w14:textId="77777777" w:rsidR="00151914" w:rsidRPr="00EF19F0" w:rsidRDefault="00151914" w:rsidP="002D24A4">
            <w:r w:rsidRPr="00EF19F0">
              <w:t>201</w:t>
            </w:r>
          </w:p>
        </w:tc>
        <w:tc>
          <w:tcPr>
            <w:tcW w:w="991" w:type="dxa"/>
            <w:shd w:val="clear" w:color="auto" w:fill="E8EEFD"/>
            <w:hideMark/>
          </w:tcPr>
          <w:p w14:paraId="4BB7FDA9" w14:textId="77777777" w:rsidR="00151914" w:rsidRPr="00EF19F0" w:rsidRDefault="00151914" w:rsidP="002D24A4">
            <w:r w:rsidRPr="00EF19F0">
              <w:t>233</w:t>
            </w:r>
          </w:p>
        </w:tc>
        <w:tc>
          <w:tcPr>
            <w:tcW w:w="991" w:type="dxa"/>
            <w:shd w:val="clear" w:color="auto" w:fill="E8EEFD"/>
            <w:hideMark/>
          </w:tcPr>
          <w:p w14:paraId="6C8B0DEA" w14:textId="77777777" w:rsidR="00151914" w:rsidRPr="00EF19F0" w:rsidRDefault="00151914" w:rsidP="002D24A4">
            <w:r w:rsidRPr="00EF19F0">
              <w:t>66</w:t>
            </w:r>
          </w:p>
        </w:tc>
        <w:tc>
          <w:tcPr>
            <w:tcW w:w="991" w:type="dxa"/>
            <w:shd w:val="clear" w:color="auto" w:fill="E8EEFD"/>
            <w:hideMark/>
          </w:tcPr>
          <w:p w14:paraId="2DA1BBD3" w14:textId="77777777" w:rsidR="00151914" w:rsidRPr="00EF19F0" w:rsidRDefault="00151914" w:rsidP="002D24A4">
            <w:r w:rsidRPr="00EF19F0">
              <w:t>217</w:t>
            </w:r>
          </w:p>
        </w:tc>
        <w:tc>
          <w:tcPr>
            <w:tcW w:w="995" w:type="dxa"/>
            <w:shd w:val="clear" w:color="auto" w:fill="E8EEFD"/>
            <w:hideMark/>
          </w:tcPr>
          <w:p w14:paraId="30AF6432" w14:textId="77777777" w:rsidR="00151914" w:rsidRPr="00EF19F0" w:rsidRDefault="00151914" w:rsidP="002D24A4">
            <w:r w:rsidRPr="00EF19F0">
              <w:t>276</w:t>
            </w:r>
          </w:p>
        </w:tc>
      </w:tr>
      <w:tr w:rsidR="00151914" w:rsidRPr="00EF19F0" w14:paraId="3739C2DA" w14:textId="77777777" w:rsidTr="00260ABD">
        <w:trPr>
          <w:trHeight w:val="290"/>
        </w:trPr>
        <w:tc>
          <w:tcPr>
            <w:tcW w:w="991" w:type="dxa"/>
            <w:shd w:val="clear" w:color="auto" w:fill="E8EEFD"/>
            <w:noWrap/>
            <w:hideMark/>
          </w:tcPr>
          <w:p w14:paraId="47DCA19D" w14:textId="77777777" w:rsidR="00151914" w:rsidRPr="00EF19F0" w:rsidRDefault="00151914" w:rsidP="002D24A4">
            <w:r w:rsidRPr="00EF19F0">
              <w:t>2012</w:t>
            </w:r>
          </w:p>
        </w:tc>
        <w:tc>
          <w:tcPr>
            <w:tcW w:w="991" w:type="dxa"/>
            <w:shd w:val="clear" w:color="auto" w:fill="E8EEFD"/>
            <w:hideMark/>
          </w:tcPr>
          <w:p w14:paraId="7630E823" w14:textId="77777777" w:rsidR="00151914" w:rsidRPr="00EF19F0" w:rsidRDefault="00151914" w:rsidP="002D24A4">
            <w:r w:rsidRPr="00EF19F0">
              <w:t>271</w:t>
            </w:r>
          </w:p>
        </w:tc>
        <w:tc>
          <w:tcPr>
            <w:tcW w:w="991" w:type="dxa"/>
            <w:shd w:val="clear" w:color="auto" w:fill="E8EEFD"/>
            <w:hideMark/>
          </w:tcPr>
          <w:p w14:paraId="4D467A54" w14:textId="77777777" w:rsidR="00151914" w:rsidRPr="00EF19F0" w:rsidRDefault="00151914" w:rsidP="002D24A4">
            <w:r w:rsidRPr="00EF19F0">
              <w:t>372</w:t>
            </w:r>
          </w:p>
        </w:tc>
        <w:tc>
          <w:tcPr>
            <w:tcW w:w="991" w:type="dxa"/>
            <w:shd w:val="clear" w:color="auto" w:fill="E8EEFD"/>
            <w:hideMark/>
          </w:tcPr>
          <w:p w14:paraId="23CFCCD9" w14:textId="77777777" w:rsidR="00151914" w:rsidRPr="00EF19F0" w:rsidRDefault="00151914" w:rsidP="002D24A4">
            <w:r w:rsidRPr="00EF19F0">
              <w:t>260</w:t>
            </w:r>
          </w:p>
        </w:tc>
        <w:tc>
          <w:tcPr>
            <w:tcW w:w="991" w:type="dxa"/>
            <w:shd w:val="clear" w:color="auto" w:fill="E8EEFD"/>
            <w:hideMark/>
          </w:tcPr>
          <w:p w14:paraId="75F25C9F" w14:textId="77777777" w:rsidR="00151914" w:rsidRPr="00EF19F0" w:rsidRDefault="00151914" w:rsidP="002D24A4">
            <w:r w:rsidRPr="00EF19F0">
              <w:t>192</w:t>
            </w:r>
          </w:p>
        </w:tc>
        <w:tc>
          <w:tcPr>
            <w:tcW w:w="991" w:type="dxa"/>
            <w:shd w:val="clear" w:color="auto" w:fill="E8EEFD"/>
            <w:hideMark/>
          </w:tcPr>
          <w:p w14:paraId="6DD83E03" w14:textId="77777777" w:rsidR="00151914" w:rsidRPr="00EF19F0" w:rsidRDefault="00151914" w:rsidP="002D24A4">
            <w:r w:rsidRPr="00EF19F0">
              <w:t>231</w:t>
            </w:r>
          </w:p>
        </w:tc>
        <w:tc>
          <w:tcPr>
            <w:tcW w:w="991" w:type="dxa"/>
            <w:shd w:val="clear" w:color="auto" w:fill="E8EEFD"/>
            <w:hideMark/>
          </w:tcPr>
          <w:p w14:paraId="1BCFFBD8" w14:textId="77777777" w:rsidR="00151914" w:rsidRPr="00EF19F0" w:rsidRDefault="00151914" w:rsidP="002D24A4">
            <w:r w:rsidRPr="00EF19F0">
              <w:t>51</w:t>
            </w:r>
          </w:p>
        </w:tc>
        <w:tc>
          <w:tcPr>
            <w:tcW w:w="991" w:type="dxa"/>
            <w:shd w:val="clear" w:color="auto" w:fill="E8EEFD"/>
            <w:hideMark/>
          </w:tcPr>
          <w:p w14:paraId="14FD3F99" w14:textId="77777777" w:rsidR="00151914" w:rsidRPr="00EF19F0" w:rsidRDefault="00151914" w:rsidP="002D24A4">
            <w:r w:rsidRPr="00EF19F0">
              <w:t>214</w:t>
            </w:r>
          </w:p>
        </w:tc>
        <w:tc>
          <w:tcPr>
            <w:tcW w:w="995" w:type="dxa"/>
            <w:shd w:val="clear" w:color="auto" w:fill="E8EEFD"/>
            <w:hideMark/>
          </w:tcPr>
          <w:p w14:paraId="527D97EA" w14:textId="77777777" w:rsidR="00151914" w:rsidRPr="00EF19F0" w:rsidRDefault="00151914" w:rsidP="002D24A4">
            <w:r w:rsidRPr="00EF19F0">
              <w:t>271</w:t>
            </w:r>
          </w:p>
        </w:tc>
      </w:tr>
      <w:tr w:rsidR="00151914" w:rsidRPr="00EF19F0" w14:paraId="3BC3061D" w14:textId="77777777" w:rsidTr="00260ABD">
        <w:trPr>
          <w:trHeight w:val="290"/>
        </w:trPr>
        <w:tc>
          <w:tcPr>
            <w:tcW w:w="991" w:type="dxa"/>
            <w:shd w:val="clear" w:color="auto" w:fill="E8EEFD"/>
            <w:noWrap/>
            <w:hideMark/>
          </w:tcPr>
          <w:p w14:paraId="3DF4ECAD" w14:textId="77777777" w:rsidR="00151914" w:rsidRPr="00EF19F0" w:rsidRDefault="00151914" w:rsidP="002D24A4">
            <w:r w:rsidRPr="00EF19F0">
              <w:t>2013</w:t>
            </w:r>
          </w:p>
        </w:tc>
        <w:tc>
          <w:tcPr>
            <w:tcW w:w="991" w:type="dxa"/>
            <w:shd w:val="clear" w:color="auto" w:fill="E8EEFD"/>
            <w:hideMark/>
          </w:tcPr>
          <w:p w14:paraId="78288DA0" w14:textId="77777777" w:rsidR="00151914" w:rsidRPr="00EF19F0" w:rsidRDefault="00151914" w:rsidP="002D24A4">
            <w:r w:rsidRPr="00EF19F0">
              <w:t>269</w:t>
            </w:r>
          </w:p>
        </w:tc>
        <w:tc>
          <w:tcPr>
            <w:tcW w:w="991" w:type="dxa"/>
            <w:shd w:val="clear" w:color="auto" w:fill="E8EEFD"/>
            <w:hideMark/>
          </w:tcPr>
          <w:p w14:paraId="46CE18BA" w14:textId="77777777" w:rsidR="00151914" w:rsidRPr="00EF19F0" w:rsidRDefault="00151914" w:rsidP="002D24A4">
            <w:r w:rsidRPr="00EF19F0">
              <w:t>362</w:t>
            </w:r>
          </w:p>
        </w:tc>
        <w:tc>
          <w:tcPr>
            <w:tcW w:w="991" w:type="dxa"/>
            <w:shd w:val="clear" w:color="auto" w:fill="E8EEFD"/>
            <w:hideMark/>
          </w:tcPr>
          <w:p w14:paraId="6B977D19" w14:textId="77777777" w:rsidR="00151914" w:rsidRPr="00EF19F0" w:rsidRDefault="00151914" w:rsidP="002D24A4">
            <w:r w:rsidRPr="00EF19F0">
              <w:t>258</w:t>
            </w:r>
          </w:p>
        </w:tc>
        <w:tc>
          <w:tcPr>
            <w:tcW w:w="991" w:type="dxa"/>
            <w:shd w:val="clear" w:color="auto" w:fill="E8EEFD"/>
            <w:hideMark/>
          </w:tcPr>
          <w:p w14:paraId="2DA706A5" w14:textId="77777777" w:rsidR="00151914" w:rsidRPr="00EF19F0" w:rsidRDefault="00151914" w:rsidP="002D24A4">
            <w:r w:rsidRPr="00EF19F0">
              <w:t>181</w:t>
            </w:r>
          </w:p>
        </w:tc>
        <w:tc>
          <w:tcPr>
            <w:tcW w:w="991" w:type="dxa"/>
            <w:shd w:val="clear" w:color="auto" w:fill="E8EEFD"/>
            <w:hideMark/>
          </w:tcPr>
          <w:p w14:paraId="7BB6A468" w14:textId="77777777" w:rsidR="00151914" w:rsidRPr="00EF19F0" w:rsidRDefault="00151914" w:rsidP="002D24A4">
            <w:r w:rsidRPr="00EF19F0">
              <w:t>225</w:t>
            </w:r>
          </w:p>
        </w:tc>
        <w:tc>
          <w:tcPr>
            <w:tcW w:w="991" w:type="dxa"/>
            <w:shd w:val="clear" w:color="auto" w:fill="E8EEFD"/>
            <w:hideMark/>
          </w:tcPr>
          <w:p w14:paraId="28CE1A07" w14:textId="77777777" w:rsidR="00151914" w:rsidRPr="00EF19F0" w:rsidRDefault="00151914" w:rsidP="002D24A4">
            <w:r w:rsidRPr="00EF19F0">
              <w:t>35</w:t>
            </w:r>
          </w:p>
        </w:tc>
        <w:tc>
          <w:tcPr>
            <w:tcW w:w="991" w:type="dxa"/>
            <w:shd w:val="clear" w:color="auto" w:fill="E8EEFD"/>
            <w:hideMark/>
          </w:tcPr>
          <w:p w14:paraId="05C935EB" w14:textId="77777777" w:rsidR="00151914" w:rsidRPr="00EF19F0" w:rsidRDefault="00151914" w:rsidP="002D24A4">
            <w:r w:rsidRPr="00EF19F0">
              <w:t>212</w:t>
            </w:r>
          </w:p>
        </w:tc>
        <w:tc>
          <w:tcPr>
            <w:tcW w:w="995" w:type="dxa"/>
            <w:shd w:val="clear" w:color="auto" w:fill="E8EEFD"/>
            <w:hideMark/>
          </w:tcPr>
          <w:p w14:paraId="132634C4" w14:textId="77777777" w:rsidR="00151914" w:rsidRPr="00EF19F0" w:rsidRDefault="00151914" w:rsidP="002D24A4">
            <w:r w:rsidRPr="00EF19F0">
              <w:t>269</w:t>
            </w:r>
          </w:p>
        </w:tc>
      </w:tr>
      <w:tr w:rsidR="00151914" w:rsidRPr="00EF19F0" w14:paraId="1CCF4432" w14:textId="77777777" w:rsidTr="00260ABD">
        <w:trPr>
          <w:trHeight w:val="290"/>
        </w:trPr>
        <w:tc>
          <w:tcPr>
            <w:tcW w:w="991" w:type="dxa"/>
            <w:shd w:val="clear" w:color="auto" w:fill="E8EEFD"/>
            <w:noWrap/>
            <w:hideMark/>
          </w:tcPr>
          <w:p w14:paraId="43CE683E" w14:textId="77777777" w:rsidR="00151914" w:rsidRPr="00EF19F0" w:rsidRDefault="00151914" w:rsidP="002D24A4">
            <w:r w:rsidRPr="00EF19F0">
              <w:t>2014</w:t>
            </w:r>
          </w:p>
        </w:tc>
        <w:tc>
          <w:tcPr>
            <w:tcW w:w="991" w:type="dxa"/>
            <w:shd w:val="clear" w:color="auto" w:fill="E8EEFD"/>
            <w:hideMark/>
          </w:tcPr>
          <w:p w14:paraId="6081E6F7" w14:textId="77777777" w:rsidR="00151914" w:rsidRPr="00EF19F0" w:rsidRDefault="00151914" w:rsidP="002D24A4">
            <w:r w:rsidRPr="00EF19F0">
              <w:t>266</w:t>
            </w:r>
          </w:p>
        </w:tc>
        <w:tc>
          <w:tcPr>
            <w:tcW w:w="991" w:type="dxa"/>
            <w:shd w:val="clear" w:color="auto" w:fill="E8EEFD"/>
            <w:hideMark/>
          </w:tcPr>
          <w:p w14:paraId="728686C4" w14:textId="77777777" w:rsidR="00151914" w:rsidRPr="00EF19F0" w:rsidRDefault="00151914" w:rsidP="002D24A4">
            <w:r w:rsidRPr="00EF19F0">
              <w:t>346</w:t>
            </w:r>
          </w:p>
        </w:tc>
        <w:tc>
          <w:tcPr>
            <w:tcW w:w="991" w:type="dxa"/>
            <w:shd w:val="clear" w:color="auto" w:fill="E8EEFD"/>
            <w:hideMark/>
          </w:tcPr>
          <w:p w14:paraId="2DED02C4" w14:textId="77777777" w:rsidR="00151914" w:rsidRPr="00EF19F0" w:rsidRDefault="00151914" w:rsidP="002D24A4">
            <w:r w:rsidRPr="00EF19F0">
              <w:t>256</w:t>
            </w:r>
          </w:p>
        </w:tc>
        <w:tc>
          <w:tcPr>
            <w:tcW w:w="991" w:type="dxa"/>
            <w:shd w:val="clear" w:color="auto" w:fill="E8EEFD"/>
            <w:hideMark/>
          </w:tcPr>
          <w:p w14:paraId="788FF2E4" w14:textId="77777777" w:rsidR="00151914" w:rsidRPr="00EF19F0" w:rsidRDefault="00151914" w:rsidP="002D24A4">
            <w:r w:rsidRPr="00EF19F0">
              <w:t>175</w:t>
            </w:r>
          </w:p>
        </w:tc>
        <w:tc>
          <w:tcPr>
            <w:tcW w:w="991" w:type="dxa"/>
            <w:shd w:val="clear" w:color="auto" w:fill="E8EEFD"/>
            <w:hideMark/>
          </w:tcPr>
          <w:p w14:paraId="4565FEED" w14:textId="77777777" w:rsidR="00151914" w:rsidRPr="00EF19F0" w:rsidRDefault="00151914" w:rsidP="002D24A4">
            <w:r w:rsidRPr="00EF19F0">
              <w:t>217</w:t>
            </w:r>
          </w:p>
        </w:tc>
        <w:tc>
          <w:tcPr>
            <w:tcW w:w="991" w:type="dxa"/>
            <w:shd w:val="clear" w:color="auto" w:fill="E8EEFD"/>
            <w:hideMark/>
          </w:tcPr>
          <w:p w14:paraId="74F1ABBA" w14:textId="77777777" w:rsidR="00151914" w:rsidRPr="00EF19F0" w:rsidRDefault="00151914" w:rsidP="002D24A4">
            <w:r w:rsidRPr="00EF19F0">
              <w:t>39</w:t>
            </w:r>
          </w:p>
        </w:tc>
        <w:tc>
          <w:tcPr>
            <w:tcW w:w="991" w:type="dxa"/>
            <w:shd w:val="clear" w:color="auto" w:fill="E8EEFD"/>
            <w:hideMark/>
          </w:tcPr>
          <w:p w14:paraId="7655F268" w14:textId="77777777" w:rsidR="00151914" w:rsidRPr="00EF19F0" w:rsidRDefault="00151914" w:rsidP="002D24A4">
            <w:r w:rsidRPr="00EF19F0">
              <w:t>209</w:t>
            </w:r>
          </w:p>
        </w:tc>
        <w:tc>
          <w:tcPr>
            <w:tcW w:w="995" w:type="dxa"/>
            <w:shd w:val="clear" w:color="auto" w:fill="E8EEFD"/>
            <w:hideMark/>
          </w:tcPr>
          <w:p w14:paraId="5A417917" w14:textId="77777777" w:rsidR="00151914" w:rsidRPr="00EF19F0" w:rsidRDefault="00151914" w:rsidP="002D24A4">
            <w:r w:rsidRPr="00EF19F0">
              <w:t>266</w:t>
            </w:r>
          </w:p>
        </w:tc>
      </w:tr>
      <w:tr w:rsidR="00151914" w:rsidRPr="00EF19F0" w14:paraId="7F5C5461" w14:textId="77777777" w:rsidTr="00260ABD">
        <w:trPr>
          <w:trHeight w:val="290"/>
        </w:trPr>
        <w:tc>
          <w:tcPr>
            <w:tcW w:w="991" w:type="dxa"/>
            <w:shd w:val="clear" w:color="auto" w:fill="E8EEFD"/>
            <w:noWrap/>
            <w:hideMark/>
          </w:tcPr>
          <w:p w14:paraId="5677E7A9" w14:textId="77777777" w:rsidR="00151914" w:rsidRPr="00EF19F0" w:rsidRDefault="00151914" w:rsidP="002D24A4">
            <w:r w:rsidRPr="00EF19F0">
              <w:t>2016</w:t>
            </w:r>
          </w:p>
        </w:tc>
        <w:tc>
          <w:tcPr>
            <w:tcW w:w="991" w:type="dxa"/>
            <w:shd w:val="clear" w:color="auto" w:fill="E8EEFD"/>
            <w:hideMark/>
          </w:tcPr>
          <w:p w14:paraId="50FF32C2" w14:textId="77777777" w:rsidR="00151914" w:rsidRPr="00EF19F0" w:rsidRDefault="00151914" w:rsidP="002D24A4">
            <w:r w:rsidRPr="00EF19F0">
              <w:t>263</w:t>
            </w:r>
          </w:p>
        </w:tc>
        <w:tc>
          <w:tcPr>
            <w:tcW w:w="991" w:type="dxa"/>
            <w:shd w:val="clear" w:color="auto" w:fill="E8EEFD"/>
            <w:hideMark/>
          </w:tcPr>
          <w:p w14:paraId="694B19AF" w14:textId="77777777" w:rsidR="00151914" w:rsidRPr="00EF19F0" w:rsidRDefault="00151914" w:rsidP="002D24A4">
            <w:r w:rsidRPr="00EF19F0">
              <w:t>329</w:t>
            </w:r>
          </w:p>
        </w:tc>
        <w:tc>
          <w:tcPr>
            <w:tcW w:w="991" w:type="dxa"/>
            <w:shd w:val="clear" w:color="auto" w:fill="E8EEFD"/>
            <w:hideMark/>
          </w:tcPr>
          <w:p w14:paraId="01254D48" w14:textId="77777777" w:rsidR="00151914" w:rsidRPr="00EF19F0" w:rsidRDefault="00151914" w:rsidP="002D24A4">
            <w:r w:rsidRPr="00EF19F0">
              <w:t>257</w:t>
            </w:r>
          </w:p>
        </w:tc>
        <w:tc>
          <w:tcPr>
            <w:tcW w:w="991" w:type="dxa"/>
            <w:shd w:val="clear" w:color="auto" w:fill="E8EEFD"/>
            <w:hideMark/>
          </w:tcPr>
          <w:p w14:paraId="0F127C8E" w14:textId="77777777" w:rsidR="00151914" w:rsidRPr="00EF19F0" w:rsidRDefault="00151914" w:rsidP="002D24A4">
            <w:r w:rsidRPr="00EF19F0">
              <w:t>162</w:t>
            </w:r>
          </w:p>
        </w:tc>
        <w:tc>
          <w:tcPr>
            <w:tcW w:w="991" w:type="dxa"/>
            <w:shd w:val="clear" w:color="auto" w:fill="E8EEFD"/>
            <w:hideMark/>
          </w:tcPr>
          <w:p w14:paraId="53410C4F" w14:textId="77777777" w:rsidR="00151914" w:rsidRPr="00EF19F0" w:rsidRDefault="00151914" w:rsidP="002D24A4">
            <w:r w:rsidRPr="00EF19F0">
              <w:t>212</w:t>
            </w:r>
          </w:p>
        </w:tc>
        <w:tc>
          <w:tcPr>
            <w:tcW w:w="991" w:type="dxa"/>
            <w:shd w:val="clear" w:color="auto" w:fill="E8EEFD"/>
            <w:hideMark/>
          </w:tcPr>
          <w:p w14:paraId="018204F0" w14:textId="77777777" w:rsidR="00151914" w:rsidRPr="00EF19F0" w:rsidRDefault="00151914" w:rsidP="002D24A4">
            <w:r w:rsidRPr="00EF19F0">
              <w:t>47</w:t>
            </w:r>
          </w:p>
        </w:tc>
        <w:tc>
          <w:tcPr>
            <w:tcW w:w="991" w:type="dxa"/>
            <w:shd w:val="clear" w:color="auto" w:fill="E8EEFD"/>
            <w:hideMark/>
          </w:tcPr>
          <w:p w14:paraId="740418E4" w14:textId="77777777" w:rsidR="00151914" w:rsidRPr="00EF19F0" w:rsidRDefault="00151914" w:rsidP="002D24A4">
            <w:r w:rsidRPr="00EF19F0">
              <w:t>203</w:t>
            </w:r>
          </w:p>
        </w:tc>
        <w:tc>
          <w:tcPr>
            <w:tcW w:w="995" w:type="dxa"/>
            <w:shd w:val="clear" w:color="auto" w:fill="E8EEFD"/>
            <w:hideMark/>
          </w:tcPr>
          <w:p w14:paraId="5C3BDB63" w14:textId="77777777" w:rsidR="00151914" w:rsidRPr="00EF19F0" w:rsidRDefault="00151914" w:rsidP="002D24A4">
            <w:r w:rsidRPr="00EF19F0">
              <w:t>263</w:t>
            </w:r>
          </w:p>
        </w:tc>
      </w:tr>
      <w:tr w:rsidR="00151914" w:rsidRPr="00EF19F0" w14:paraId="0330D4E7" w14:textId="77777777" w:rsidTr="00260ABD">
        <w:trPr>
          <w:trHeight w:val="290"/>
        </w:trPr>
        <w:tc>
          <w:tcPr>
            <w:tcW w:w="991" w:type="dxa"/>
            <w:shd w:val="clear" w:color="auto" w:fill="E8EEFD"/>
            <w:noWrap/>
            <w:hideMark/>
          </w:tcPr>
          <w:p w14:paraId="141E1144" w14:textId="77777777" w:rsidR="00151914" w:rsidRPr="00EF19F0" w:rsidRDefault="00151914" w:rsidP="002D24A4">
            <w:r w:rsidRPr="00EF19F0">
              <w:t>2017</w:t>
            </w:r>
          </w:p>
        </w:tc>
        <w:tc>
          <w:tcPr>
            <w:tcW w:w="991" w:type="dxa"/>
            <w:shd w:val="clear" w:color="auto" w:fill="E8EEFD"/>
            <w:hideMark/>
          </w:tcPr>
          <w:p w14:paraId="60891346" w14:textId="77777777" w:rsidR="00151914" w:rsidRPr="00EF19F0" w:rsidRDefault="00151914" w:rsidP="002D24A4">
            <w:r w:rsidRPr="00EF19F0">
              <w:t>263.0</w:t>
            </w:r>
          </w:p>
        </w:tc>
        <w:tc>
          <w:tcPr>
            <w:tcW w:w="991" w:type="dxa"/>
            <w:shd w:val="clear" w:color="auto" w:fill="E8EEFD"/>
            <w:hideMark/>
          </w:tcPr>
          <w:p w14:paraId="05B55FC4" w14:textId="77777777" w:rsidR="00151914" w:rsidRPr="00EF19F0" w:rsidRDefault="00151914" w:rsidP="002D24A4">
            <w:r w:rsidRPr="00EF19F0">
              <w:t>325.5</w:t>
            </w:r>
          </w:p>
        </w:tc>
        <w:tc>
          <w:tcPr>
            <w:tcW w:w="991" w:type="dxa"/>
            <w:shd w:val="clear" w:color="auto" w:fill="E8EEFD"/>
            <w:hideMark/>
          </w:tcPr>
          <w:p w14:paraId="1A2794EF" w14:textId="77777777" w:rsidR="00151914" w:rsidRPr="00EF19F0" w:rsidRDefault="00151914" w:rsidP="002D24A4">
            <w:r w:rsidRPr="00EF19F0">
              <w:t>254.1</w:t>
            </w:r>
          </w:p>
        </w:tc>
        <w:tc>
          <w:tcPr>
            <w:tcW w:w="991" w:type="dxa"/>
            <w:shd w:val="clear" w:color="auto" w:fill="E8EEFD"/>
            <w:hideMark/>
          </w:tcPr>
          <w:p w14:paraId="7B89472C" w14:textId="77777777" w:rsidR="00151914" w:rsidRPr="00EF19F0" w:rsidRDefault="00151914" w:rsidP="002D24A4">
            <w:r w:rsidRPr="00EF19F0">
              <w:t>160.6</w:t>
            </w:r>
          </w:p>
        </w:tc>
        <w:tc>
          <w:tcPr>
            <w:tcW w:w="991" w:type="dxa"/>
            <w:shd w:val="clear" w:color="auto" w:fill="E8EEFD"/>
            <w:hideMark/>
          </w:tcPr>
          <w:p w14:paraId="5C7C6595" w14:textId="77777777" w:rsidR="00151914" w:rsidRPr="00EF19F0" w:rsidRDefault="00151914" w:rsidP="002D24A4">
            <w:r w:rsidRPr="00EF19F0">
              <w:t>210.7</w:t>
            </w:r>
          </w:p>
        </w:tc>
        <w:tc>
          <w:tcPr>
            <w:tcW w:w="991" w:type="dxa"/>
            <w:shd w:val="clear" w:color="auto" w:fill="E8EEFD"/>
            <w:hideMark/>
          </w:tcPr>
          <w:p w14:paraId="2B51F60C" w14:textId="77777777" w:rsidR="00151914" w:rsidRPr="00EF19F0" w:rsidRDefault="00151914" w:rsidP="002D24A4">
            <w:r w:rsidRPr="00EF19F0">
              <w:t>45.2</w:t>
            </w:r>
          </w:p>
        </w:tc>
        <w:tc>
          <w:tcPr>
            <w:tcW w:w="991" w:type="dxa"/>
            <w:shd w:val="clear" w:color="auto" w:fill="E8EEFD"/>
            <w:hideMark/>
          </w:tcPr>
          <w:p w14:paraId="0258F9F0" w14:textId="77777777" w:rsidR="00151914" w:rsidRPr="00EF19F0" w:rsidRDefault="00151914" w:rsidP="002D24A4">
            <w:r w:rsidRPr="00EF19F0">
              <w:t>200.9</w:t>
            </w:r>
          </w:p>
        </w:tc>
        <w:tc>
          <w:tcPr>
            <w:tcW w:w="995" w:type="dxa"/>
            <w:shd w:val="clear" w:color="auto" w:fill="E8EEFD"/>
            <w:hideMark/>
          </w:tcPr>
          <w:p w14:paraId="2A791BEB" w14:textId="77777777" w:rsidR="00151914" w:rsidRPr="00EF19F0" w:rsidRDefault="00151914" w:rsidP="002D24A4">
            <w:r w:rsidRPr="00EF19F0">
              <w:t>259.7</w:t>
            </w:r>
          </w:p>
        </w:tc>
      </w:tr>
      <w:tr w:rsidR="00151914" w:rsidRPr="00EF19F0" w14:paraId="4821DABA" w14:textId="77777777" w:rsidTr="00260ABD">
        <w:trPr>
          <w:trHeight w:val="290"/>
        </w:trPr>
        <w:tc>
          <w:tcPr>
            <w:tcW w:w="991" w:type="dxa"/>
            <w:shd w:val="clear" w:color="auto" w:fill="E8EEFD"/>
            <w:noWrap/>
            <w:hideMark/>
          </w:tcPr>
          <w:p w14:paraId="036453D3" w14:textId="77777777" w:rsidR="00151914" w:rsidRPr="00EF19F0" w:rsidRDefault="00151914" w:rsidP="002D24A4">
            <w:r w:rsidRPr="00EF19F0">
              <w:t>2018</w:t>
            </w:r>
          </w:p>
        </w:tc>
        <w:tc>
          <w:tcPr>
            <w:tcW w:w="991" w:type="dxa"/>
            <w:shd w:val="clear" w:color="auto" w:fill="E8EEFD"/>
            <w:hideMark/>
          </w:tcPr>
          <w:p w14:paraId="3AF07815" w14:textId="77777777" w:rsidR="00151914" w:rsidRPr="00EF19F0" w:rsidRDefault="00151914" w:rsidP="002D24A4">
            <w:r w:rsidRPr="00EF19F0">
              <w:t>259.5</w:t>
            </w:r>
          </w:p>
        </w:tc>
        <w:tc>
          <w:tcPr>
            <w:tcW w:w="991" w:type="dxa"/>
            <w:shd w:val="clear" w:color="auto" w:fill="E8EEFD"/>
            <w:hideMark/>
          </w:tcPr>
          <w:p w14:paraId="363B9177" w14:textId="77777777" w:rsidR="00151914" w:rsidRPr="00EF19F0" w:rsidRDefault="00151914" w:rsidP="002D24A4">
            <w:r w:rsidRPr="00EF19F0">
              <w:t>322.0</w:t>
            </w:r>
          </w:p>
        </w:tc>
        <w:tc>
          <w:tcPr>
            <w:tcW w:w="991" w:type="dxa"/>
            <w:shd w:val="clear" w:color="auto" w:fill="E8EEFD"/>
            <w:hideMark/>
          </w:tcPr>
          <w:p w14:paraId="2648569A" w14:textId="77777777" w:rsidR="00151914" w:rsidRPr="00EF19F0" w:rsidRDefault="00151914" w:rsidP="002D24A4">
            <w:r w:rsidRPr="00EF19F0">
              <w:t>251.3</w:t>
            </w:r>
          </w:p>
        </w:tc>
        <w:tc>
          <w:tcPr>
            <w:tcW w:w="991" w:type="dxa"/>
            <w:shd w:val="clear" w:color="auto" w:fill="E8EEFD"/>
            <w:hideMark/>
          </w:tcPr>
          <w:p w14:paraId="402F19A7" w14:textId="77777777" w:rsidR="00151914" w:rsidRPr="00EF19F0" w:rsidRDefault="00151914" w:rsidP="002D24A4">
            <w:r w:rsidRPr="00EF19F0">
              <w:t>159.2</w:t>
            </w:r>
          </w:p>
        </w:tc>
        <w:tc>
          <w:tcPr>
            <w:tcW w:w="991" w:type="dxa"/>
            <w:shd w:val="clear" w:color="auto" w:fill="E8EEFD"/>
            <w:hideMark/>
          </w:tcPr>
          <w:p w14:paraId="69F7EEFC" w14:textId="77777777" w:rsidR="00151914" w:rsidRPr="00EF19F0" w:rsidRDefault="00151914" w:rsidP="002D24A4">
            <w:r w:rsidRPr="00EF19F0">
              <w:t>209.5</w:t>
            </w:r>
          </w:p>
        </w:tc>
        <w:tc>
          <w:tcPr>
            <w:tcW w:w="991" w:type="dxa"/>
            <w:shd w:val="clear" w:color="auto" w:fill="E8EEFD"/>
            <w:hideMark/>
          </w:tcPr>
          <w:p w14:paraId="67983926" w14:textId="77777777" w:rsidR="00151914" w:rsidRPr="00EF19F0" w:rsidRDefault="00151914" w:rsidP="002D24A4">
            <w:r w:rsidRPr="00EF19F0">
              <w:t>43.4</w:t>
            </w:r>
          </w:p>
        </w:tc>
        <w:tc>
          <w:tcPr>
            <w:tcW w:w="991" w:type="dxa"/>
            <w:shd w:val="clear" w:color="auto" w:fill="E8EEFD"/>
            <w:hideMark/>
          </w:tcPr>
          <w:p w14:paraId="55D54D75" w14:textId="77777777" w:rsidR="00151914" w:rsidRPr="00EF19F0" w:rsidRDefault="00151914" w:rsidP="002D24A4">
            <w:r w:rsidRPr="00EF19F0">
              <w:t>198.8</w:t>
            </w:r>
          </w:p>
        </w:tc>
        <w:tc>
          <w:tcPr>
            <w:tcW w:w="995" w:type="dxa"/>
            <w:shd w:val="clear" w:color="auto" w:fill="E8EEFD"/>
            <w:hideMark/>
          </w:tcPr>
          <w:p w14:paraId="7309557F" w14:textId="77777777" w:rsidR="00151914" w:rsidRPr="00EF19F0" w:rsidRDefault="00151914" w:rsidP="002D24A4">
            <w:r w:rsidRPr="00EF19F0">
              <w:t>256.4</w:t>
            </w:r>
          </w:p>
        </w:tc>
      </w:tr>
      <w:tr w:rsidR="00151914" w:rsidRPr="00EF19F0" w14:paraId="0394C854" w14:textId="77777777" w:rsidTr="00260ABD">
        <w:trPr>
          <w:trHeight w:val="290"/>
        </w:trPr>
        <w:tc>
          <w:tcPr>
            <w:tcW w:w="991" w:type="dxa"/>
            <w:shd w:val="clear" w:color="auto" w:fill="E8EEFD"/>
            <w:noWrap/>
            <w:hideMark/>
          </w:tcPr>
          <w:p w14:paraId="55D0F97F" w14:textId="77777777" w:rsidR="00151914" w:rsidRPr="00EF19F0" w:rsidRDefault="00151914" w:rsidP="002D24A4">
            <w:r w:rsidRPr="00EF19F0">
              <w:t>2019</w:t>
            </w:r>
          </w:p>
        </w:tc>
        <w:tc>
          <w:tcPr>
            <w:tcW w:w="991" w:type="dxa"/>
            <w:shd w:val="clear" w:color="auto" w:fill="E8EEFD"/>
            <w:hideMark/>
          </w:tcPr>
          <w:p w14:paraId="4D005481" w14:textId="77777777" w:rsidR="00151914" w:rsidRPr="00EF19F0" w:rsidRDefault="00151914" w:rsidP="002D24A4">
            <w:r w:rsidRPr="00EF19F0">
              <w:t>256.1</w:t>
            </w:r>
          </w:p>
        </w:tc>
        <w:tc>
          <w:tcPr>
            <w:tcW w:w="991" w:type="dxa"/>
            <w:shd w:val="clear" w:color="auto" w:fill="E8EEFD"/>
            <w:hideMark/>
          </w:tcPr>
          <w:p w14:paraId="20B6AAC3" w14:textId="77777777" w:rsidR="00151914" w:rsidRPr="00EF19F0" w:rsidRDefault="00151914" w:rsidP="002D24A4">
            <w:r w:rsidRPr="00EF19F0">
              <w:t>318.5</w:t>
            </w:r>
          </w:p>
        </w:tc>
        <w:tc>
          <w:tcPr>
            <w:tcW w:w="991" w:type="dxa"/>
            <w:shd w:val="clear" w:color="auto" w:fill="E8EEFD"/>
            <w:hideMark/>
          </w:tcPr>
          <w:p w14:paraId="1AC1C2C6" w14:textId="77777777" w:rsidR="00151914" w:rsidRPr="00EF19F0" w:rsidRDefault="00151914" w:rsidP="002D24A4">
            <w:r w:rsidRPr="00EF19F0">
              <w:t>248.4</w:t>
            </w:r>
          </w:p>
        </w:tc>
        <w:tc>
          <w:tcPr>
            <w:tcW w:w="991" w:type="dxa"/>
            <w:shd w:val="clear" w:color="auto" w:fill="E8EEFD"/>
            <w:hideMark/>
          </w:tcPr>
          <w:p w14:paraId="1659E7CB" w14:textId="77777777" w:rsidR="00151914" w:rsidRPr="00EF19F0" w:rsidRDefault="00151914" w:rsidP="002D24A4">
            <w:r w:rsidRPr="00EF19F0">
              <w:t>157.9</w:t>
            </w:r>
          </w:p>
        </w:tc>
        <w:tc>
          <w:tcPr>
            <w:tcW w:w="991" w:type="dxa"/>
            <w:shd w:val="clear" w:color="auto" w:fill="E8EEFD"/>
            <w:hideMark/>
          </w:tcPr>
          <w:p w14:paraId="121E23A0" w14:textId="77777777" w:rsidR="00151914" w:rsidRPr="00EF19F0" w:rsidRDefault="00151914" w:rsidP="002D24A4">
            <w:r w:rsidRPr="00EF19F0">
              <w:t>208.2</w:t>
            </w:r>
          </w:p>
        </w:tc>
        <w:tc>
          <w:tcPr>
            <w:tcW w:w="991" w:type="dxa"/>
            <w:shd w:val="clear" w:color="auto" w:fill="E8EEFD"/>
            <w:hideMark/>
          </w:tcPr>
          <w:p w14:paraId="2949728A" w14:textId="77777777" w:rsidR="00151914" w:rsidRPr="00EF19F0" w:rsidRDefault="00151914" w:rsidP="002D24A4">
            <w:r w:rsidRPr="00EF19F0">
              <w:t>41.6</w:t>
            </w:r>
          </w:p>
        </w:tc>
        <w:tc>
          <w:tcPr>
            <w:tcW w:w="991" w:type="dxa"/>
            <w:shd w:val="clear" w:color="auto" w:fill="E8EEFD"/>
            <w:hideMark/>
          </w:tcPr>
          <w:p w14:paraId="01BBE191" w14:textId="77777777" w:rsidR="00151914" w:rsidRPr="00EF19F0" w:rsidRDefault="00151914" w:rsidP="002D24A4">
            <w:r w:rsidRPr="00EF19F0">
              <w:t>196.7</w:t>
            </w:r>
          </w:p>
        </w:tc>
        <w:tc>
          <w:tcPr>
            <w:tcW w:w="995" w:type="dxa"/>
            <w:shd w:val="clear" w:color="auto" w:fill="E8EEFD"/>
            <w:hideMark/>
          </w:tcPr>
          <w:p w14:paraId="1FC92B74" w14:textId="77777777" w:rsidR="00151914" w:rsidRPr="00EF19F0" w:rsidRDefault="00151914" w:rsidP="002D24A4">
            <w:r w:rsidRPr="00EF19F0">
              <w:t>253.2</w:t>
            </w:r>
          </w:p>
        </w:tc>
      </w:tr>
      <w:tr w:rsidR="00151914" w:rsidRPr="00EF19F0" w14:paraId="4E163305" w14:textId="77777777" w:rsidTr="00260ABD">
        <w:trPr>
          <w:trHeight w:val="290"/>
        </w:trPr>
        <w:tc>
          <w:tcPr>
            <w:tcW w:w="991" w:type="dxa"/>
            <w:shd w:val="clear" w:color="auto" w:fill="E8EEFD"/>
            <w:noWrap/>
            <w:hideMark/>
          </w:tcPr>
          <w:p w14:paraId="7DD5F80F" w14:textId="77777777" w:rsidR="00151914" w:rsidRPr="00EF19F0" w:rsidRDefault="00151914" w:rsidP="002D24A4">
            <w:r w:rsidRPr="00EF19F0">
              <w:t>2020</w:t>
            </w:r>
          </w:p>
        </w:tc>
        <w:tc>
          <w:tcPr>
            <w:tcW w:w="991" w:type="dxa"/>
            <w:shd w:val="clear" w:color="auto" w:fill="E8EEFD"/>
            <w:hideMark/>
          </w:tcPr>
          <w:p w14:paraId="149A4479" w14:textId="77777777" w:rsidR="00151914" w:rsidRPr="00EF19F0" w:rsidRDefault="00151914" w:rsidP="002D24A4">
            <w:r w:rsidRPr="00EF19F0">
              <w:t>252.6</w:t>
            </w:r>
          </w:p>
        </w:tc>
        <w:tc>
          <w:tcPr>
            <w:tcW w:w="991" w:type="dxa"/>
            <w:shd w:val="clear" w:color="auto" w:fill="E8EEFD"/>
            <w:hideMark/>
          </w:tcPr>
          <w:p w14:paraId="7D419485" w14:textId="77777777" w:rsidR="00151914" w:rsidRPr="00EF19F0" w:rsidRDefault="00151914" w:rsidP="002D24A4">
            <w:r w:rsidRPr="00EF19F0">
              <w:t>315.0</w:t>
            </w:r>
          </w:p>
        </w:tc>
        <w:tc>
          <w:tcPr>
            <w:tcW w:w="991" w:type="dxa"/>
            <w:shd w:val="clear" w:color="auto" w:fill="E8EEFD"/>
            <w:hideMark/>
          </w:tcPr>
          <w:p w14:paraId="57EBA5DB" w14:textId="77777777" w:rsidR="00151914" w:rsidRPr="00EF19F0" w:rsidRDefault="00151914" w:rsidP="002D24A4">
            <w:r w:rsidRPr="00EF19F0">
              <w:t>245.5</w:t>
            </w:r>
          </w:p>
        </w:tc>
        <w:tc>
          <w:tcPr>
            <w:tcW w:w="991" w:type="dxa"/>
            <w:shd w:val="clear" w:color="auto" w:fill="E8EEFD"/>
            <w:hideMark/>
          </w:tcPr>
          <w:p w14:paraId="06469FFF" w14:textId="77777777" w:rsidR="00151914" w:rsidRPr="00EF19F0" w:rsidRDefault="00151914" w:rsidP="002D24A4">
            <w:r w:rsidRPr="00EF19F0">
              <w:t>156.5</w:t>
            </w:r>
          </w:p>
        </w:tc>
        <w:tc>
          <w:tcPr>
            <w:tcW w:w="991" w:type="dxa"/>
            <w:shd w:val="clear" w:color="auto" w:fill="E8EEFD"/>
            <w:hideMark/>
          </w:tcPr>
          <w:p w14:paraId="5E74C084" w14:textId="77777777" w:rsidR="00151914" w:rsidRPr="00EF19F0" w:rsidRDefault="00151914" w:rsidP="002D24A4">
            <w:r w:rsidRPr="00EF19F0">
              <w:t>207.0</w:t>
            </w:r>
          </w:p>
        </w:tc>
        <w:tc>
          <w:tcPr>
            <w:tcW w:w="991" w:type="dxa"/>
            <w:shd w:val="clear" w:color="auto" w:fill="E8EEFD"/>
            <w:hideMark/>
          </w:tcPr>
          <w:p w14:paraId="400A81B6" w14:textId="77777777" w:rsidR="00151914" w:rsidRPr="00EF19F0" w:rsidRDefault="00151914" w:rsidP="002D24A4">
            <w:r w:rsidRPr="00EF19F0">
              <w:t>39.8</w:t>
            </w:r>
          </w:p>
        </w:tc>
        <w:tc>
          <w:tcPr>
            <w:tcW w:w="991" w:type="dxa"/>
            <w:shd w:val="clear" w:color="auto" w:fill="E8EEFD"/>
            <w:hideMark/>
          </w:tcPr>
          <w:p w14:paraId="6E1F0353" w14:textId="77777777" w:rsidR="00151914" w:rsidRPr="00EF19F0" w:rsidRDefault="00151914" w:rsidP="002D24A4">
            <w:r w:rsidRPr="00EF19F0">
              <w:t>194.6</w:t>
            </w:r>
          </w:p>
        </w:tc>
        <w:tc>
          <w:tcPr>
            <w:tcW w:w="995" w:type="dxa"/>
            <w:shd w:val="clear" w:color="auto" w:fill="E8EEFD"/>
            <w:hideMark/>
          </w:tcPr>
          <w:p w14:paraId="36CF69AF" w14:textId="77777777" w:rsidR="00151914" w:rsidRPr="00EF19F0" w:rsidRDefault="00151914" w:rsidP="002D24A4">
            <w:r w:rsidRPr="00EF19F0">
              <w:t>249.9</w:t>
            </w:r>
          </w:p>
        </w:tc>
      </w:tr>
      <w:tr w:rsidR="00151914" w:rsidRPr="00EF19F0" w14:paraId="3D3E7C2B" w14:textId="77777777" w:rsidTr="00260ABD">
        <w:trPr>
          <w:trHeight w:val="290"/>
        </w:trPr>
        <w:tc>
          <w:tcPr>
            <w:tcW w:w="991" w:type="dxa"/>
            <w:shd w:val="clear" w:color="auto" w:fill="E8EEFD"/>
            <w:noWrap/>
            <w:hideMark/>
          </w:tcPr>
          <w:p w14:paraId="44B0157E" w14:textId="77777777" w:rsidR="00151914" w:rsidRPr="00EF19F0" w:rsidRDefault="00151914" w:rsidP="002D24A4">
            <w:r w:rsidRPr="00EF19F0">
              <w:t>2021</w:t>
            </w:r>
          </w:p>
        </w:tc>
        <w:tc>
          <w:tcPr>
            <w:tcW w:w="991" w:type="dxa"/>
            <w:shd w:val="clear" w:color="auto" w:fill="E8EEFD"/>
            <w:hideMark/>
          </w:tcPr>
          <w:p w14:paraId="323551F9" w14:textId="77777777" w:rsidR="00151914" w:rsidRPr="00EF19F0" w:rsidRDefault="00151914" w:rsidP="002D24A4">
            <w:r w:rsidRPr="00EF19F0">
              <w:t>249.2</w:t>
            </w:r>
          </w:p>
        </w:tc>
        <w:tc>
          <w:tcPr>
            <w:tcW w:w="991" w:type="dxa"/>
            <w:shd w:val="clear" w:color="auto" w:fill="E8EEFD"/>
            <w:hideMark/>
          </w:tcPr>
          <w:p w14:paraId="42969712" w14:textId="77777777" w:rsidR="00151914" w:rsidRPr="00EF19F0" w:rsidRDefault="00151914" w:rsidP="002D24A4">
            <w:r w:rsidRPr="00EF19F0">
              <w:t>311.5</w:t>
            </w:r>
          </w:p>
        </w:tc>
        <w:tc>
          <w:tcPr>
            <w:tcW w:w="991" w:type="dxa"/>
            <w:shd w:val="clear" w:color="auto" w:fill="E8EEFD"/>
            <w:hideMark/>
          </w:tcPr>
          <w:p w14:paraId="262E70AC" w14:textId="77777777" w:rsidR="00151914" w:rsidRPr="00EF19F0" w:rsidRDefault="00151914" w:rsidP="002D24A4">
            <w:r w:rsidRPr="00EF19F0">
              <w:t>242.6</w:t>
            </w:r>
          </w:p>
        </w:tc>
        <w:tc>
          <w:tcPr>
            <w:tcW w:w="991" w:type="dxa"/>
            <w:shd w:val="clear" w:color="auto" w:fill="E8EEFD"/>
            <w:hideMark/>
          </w:tcPr>
          <w:p w14:paraId="5EA535DF" w14:textId="77777777" w:rsidR="00151914" w:rsidRPr="00EF19F0" w:rsidRDefault="00151914" w:rsidP="002D24A4">
            <w:r w:rsidRPr="00EF19F0">
              <w:t>155.1</w:t>
            </w:r>
          </w:p>
        </w:tc>
        <w:tc>
          <w:tcPr>
            <w:tcW w:w="991" w:type="dxa"/>
            <w:shd w:val="clear" w:color="auto" w:fill="E8EEFD"/>
            <w:hideMark/>
          </w:tcPr>
          <w:p w14:paraId="03109F7B" w14:textId="77777777" w:rsidR="00151914" w:rsidRPr="00EF19F0" w:rsidRDefault="00151914" w:rsidP="002D24A4">
            <w:r w:rsidRPr="00EF19F0">
              <w:t>205.7</w:t>
            </w:r>
          </w:p>
        </w:tc>
        <w:tc>
          <w:tcPr>
            <w:tcW w:w="991" w:type="dxa"/>
            <w:shd w:val="clear" w:color="auto" w:fill="E8EEFD"/>
            <w:hideMark/>
          </w:tcPr>
          <w:p w14:paraId="2FC2E1A4" w14:textId="77777777" w:rsidR="00151914" w:rsidRPr="00EF19F0" w:rsidRDefault="00151914" w:rsidP="002D24A4">
            <w:r w:rsidRPr="00EF19F0">
              <w:t>38.1</w:t>
            </w:r>
          </w:p>
        </w:tc>
        <w:tc>
          <w:tcPr>
            <w:tcW w:w="991" w:type="dxa"/>
            <w:shd w:val="clear" w:color="auto" w:fill="E8EEFD"/>
            <w:hideMark/>
          </w:tcPr>
          <w:p w14:paraId="62570DA5" w14:textId="77777777" w:rsidR="00151914" w:rsidRPr="00EF19F0" w:rsidRDefault="00151914" w:rsidP="002D24A4">
            <w:r w:rsidRPr="00EF19F0">
              <w:t>192.5</w:t>
            </w:r>
          </w:p>
        </w:tc>
        <w:tc>
          <w:tcPr>
            <w:tcW w:w="995" w:type="dxa"/>
            <w:shd w:val="clear" w:color="auto" w:fill="E8EEFD"/>
            <w:hideMark/>
          </w:tcPr>
          <w:p w14:paraId="40B36535" w14:textId="77777777" w:rsidR="00151914" w:rsidRPr="00EF19F0" w:rsidRDefault="00151914" w:rsidP="002D24A4">
            <w:r w:rsidRPr="00EF19F0">
              <w:t>246.6</w:t>
            </w:r>
          </w:p>
        </w:tc>
      </w:tr>
      <w:tr w:rsidR="00151914" w:rsidRPr="00EF19F0" w14:paraId="36C8BB94" w14:textId="77777777" w:rsidTr="00260ABD">
        <w:trPr>
          <w:trHeight w:val="290"/>
        </w:trPr>
        <w:tc>
          <w:tcPr>
            <w:tcW w:w="991" w:type="dxa"/>
            <w:shd w:val="clear" w:color="auto" w:fill="E8EEFD"/>
            <w:noWrap/>
            <w:hideMark/>
          </w:tcPr>
          <w:p w14:paraId="212E5643" w14:textId="77777777" w:rsidR="00151914" w:rsidRPr="00EF19F0" w:rsidRDefault="00151914" w:rsidP="002D24A4">
            <w:r w:rsidRPr="00EF19F0">
              <w:t>2022</w:t>
            </w:r>
          </w:p>
        </w:tc>
        <w:tc>
          <w:tcPr>
            <w:tcW w:w="991" w:type="dxa"/>
            <w:shd w:val="clear" w:color="auto" w:fill="E8EEFD"/>
            <w:hideMark/>
          </w:tcPr>
          <w:p w14:paraId="09B01D9D" w14:textId="77777777" w:rsidR="00151914" w:rsidRPr="00EF19F0" w:rsidRDefault="00151914" w:rsidP="002D24A4">
            <w:r w:rsidRPr="00EF19F0">
              <w:t>245.7</w:t>
            </w:r>
          </w:p>
        </w:tc>
        <w:tc>
          <w:tcPr>
            <w:tcW w:w="991" w:type="dxa"/>
            <w:shd w:val="clear" w:color="auto" w:fill="E8EEFD"/>
            <w:hideMark/>
          </w:tcPr>
          <w:p w14:paraId="446CB846" w14:textId="77777777" w:rsidR="00151914" w:rsidRPr="00EF19F0" w:rsidRDefault="00151914" w:rsidP="002D24A4">
            <w:r w:rsidRPr="00EF19F0">
              <w:t>308.0</w:t>
            </w:r>
          </w:p>
        </w:tc>
        <w:tc>
          <w:tcPr>
            <w:tcW w:w="991" w:type="dxa"/>
            <w:shd w:val="clear" w:color="auto" w:fill="E8EEFD"/>
            <w:hideMark/>
          </w:tcPr>
          <w:p w14:paraId="19E61DAA" w14:textId="77777777" w:rsidR="00151914" w:rsidRPr="00EF19F0" w:rsidRDefault="00151914" w:rsidP="002D24A4">
            <w:r w:rsidRPr="00EF19F0">
              <w:t>239.8</w:t>
            </w:r>
          </w:p>
        </w:tc>
        <w:tc>
          <w:tcPr>
            <w:tcW w:w="991" w:type="dxa"/>
            <w:shd w:val="clear" w:color="auto" w:fill="E8EEFD"/>
            <w:hideMark/>
          </w:tcPr>
          <w:p w14:paraId="2C0CBA22" w14:textId="77777777" w:rsidR="00151914" w:rsidRPr="00EF19F0" w:rsidRDefault="00151914" w:rsidP="002D24A4">
            <w:r w:rsidRPr="00EF19F0">
              <w:t>153.7</w:t>
            </w:r>
          </w:p>
        </w:tc>
        <w:tc>
          <w:tcPr>
            <w:tcW w:w="991" w:type="dxa"/>
            <w:shd w:val="clear" w:color="auto" w:fill="E8EEFD"/>
            <w:hideMark/>
          </w:tcPr>
          <w:p w14:paraId="7F4D66BD" w14:textId="77777777" w:rsidR="00151914" w:rsidRPr="00EF19F0" w:rsidRDefault="00151914" w:rsidP="002D24A4">
            <w:r w:rsidRPr="00EF19F0">
              <w:t>204.5</w:t>
            </w:r>
          </w:p>
        </w:tc>
        <w:tc>
          <w:tcPr>
            <w:tcW w:w="991" w:type="dxa"/>
            <w:shd w:val="clear" w:color="auto" w:fill="E8EEFD"/>
            <w:hideMark/>
          </w:tcPr>
          <w:p w14:paraId="576B704C" w14:textId="77777777" w:rsidR="00151914" w:rsidRPr="00EF19F0" w:rsidRDefault="00151914" w:rsidP="002D24A4">
            <w:r w:rsidRPr="00EF19F0">
              <w:t>36.3</w:t>
            </w:r>
          </w:p>
        </w:tc>
        <w:tc>
          <w:tcPr>
            <w:tcW w:w="991" w:type="dxa"/>
            <w:shd w:val="clear" w:color="auto" w:fill="E8EEFD"/>
            <w:hideMark/>
          </w:tcPr>
          <w:p w14:paraId="4FBFF564" w14:textId="77777777" w:rsidR="00151914" w:rsidRPr="00EF19F0" w:rsidRDefault="00151914" w:rsidP="002D24A4">
            <w:r w:rsidRPr="00EF19F0">
              <w:t>190.4</w:t>
            </w:r>
          </w:p>
        </w:tc>
        <w:tc>
          <w:tcPr>
            <w:tcW w:w="995" w:type="dxa"/>
            <w:shd w:val="clear" w:color="auto" w:fill="E8EEFD"/>
            <w:hideMark/>
          </w:tcPr>
          <w:p w14:paraId="1235D8BE" w14:textId="77777777" w:rsidR="00151914" w:rsidRPr="00EF19F0" w:rsidRDefault="00151914" w:rsidP="002D24A4">
            <w:r w:rsidRPr="00EF19F0">
              <w:t>243.3</w:t>
            </w:r>
          </w:p>
        </w:tc>
      </w:tr>
      <w:tr w:rsidR="00151914" w:rsidRPr="00EF19F0" w14:paraId="1EDB593B" w14:textId="77777777" w:rsidTr="00260ABD">
        <w:trPr>
          <w:trHeight w:val="290"/>
        </w:trPr>
        <w:tc>
          <w:tcPr>
            <w:tcW w:w="991" w:type="dxa"/>
            <w:shd w:val="clear" w:color="auto" w:fill="E8EEFD"/>
            <w:noWrap/>
            <w:hideMark/>
          </w:tcPr>
          <w:p w14:paraId="4DD0EC57" w14:textId="77777777" w:rsidR="00151914" w:rsidRPr="00EF19F0" w:rsidRDefault="00151914" w:rsidP="002D24A4">
            <w:r w:rsidRPr="00EF19F0">
              <w:t>2023</w:t>
            </w:r>
          </w:p>
        </w:tc>
        <w:tc>
          <w:tcPr>
            <w:tcW w:w="991" w:type="dxa"/>
            <w:shd w:val="clear" w:color="auto" w:fill="E8EEFD"/>
            <w:hideMark/>
          </w:tcPr>
          <w:p w14:paraId="63079BB2" w14:textId="77777777" w:rsidR="00151914" w:rsidRPr="00EF19F0" w:rsidRDefault="00151914" w:rsidP="002D24A4">
            <w:r w:rsidRPr="00EF19F0">
              <w:t>242.3</w:t>
            </w:r>
          </w:p>
        </w:tc>
        <w:tc>
          <w:tcPr>
            <w:tcW w:w="991" w:type="dxa"/>
            <w:shd w:val="clear" w:color="auto" w:fill="E8EEFD"/>
            <w:hideMark/>
          </w:tcPr>
          <w:p w14:paraId="35ECF08E" w14:textId="77777777" w:rsidR="00151914" w:rsidRPr="00EF19F0" w:rsidRDefault="00151914" w:rsidP="002D24A4">
            <w:r w:rsidRPr="00EF19F0">
              <w:t>304.5</w:t>
            </w:r>
          </w:p>
        </w:tc>
        <w:tc>
          <w:tcPr>
            <w:tcW w:w="991" w:type="dxa"/>
            <w:shd w:val="clear" w:color="auto" w:fill="E8EEFD"/>
            <w:hideMark/>
          </w:tcPr>
          <w:p w14:paraId="5DD538D9" w14:textId="77777777" w:rsidR="00151914" w:rsidRPr="00EF19F0" w:rsidRDefault="00151914" w:rsidP="002D24A4">
            <w:r w:rsidRPr="00EF19F0">
              <w:t>236.9</w:t>
            </w:r>
          </w:p>
        </w:tc>
        <w:tc>
          <w:tcPr>
            <w:tcW w:w="991" w:type="dxa"/>
            <w:shd w:val="clear" w:color="auto" w:fill="E8EEFD"/>
            <w:hideMark/>
          </w:tcPr>
          <w:p w14:paraId="57F2BEB0" w14:textId="77777777" w:rsidR="00151914" w:rsidRPr="00EF19F0" w:rsidRDefault="00151914" w:rsidP="002D24A4">
            <w:r w:rsidRPr="00EF19F0">
              <w:t>152.3</w:t>
            </w:r>
          </w:p>
        </w:tc>
        <w:tc>
          <w:tcPr>
            <w:tcW w:w="991" w:type="dxa"/>
            <w:shd w:val="clear" w:color="auto" w:fill="E8EEFD"/>
            <w:hideMark/>
          </w:tcPr>
          <w:p w14:paraId="168A4852" w14:textId="77777777" w:rsidR="00151914" w:rsidRPr="00EF19F0" w:rsidRDefault="00151914" w:rsidP="002D24A4">
            <w:r w:rsidRPr="00EF19F0">
              <w:t>203.2</w:t>
            </w:r>
          </w:p>
        </w:tc>
        <w:tc>
          <w:tcPr>
            <w:tcW w:w="991" w:type="dxa"/>
            <w:shd w:val="clear" w:color="auto" w:fill="E8EEFD"/>
            <w:hideMark/>
          </w:tcPr>
          <w:p w14:paraId="52053839" w14:textId="77777777" w:rsidR="00151914" w:rsidRPr="00EF19F0" w:rsidRDefault="00151914" w:rsidP="002D24A4">
            <w:r w:rsidRPr="00EF19F0">
              <w:t>34.5</w:t>
            </w:r>
          </w:p>
        </w:tc>
        <w:tc>
          <w:tcPr>
            <w:tcW w:w="991" w:type="dxa"/>
            <w:shd w:val="clear" w:color="auto" w:fill="E8EEFD"/>
            <w:hideMark/>
          </w:tcPr>
          <w:p w14:paraId="2D4AB2A8" w14:textId="77777777" w:rsidR="00151914" w:rsidRPr="00EF19F0" w:rsidRDefault="00151914" w:rsidP="002D24A4">
            <w:r w:rsidRPr="00EF19F0">
              <w:t>188.3</w:t>
            </w:r>
          </w:p>
        </w:tc>
        <w:tc>
          <w:tcPr>
            <w:tcW w:w="995" w:type="dxa"/>
            <w:shd w:val="clear" w:color="auto" w:fill="E8EEFD"/>
            <w:hideMark/>
          </w:tcPr>
          <w:p w14:paraId="25B4A99B" w14:textId="77777777" w:rsidR="00151914" w:rsidRPr="00EF19F0" w:rsidRDefault="00151914" w:rsidP="002D24A4">
            <w:r w:rsidRPr="00EF19F0">
              <w:t>240.0</w:t>
            </w:r>
          </w:p>
        </w:tc>
      </w:tr>
      <w:tr w:rsidR="00151914" w:rsidRPr="00EF19F0" w14:paraId="35C4F0CF" w14:textId="77777777" w:rsidTr="00260ABD">
        <w:trPr>
          <w:trHeight w:val="290"/>
        </w:trPr>
        <w:tc>
          <w:tcPr>
            <w:tcW w:w="991" w:type="dxa"/>
            <w:shd w:val="clear" w:color="auto" w:fill="E8EEFD"/>
            <w:noWrap/>
            <w:hideMark/>
          </w:tcPr>
          <w:p w14:paraId="5FFAEF91" w14:textId="77777777" w:rsidR="00151914" w:rsidRPr="00EF19F0" w:rsidRDefault="00151914" w:rsidP="002D24A4">
            <w:r w:rsidRPr="00EF19F0">
              <w:t>2024</w:t>
            </w:r>
          </w:p>
        </w:tc>
        <w:tc>
          <w:tcPr>
            <w:tcW w:w="991" w:type="dxa"/>
            <w:shd w:val="clear" w:color="auto" w:fill="E8EEFD"/>
            <w:hideMark/>
          </w:tcPr>
          <w:p w14:paraId="38C5844A" w14:textId="77777777" w:rsidR="00151914" w:rsidRPr="00EF19F0" w:rsidRDefault="00151914" w:rsidP="002D24A4">
            <w:r w:rsidRPr="00EF19F0">
              <w:t>238.8</w:t>
            </w:r>
          </w:p>
        </w:tc>
        <w:tc>
          <w:tcPr>
            <w:tcW w:w="991" w:type="dxa"/>
            <w:shd w:val="clear" w:color="auto" w:fill="E8EEFD"/>
            <w:hideMark/>
          </w:tcPr>
          <w:p w14:paraId="0C70D2F8" w14:textId="77777777" w:rsidR="00151914" w:rsidRPr="00EF19F0" w:rsidRDefault="00151914" w:rsidP="002D24A4">
            <w:r w:rsidRPr="00EF19F0">
              <w:t>301.0</w:t>
            </w:r>
          </w:p>
        </w:tc>
        <w:tc>
          <w:tcPr>
            <w:tcW w:w="991" w:type="dxa"/>
            <w:shd w:val="clear" w:color="auto" w:fill="E8EEFD"/>
            <w:hideMark/>
          </w:tcPr>
          <w:p w14:paraId="5F5A1D87" w14:textId="77777777" w:rsidR="00151914" w:rsidRPr="00EF19F0" w:rsidRDefault="00151914" w:rsidP="002D24A4">
            <w:r w:rsidRPr="00EF19F0">
              <w:t>234.0</w:t>
            </w:r>
          </w:p>
        </w:tc>
        <w:tc>
          <w:tcPr>
            <w:tcW w:w="991" w:type="dxa"/>
            <w:shd w:val="clear" w:color="auto" w:fill="E8EEFD"/>
            <w:hideMark/>
          </w:tcPr>
          <w:p w14:paraId="1F2BAF0B" w14:textId="77777777" w:rsidR="00151914" w:rsidRPr="00EF19F0" w:rsidRDefault="00151914" w:rsidP="002D24A4">
            <w:r w:rsidRPr="00EF19F0">
              <w:t>151.0</w:t>
            </w:r>
          </w:p>
        </w:tc>
        <w:tc>
          <w:tcPr>
            <w:tcW w:w="991" w:type="dxa"/>
            <w:shd w:val="clear" w:color="auto" w:fill="E8EEFD"/>
            <w:hideMark/>
          </w:tcPr>
          <w:p w14:paraId="69E6FB28" w14:textId="77777777" w:rsidR="00151914" w:rsidRPr="00EF19F0" w:rsidRDefault="00151914" w:rsidP="002D24A4">
            <w:r w:rsidRPr="00EF19F0">
              <w:t>202.0</w:t>
            </w:r>
          </w:p>
        </w:tc>
        <w:tc>
          <w:tcPr>
            <w:tcW w:w="991" w:type="dxa"/>
            <w:shd w:val="clear" w:color="auto" w:fill="E8EEFD"/>
            <w:hideMark/>
          </w:tcPr>
          <w:p w14:paraId="5D3E1648" w14:textId="77777777" w:rsidR="00151914" w:rsidRPr="00EF19F0" w:rsidRDefault="00151914" w:rsidP="002D24A4">
            <w:r w:rsidRPr="00EF19F0">
              <w:t>32.7</w:t>
            </w:r>
          </w:p>
        </w:tc>
        <w:tc>
          <w:tcPr>
            <w:tcW w:w="991" w:type="dxa"/>
            <w:shd w:val="clear" w:color="auto" w:fill="E8EEFD"/>
            <w:hideMark/>
          </w:tcPr>
          <w:p w14:paraId="31E99F73" w14:textId="77777777" w:rsidR="00151914" w:rsidRPr="00EF19F0" w:rsidRDefault="00151914" w:rsidP="002D24A4">
            <w:r w:rsidRPr="00EF19F0">
              <w:t>186.2</w:t>
            </w:r>
          </w:p>
        </w:tc>
        <w:tc>
          <w:tcPr>
            <w:tcW w:w="995" w:type="dxa"/>
            <w:shd w:val="clear" w:color="auto" w:fill="E8EEFD"/>
            <w:hideMark/>
          </w:tcPr>
          <w:p w14:paraId="6A96C9B4" w14:textId="77777777" w:rsidR="00151914" w:rsidRPr="00EF19F0" w:rsidRDefault="00151914" w:rsidP="002D24A4">
            <w:r w:rsidRPr="00EF19F0">
              <w:t>236.8</w:t>
            </w:r>
          </w:p>
        </w:tc>
      </w:tr>
      <w:tr w:rsidR="00151914" w:rsidRPr="00EF19F0" w14:paraId="0D72060E" w14:textId="77777777" w:rsidTr="00260ABD">
        <w:trPr>
          <w:trHeight w:val="290"/>
        </w:trPr>
        <w:tc>
          <w:tcPr>
            <w:tcW w:w="991" w:type="dxa"/>
            <w:shd w:val="clear" w:color="auto" w:fill="E8EEFD"/>
            <w:noWrap/>
            <w:hideMark/>
          </w:tcPr>
          <w:p w14:paraId="5F56F6AF" w14:textId="77777777" w:rsidR="00151914" w:rsidRPr="00EF19F0" w:rsidRDefault="00151914" w:rsidP="002D24A4">
            <w:r w:rsidRPr="00EF19F0">
              <w:t>2025</w:t>
            </w:r>
          </w:p>
        </w:tc>
        <w:tc>
          <w:tcPr>
            <w:tcW w:w="991" w:type="dxa"/>
            <w:shd w:val="clear" w:color="auto" w:fill="E8EEFD"/>
            <w:hideMark/>
          </w:tcPr>
          <w:p w14:paraId="26428E56" w14:textId="77777777" w:rsidR="00151914" w:rsidRPr="00EF19F0" w:rsidRDefault="00151914" w:rsidP="002D24A4">
            <w:r w:rsidRPr="00EF19F0">
              <w:t>235.4</w:t>
            </w:r>
          </w:p>
        </w:tc>
        <w:tc>
          <w:tcPr>
            <w:tcW w:w="991" w:type="dxa"/>
            <w:shd w:val="clear" w:color="auto" w:fill="E8EEFD"/>
            <w:hideMark/>
          </w:tcPr>
          <w:p w14:paraId="625B4F42" w14:textId="77777777" w:rsidR="00151914" w:rsidRPr="00EF19F0" w:rsidRDefault="00151914" w:rsidP="002D24A4">
            <w:r w:rsidRPr="00EF19F0">
              <w:t>297.5</w:t>
            </w:r>
          </w:p>
        </w:tc>
        <w:tc>
          <w:tcPr>
            <w:tcW w:w="991" w:type="dxa"/>
            <w:shd w:val="clear" w:color="auto" w:fill="E8EEFD"/>
            <w:hideMark/>
          </w:tcPr>
          <w:p w14:paraId="63FC84E5" w14:textId="77777777" w:rsidR="00151914" w:rsidRPr="00EF19F0" w:rsidRDefault="00151914" w:rsidP="002D24A4">
            <w:r w:rsidRPr="00EF19F0">
              <w:t>231.1</w:t>
            </w:r>
          </w:p>
        </w:tc>
        <w:tc>
          <w:tcPr>
            <w:tcW w:w="991" w:type="dxa"/>
            <w:shd w:val="clear" w:color="auto" w:fill="E8EEFD"/>
            <w:hideMark/>
          </w:tcPr>
          <w:p w14:paraId="698330F0" w14:textId="77777777" w:rsidR="00151914" w:rsidRPr="00EF19F0" w:rsidRDefault="00151914" w:rsidP="002D24A4">
            <w:r w:rsidRPr="00EF19F0">
              <w:t>149.6</w:t>
            </w:r>
          </w:p>
        </w:tc>
        <w:tc>
          <w:tcPr>
            <w:tcW w:w="991" w:type="dxa"/>
            <w:shd w:val="clear" w:color="auto" w:fill="E8EEFD"/>
            <w:hideMark/>
          </w:tcPr>
          <w:p w14:paraId="68F948AB" w14:textId="77777777" w:rsidR="00151914" w:rsidRPr="00EF19F0" w:rsidRDefault="00151914" w:rsidP="002D24A4">
            <w:r w:rsidRPr="00EF19F0">
              <w:t>200.7</w:t>
            </w:r>
          </w:p>
        </w:tc>
        <w:tc>
          <w:tcPr>
            <w:tcW w:w="991" w:type="dxa"/>
            <w:shd w:val="clear" w:color="auto" w:fill="E8EEFD"/>
            <w:hideMark/>
          </w:tcPr>
          <w:p w14:paraId="3E65AE06" w14:textId="77777777" w:rsidR="00151914" w:rsidRPr="00EF19F0" w:rsidRDefault="00151914" w:rsidP="002D24A4">
            <w:r w:rsidRPr="00EF19F0">
              <w:t>30.9</w:t>
            </w:r>
          </w:p>
        </w:tc>
        <w:tc>
          <w:tcPr>
            <w:tcW w:w="991" w:type="dxa"/>
            <w:shd w:val="clear" w:color="auto" w:fill="E8EEFD"/>
            <w:hideMark/>
          </w:tcPr>
          <w:p w14:paraId="5DD1F737" w14:textId="77777777" w:rsidR="00151914" w:rsidRPr="00EF19F0" w:rsidRDefault="00151914" w:rsidP="002D24A4">
            <w:r w:rsidRPr="00EF19F0">
              <w:t>184.1</w:t>
            </w:r>
          </w:p>
        </w:tc>
        <w:tc>
          <w:tcPr>
            <w:tcW w:w="995" w:type="dxa"/>
            <w:shd w:val="clear" w:color="auto" w:fill="E8EEFD"/>
            <w:hideMark/>
          </w:tcPr>
          <w:p w14:paraId="5B05ED6B" w14:textId="77777777" w:rsidR="00151914" w:rsidRPr="00EF19F0" w:rsidRDefault="00151914" w:rsidP="002D24A4">
            <w:r w:rsidRPr="00EF19F0">
              <w:t>233.5</w:t>
            </w:r>
          </w:p>
        </w:tc>
      </w:tr>
      <w:tr w:rsidR="00151914" w:rsidRPr="00EF19F0" w14:paraId="11165F9C" w14:textId="77777777" w:rsidTr="00260ABD">
        <w:trPr>
          <w:trHeight w:val="290"/>
        </w:trPr>
        <w:tc>
          <w:tcPr>
            <w:tcW w:w="991" w:type="dxa"/>
            <w:shd w:val="clear" w:color="auto" w:fill="E8EEFD"/>
            <w:noWrap/>
            <w:hideMark/>
          </w:tcPr>
          <w:p w14:paraId="6A5EF4F1" w14:textId="77777777" w:rsidR="00151914" w:rsidRPr="00EF19F0" w:rsidRDefault="00151914" w:rsidP="002D24A4">
            <w:r w:rsidRPr="00EF19F0">
              <w:t>2026</w:t>
            </w:r>
          </w:p>
        </w:tc>
        <w:tc>
          <w:tcPr>
            <w:tcW w:w="991" w:type="dxa"/>
            <w:shd w:val="clear" w:color="auto" w:fill="E8EEFD"/>
            <w:hideMark/>
          </w:tcPr>
          <w:p w14:paraId="57E7A1AF" w14:textId="77777777" w:rsidR="00151914" w:rsidRPr="00EF19F0" w:rsidRDefault="00151914" w:rsidP="002D24A4">
            <w:r w:rsidRPr="00EF19F0">
              <w:t>231.9</w:t>
            </w:r>
          </w:p>
        </w:tc>
        <w:tc>
          <w:tcPr>
            <w:tcW w:w="991" w:type="dxa"/>
            <w:shd w:val="clear" w:color="auto" w:fill="E8EEFD"/>
            <w:hideMark/>
          </w:tcPr>
          <w:p w14:paraId="6C329222" w14:textId="77777777" w:rsidR="00151914" w:rsidRPr="00EF19F0" w:rsidRDefault="00151914" w:rsidP="002D24A4">
            <w:r w:rsidRPr="00EF19F0">
              <w:t>294.0</w:t>
            </w:r>
          </w:p>
        </w:tc>
        <w:tc>
          <w:tcPr>
            <w:tcW w:w="991" w:type="dxa"/>
            <w:shd w:val="clear" w:color="auto" w:fill="E8EEFD"/>
            <w:hideMark/>
          </w:tcPr>
          <w:p w14:paraId="6B1D2134" w14:textId="77777777" w:rsidR="00151914" w:rsidRPr="00EF19F0" w:rsidRDefault="00151914" w:rsidP="002D24A4">
            <w:r w:rsidRPr="00EF19F0">
              <w:t>228.3</w:t>
            </w:r>
          </w:p>
        </w:tc>
        <w:tc>
          <w:tcPr>
            <w:tcW w:w="991" w:type="dxa"/>
            <w:shd w:val="clear" w:color="auto" w:fill="E8EEFD"/>
            <w:hideMark/>
          </w:tcPr>
          <w:p w14:paraId="578FB5A9" w14:textId="77777777" w:rsidR="00151914" w:rsidRPr="00EF19F0" w:rsidRDefault="00151914" w:rsidP="002D24A4">
            <w:r w:rsidRPr="00EF19F0">
              <w:t>148.2</w:t>
            </w:r>
          </w:p>
        </w:tc>
        <w:tc>
          <w:tcPr>
            <w:tcW w:w="991" w:type="dxa"/>
            <w:shd w:val="clear" w:color="auto" w:fill="E8EEFD"/>
            <w:hideMark/>
          </w:tcPr>
          <w:p w14:paraId="3F38F248" w14:textId="77777777" w:rsidR="00151914" w:rsidRPr="00EF19F0" w:rsidRDefault="00151914" w:rsidP="002D24A4">
            <w:r w:rsidRPr="00EF19F0">
              <w:t>199.5</w:t>
            </w:r>
          </w:p>
        </w:tc>
        <w:tc>
          <w:tcPr>
            <w:tcW w:w="991" w:type="dxa"/>
            <w:shd w:val="clear" w:color="auto" w:fill="E8EEFD"/>
            <w:hideMark/>
          </w:tcPr>
          <w:p w14:paraId="06B37E7D" w14:textId="77777777" w:rsidR="00151914" w:rsidRPr="00EF19F0" w:rsidRDefault="00151914" w:rsidP="002D24A4">
            <w:r w:rsidRPr="00EF19F0">
              <w:t>29.1</w:t>
            </w:r>
          </w:p>
        </w:tc>
        <w:tc>
          <w:tcPr>
            <w:tcW w:w="991" w:type="dxa"/>
            <w:shd w:val="clear" w:color="auto" w:fill="E8EEFD"/>
            <w:hideMark/>
          </w:tcPr>
          <w:p w14:paraId="2F083C15" w14:textId="77777777" w:rsidR="00151914" w:rsidRPr="00EF19F0" w:rsidRDefault="00151914" w:rsidP="002D24A4">
            <w:r w:rsidRPr="00EF19F0">
              <w:t>182.0</w:t>
            </w:r>
          </w:p>
        </w:tc>
        <w:tc>
          <w:tcPr>
            <w:tcW w:w="995" w:type="dxa"/>
            <w:shd w:val="clear" w:color="auto" w:fill="E8EEFD"/>
            <w:hideMark/>
          </w:tcPr>
          <w:p w14:paraId="69F5ADB8" w14:textId="77777777" w:rsidR="00151914" w:rsidRPr="00EF19F0" w:rsidRDefault="00151914" w:rsidP="002D24A4">
            <w:r w:rsidRPr="00EF19F0">
              <w:t>230.2</w:t>
            </w:r>
          </w:p>
        </w:tc>
      </w:tr>
      <w:tr w:rsidR="00151914" w:rsidRPr="00EF19F0" w14:paraId="53C8FC64" w14:textId="77777777" w:rsidTr="00260ABD">
        <w:trPr>
          <w:trHeight w:val="290"/>
        </w:trPr>
        <w:tc>
          <w:tcPr>
            <w:tcW w:w="991" w:type="dxa"/>
            <w:shd w:val="clear" w:color="auto" w:fill="E8EEFD"/>
            <w:noWrap/>
            <w:hideMark/>
          </w:tcPr>
          <w:p w14:paraId="225EAF80" w14:textId="77777777" w:rsidR="00151914" w:rsidRPr="00EF19F0" w:rsidRDefault="00151914" w:rsidP="002D24A4">
            <w:r w:rsidRPr="00EF19F0">
              <w:t>2027</w:t>
            </w:r>
          </w:p>
        </w:tc>
        <w:tc>
          <w:tcPr>
            <w:tcW w:w="991" w:type="dxa"/>
            <w:shd w:val="clear" w:color="auto" w:fill="E8EEFD"/>
            <w:hideMark/>
          </w:tcPr>
          <w:p w14:paraId="257F9473" w14:textId="77777777" w:rsidR="00151914" w:rsidRPr="00EF19F0" w:rsidRDefault="00151914" w:rsidP="002D24A4">
            <w:r w:rsidRPr="00EF19F0">
              <w:t>228.5</w:t>
            </w:r>
          </w:p>
        </w:tc>
        <w:tc>
          <w:tcPr>
            <w:tcW w:w="991" w:type="dxa"/>
            <w:shd w:val="clear" w:color="auto" w:fill="E8EEFD"/>
            <w:hideMark/>
          </w:tcPr>
          <w:p w14:paraId="2A6EB62D" w14:textId="77777777" w:rsidR="00151914" w:rsidRPr="00EF19F0" w:rsidRDefault="00151914" w:rsidP="002D24A4">
            <w:r w:rsidRPr="00EF19F0">
              <w:t>290.5</w:t>
            </w:r>
          </w:p>
        </w:tc>
        <w:tc>
          <w:tcPr>
            <w:tcW w:w="991" w:type="dxa"/>
            <w:shd w:val="clear" w:color="auto" w:fill="E8EEFD"/>
            <w:hideMark/>
          </w:tcPr>
          <w:p w14:paraId="744FB13D" w14:textId="77777777" w:rsidR="00151914" w:rsidRPr="00EF19F0" w:rsidRDefault="00151914" w:rsidP="002D24A4">
            <w:r w:rsidRPr="00EF19F0">
              <w:t>225.4</w:t>
            </w:r>
          </w:p>
        </w:tc>
        <w:tc>
          <w:tcPr>
            <w:tcW w:w="991" w:type="dxa"/>
            <w:shd w:val="clear" w:color="auto" w:fill="E8EEFD"/>
            <w:hideMark/>
          </w:tcPr>
          <w:p w14:paraId="304F69A5" w14:textId="77777777" w:rsidR="00151914" w:rsidRPr="00EF19F0" w:rsidRDefault="00151914" w:rsidP="002D24A4">
            <w:r w:rsidRPr="00EF19F0">
              <w:t>146.8</w:t>
            </w:r>
          </w:p>
        </w:tc>
        <w:tc>
          <w:tcPr>
            <w:tcW w:w="991" w:type="dxa"/>
            <w:shd w:val="clear" w:color="auto" w:fill="E8EEFD"/>
            <w:hideMark/>
          </w:tcPr>
          <w:p w14:paraId="7194BBC6" w14:textId="77777777" w:rsidR="00151914" w:rsidRPr="00EF19F0" w:rsidRDefault="00151914" w:rsidP="002D24A4">
            <w:r w:rsidRPr="00EF19F0">
              <w:t>198.2</w:t>
            </w:r>
          </w:p>
        </w:tc>
        <w:tc>
          <w:tcPr>
            <w:tcW w:w="991" w:type="dxa"/>
            <w:shd w:val="clear" w:color="auto" w:fill="E8EEFD"/>
            <w:hideMark/>
          </w:tcPr>
          <w:p w14:paraId="71F49D27" w14:textId="77777777" w:rsidR="00151914" w:rsidRPr="00EF19F0" w:rsidRDefault="00151914" w:rsidP="002D24A4">
            <w:r w:rsidRPr="00EF19F0">
              <w:t>27.3</w:t>
            </w:r>
          </w:p>
        </w:tc>
        <w:tc>
          <w:tcPr>
            <w:tcW w:w="991" w:type="dxa"/>
            <w:shd w:val="clear" w:color="auto" w:fill="E8EEFD"/>
            <w:hideMark/>
          </w:tcPr>
          <w:p w14:paraId="503DD5AE" w14:textId="77777777" w:rsidR="00151914" w:rsidRPr="00EF19F0" w:rsidRDefault="00151914" w:rsidP="002D24A4">
            <w:r w:rsidRPr="00EF19F0">
              <w:t>179.9</w:t>
            </w:r>
          </w:p>
        </w:tc>
        <w:tc>
          <w:tcPr>
            <w:tcW w:w="995" w:type="dxa"/>
            <w:shd w:val="clear" w:color="auto" w:fill="E8EEFD"/>
            <w:hideMark/>
          </w:tcPr>
          <w:p w14:paraId="6F3B5F6E" w14:textId="77777777" w:rsidR="00151914" w:rsidRPr="00EF19F0" w:rsidRDefault="00151914" w:rsidP="002D24A4">
            <w:r w:rsidRPr="00EF19F0">
              <w:t>226.9</w:t>
            </w:r>
          </w:p>
        </w:tc>
      </w:tr>
      <w:tr w:rsidR="00151914" w:rsidRPr="00EF19F0" w14:paraId="16CAF6AE" w14:textId="77777777" w:rsidTr="00260ABD">
        <w:trPr>
          <w:trHeight w:val="290"/>
        </w:trPr>
        <w:tc>
          <w:tcPr>
            <w:tcW w:w="991" w:type="dxa"/>
            <w:shd w:val="clear" w:color="auto" w:fill="E8EEFD"/>
            <w:noWrap/>
            <w:hideMark/>
          </w:tcPr>
          <w:p w14:paraId="608764DD" w14:textId="77777777" w:rsidR="00151914" w:rsidRPr="00EF19F0" w:rsidRDefault="00151914" w:rsidP="002D24A4">
            <w:r w:rsidRPr="00EF19F0">
              <w:t>2028</w:t>
            </w:r>
          </w:p>
        </w:tc>
        <w:tc>
          <w:tcPr>
            <w:tcW w:w="991" w:type="dxa"/>
            <w:shd w:val="clear" w:color="auto" w:fill="E8EEFD"/>
            <w:hideMark/>
          </w:tcPr>
          <w:p w14:paraId="453558A3" w14:textId="77777777" w:rsidR="00151914" w:rsidRPr="00EF19F0" w:rsidRDefault="00151914" w:rsidP="002D24A4">
            <w:r w:rsidRPr="00EF19F0">
              <w:t>225.0</w:t>
            </w:r>
          </w:p>
        </w:tc>
        <w:tc>
          <w:tcPr>
            <w:tcW w:w="991" w:type="dxa"/>
            <w:shd w:val="clear" w:color="auto" w:fill="E8EEFD"/>
            <w:hideMark/>
          </w:tcPr>
          <w:p w14:paraId="2A9643B3" w14:textId="77777777" w:rsidR="00151914" w:rsidRPr="00EF19F0" w:rsidRDefault="00151914" w:rsidP="002D24A4">
            <w:r w:rsidRPr="00EF19F0">
              <w:t>287.0</w:t>
            </w:r>
          </w:p>
        </w:tc>
        <w:tc>
          <w:tcPr>
            <w:tcW w:w="991" w:type="dxa"/>
            <w:shd w:val="clear" w:color="auto" w:fill="E8EEFD"/>
            <w:hideMark/>
          </w:tcPr>
          <w:p w14:paraId="61B005BD" w14:textId="77777777" w:rsidR="00151914" w:rsidRPr="00EF19F0" w:rsidRDefault="00151914" w:rsidP="002D24A4">
            <w:r w:rsidRPr="00EF19F0">
              <w:t>222.5</w:t>
            </w:r>
          </w:p>
        </w:tc>
        <w:tc>
          <w:tcPr>
            <w:tcW w:w="991" w:type="dxa"/>
            <w:shd w:val="clear" w:color="auto" w:fill="E8EEFD"/>
            <w:hideMark/>
          </w:tcPr>
          <w:p w14:paraId="38D90A17" w14:textId="77777777" w:rsidR="00151914" w:rsidRPr="00EF19F0" w:rsidRDefault="00151914" w:rsidP="002D24A4">
            <w:r w:rsidRPr="00EF19F0">
              <w:t>145.4</w:t>
            </w:r>
          </w:p>
        </w:tc>
        <w:tc>
          <w:tcPr>
            <w:tcW w:w="991" w:type="dxa"/>
            <w:shd w:val="clear" w:color="auto" w:fill="E8EEFD"/>
            <w:hideMark/>
          </w:tcPr>
          <w:p w14:paraId="7964D371" w14:textId="77777777" w:rsidR="00151914" w:rsidRPr="00EF19F0" w:rsidRDefault="00151914" w:rsidP="002D24A4">
            <w:r w:rsidRPr="00EF19F0">
              <w:t>196.9</w:t>
            </w:r>
          </w:p>
        </w:tc>
        <w:tc>
          <w:tcPr>
            <w:tcW w:w="991" w:type="dxa"/>
            <w:shd w:val="clear" w:color="auto" w:fill="E8EEFD"/>
            <w:hideMark/>
          </w:tcPr>
          <w:p w14:paraId="2C109402" w14:textId="77777777" w:rsidR="00151914" w:rsidRPr="00EF19F0" w:rsidRDefault="00151914" w:rsidP="002D24A4">
            <w:r w:rsidRPr="00EF19F0">
              <w:t>25.5</w:t>
            </w:r>
          </w:p>
        </w:tc>
        <w:tc>
          <w:tcPr>
            <w:tcW w:w="991" w:type="dxa"/>
            <w:shd w:val="clear" w:color="auto" w:fill="E8EEFD"/>
            <w:hideMark/>
          </w:tcPr>
          <w:p w14:paraId="130AD13E" w14:textId="77777777" w:rsidR="00151914" w:rsidRPr="00EF19F0" w:rsidRDefault="00151914" w:rsidP="002D24A4">
            <w:r w:rsidRPr="00EF19F0">
              <w:t>177.8</w:t>
            </w:r>
          </w:p>
        </w:tc>
        <w:tc>
          <w:tcPr>
            <w:tcW w:w="995" w:type="dxa"/>
            <w:shd w:val="clear" w:color="auto" w:fill="E8EEFD"/>
            <w:hideMark/>
          </w:tcPr>
          <w:p w14:paraId="2109FA10" w14:textId="77777777" w:rsidR="00151914" w:rsidRPr="00EF19F0" w:rsidRDefault="00151914" w:rsidP="002D24A4">
            <w:r w:rsidRPr="00EF19F0">
              <w:t>223.6</w:t>
            </w:r>
          </w:p>
        </w:tc>
      </w:tr>
      <w:tr w:rsidR="00151914" w:rsidRPr="00EF19F0" w14:paraId="06441F67" w14:textId="77777777" w:rsidTr="00260ABD">
        <w:trPr>
          <w:trHeight w:val="290"/>
        </w:trPr>
        <w:tc>
          <w:tcPr>
            <w:tcW w:w="991" w:type="dxa"/>
            <w:shd w:val="clear" w:color="auto" w:fill="E8EEFD"/>
            <w:noWrap/>
            <w:hideMark/>
          </w:tcPr>
          <w:p w14:paraId="036633E7" w14:textId="77777777" w:rsidR="00151914" w:rsidRPr="00EF19F0" w:rsidRDefault="00151914" w:rsidP="002D24A4">
            <w:r w:rsidRPr="00EF19F0">
              <w:t>2029</w:t>
            </w:r>
          </w:p>
        </w:tc>
        <w:tc>
          <w:tcPr>
            <w:tcW w:w="991" w:type="dxa"/>
            <w:shd w:val="clear" w:color="auto" w:fill="E8EEFD"/>
            <w:hideMark/>
          </w:tcPr>
          <w:p w14:paraId="02E1CB5C" w14:textId="77777777" w:rsidR="00151914" w:rsidRPr="00EF19F0" w:rsidRDefault="00151914" w:rsidP="002D24A4">
            <w:r w:rsidRPr="00EF19F0">
              <w:t>221.6</w:t>
            </w:r>
          </w:p>
        </w:tc>
        <w:tc>
          <w:tcPr>
            <w:tcW w:w="991" w:type="dxa"/>
            <w:shd w:val="clear" w:color="auto" w:fill="E8EEFD"/>
            <w:hideMark/>
          </w:tcPr>
          <w:p w14:paraId="2B4342DE" w14:textId="77777777" w:rsidR="00151914" w:rsidRPr="00EF19F0" w:rsidRDefault="00151914" w:rsidP="002D24A4">
            <w:r w:rsidRPr="00EF19F0">
              <w:t>283.5</w:t>
            </w:r>
          </w:p>
        </w:tc>
        <w:tc>
          <w:tcPr>
            <w:tcW w:w="991" w:type="dxa"/>
            <w:shd w:val="clear" w:color="auto" w:fill="E8EEFD"/>
            <w:hideMark/>
          </w:tcPr>
          <w:p w14:paraId="4E690C33" w14:textId="77777777" w:rsidR="00151914" w:rsidRPr="00EF19F0" w:rsidRDefault="00151914" w:rsidP="002D24A4">
            <w:r w:rsidRPr="00EF19F0">
              <w:t>219.6</w:t>
            </w:r>
          </w:p>
        </w:tc>
        <w:tc>
          <w:tcPr>
            <w:tcW w:w="991" w:type="dxa"/>
            <w:shd w:val="clear" w:color="auto" w:fill="E8EEFD"/>
            <w:hideMark/>
          </w:tcPr>
          <w:p w14:paraId="2F05F14C" w14:textId="77777777" w:rsidR="00151914" w:rsidRPr="00EF19F0" w:rsidRDefault="00151914" w:rsidP="002D24A4">
            <w:r w:rsidRPr="00EF19F0">
              <w:t>144.1</w:t>
            </w:r>
          </w:p>
        </w:tc>
        <w:tc>
          <w:tcPr>
            <w:tcW w:w="991" w:type="dxa"/>
            <w:shd w:val="clear" w:color="auto" w:fill="E8EEFD"/>
            <w:hideMark/>
          </w:tcPr>
          <w:p w14:paraId="1206B240" w14:textId="77777777" w:rsidR="00151914" w:rsidRPr="00EF19F0" w:rsidRDefault="00151914" w:rsidP="002D24A4">
            <w:r w:rsidRPr="00EF19F0">
              <w:t>195.7</w:t>
            </w:r>
          </w:p>
        </w:tc>
        <w:tc>
          <w:tcPr>
            <w:tcW w:w="991" w:type="dxa"/>
            <w:shd w:val="clear" w:color="auto" w:fill="E8EEFD"/>
            <w:hideMark/>
          </w:tcPr>
          <w:p w14:paraId="25F0F939" w14:textId="77777777" w:rsidR="00151914" w:rsidRPr="00EF19F0" w:rsidRDefault="00151914" w:rsidP="002D24A4">
            <w:r w:rsidRPr="00EF19F0">
              <w:t>23.7</w:t>
            </w:r>
          </w:p>
        </w:tc>
        <w:tc>
          <w:tcPr>
            <w:tcW w:w="991" w:type="dxa"/>
            <w:shd w:val="clear" w:color="auto" w:fill="E8EEFD"/>
            <w:hideMark/>
          </w:tcPr>
          <w:p w14:paraId="2895CD7C" w14:textId="77777777" w:rsidR="00151914" w:rsidRPr="00EF19F0" w:rsidRDefault="00151914" w:rsidP="002D24A4">
            <w:r w:rsidRPr="00EF19F0">
              <w:t>175.7</w:t>
            </w:r>
          </w:p>
        </w:tc>
        <w:tc>
          <w:tcPr>
            <w:tcW w:w="995" w:type="dxa"/>
            <w:shd w:val="clear" w:color="auto" w:fill="E8EEFD"/>
            <w:hideMark/>
          </w:tcPr>
          <w:p w14:paraId="15F8D65B" w14:textId="77777777" w:rsidR="00151914" w:rsidRPr="00EF19F0" w:rsidRDefault="00151914" w:rsidP="002D24A4">
            <w:r w:rsidRPr="00EF19F0">
              <w:t>220.4</w:t>
            </w:r>
          </w:p>
        </w:tc>
      </w:tr>
      <w:tr w:rsidR="00151914" w:rsidRPr="00EF19F0" w14:paraId="73AF4611" w14:textId="77777777" w:rsidTr="00260ABD">
        <w:trPr>
          <w:trHeight w:val="290"/>
        </w:trPr>
        <w:tc>
          <w:tcPr>
            <w:tcW w:w="991" w:type="dxa"/>
            <w:shd w:val="clear" w:color="auto" w:fill="E8EEFD"/>
            <w:noWrap/>
            <w:hideMark/>
          </w:tcPr>
          <w:p w14:paraId="7E756AB0" w14:textId="77777777" w:rsidR="00151914" w:rsidRPr="00EF19F0" w:rsidRDefault="00151914" w:rsidP="002D24A4">
            <w:r w:rsidRPr="00EF19F0">
              <w:t>2030</w:t>
            </w:r>
          </w:p>
        </w:tc>
        <w:tc>
          <w:tcPr>
            <w:tcW w:w="991" w:type="dxa"/>
            <w:shd w:val="clear" w:color="auto" w:fill="E8EEFD"/>
            <w:hideMark/>
          </w:tcPr>
          <w:p w14:paraId="798ACB95" w14:textId="77777777" w:rsidR="00151914" w:rsidRPr="00EF19F0" w:rsidRDefault="00151914" w:rsidP="002D24A4">
            <w:r w:rsidRPr="00EF19F0">
              <w:t>218.1</w:t>
            </w:r>
          </w:p>
        </w:tc>
        <w:tc>
          <w:tcPr>
            <w:tcW w:w="991" w:type="dxa"/>
            <w:shd w:val="clear" w:color="auto" w:fill="E8EEFD"/>
            <w:hideMark/>
          </w:tcPr>
          <w:p w14:paraId="5CB117D3" w14:textId="77777777" w:rsidR="00151914" w:rsidRPr="00EF19F0" w:rsidRDefault="00151914" w:rsidP="002D24A4">
            <w:r w:rsidRPr="00EF19F0">
              <w:t>280.0</w:t>
            </w:r>
          </w:p>
        </w:tc>
        <w:tc>
          <w:tcPr>
            <w:tcW w:w="991" w:type="dxa"/>
            <w:shd w:val="clear" w:color="auto" w:fill="E8EEFD"/>
            <w:hideMark/>
          </w:tcPr>
          <w:p w14:paraId="10EBEDDF" w14:textId="77777777" w:rsidR="00151914" w:rsidRPr="00EF19F0" w:rsidRDefault="00151914" w:rsidP="002D24A4">
            <w:r w:rsidRPr="00EF19F0">
              <w:t>216.8</w:t>
            </w:r>
          </w:p>
        </w:tc>
        <w:tc>
          <w:tcPr>
            <w:tcW w:w="991" w:type="dxa"/>
            <w:shd w:val="clear" w:color="auto" w:fill="E8EEFD"/>
            <w:hideMark/>
          </w:tcPr>
          <w:p w14:paraId="46112CEC" w14:textId="77777777" w:rsidR="00151914" w:rsidRPr="00EF19F0" w:rsidRDefault="00151914" w:rsidP="002D24A4">
            <w:r w:rsidRPr="00EF19F0">
              <w:t>142.7</w:t>
            </w:r>
          </w:p>
        </w:tc>
        <w:tc>
          <w:tcPr>
            <w:tcW w:w="991" w:type="dxa"/>
            <w:shd w:val="clear" w:color="auto" w:fill="E8EEFD"/>
            <w:hideMark/>
          </w:tcPr>
          <w:p w14:paraId="1BF53A52" w14:textId="77777777" w:rsidR="00151914" w:rsidRPr="00EF19F0" w:rsidRDefault="00151914" w:rsidP="002D24A4">
            <w:r w:rsidRPr="00EF19F0">
              <w:t>194.4</w:t>
            </w:r>
          </w:p>
        </w:tc>
        <w:tc>
          <w:tcPr>
            <w:tcW w:w="991" w:type="dxa"/>
            <w:shd w:val="clear" w:color="auto" w:fill="E8EEFD"/>
            <w:hideMark/>
          </w:tcPr>
          <w:p w14:paraId="29CB1470" w14:textId="77777777" w:rsidR="00151914" w:rsidRPr="00EF19F0" w:rsidRDefault="00151914" w:rsidP="002D24A4">
            <w:r w:rsidRPr="00EF19F0">
              <w:t>21.9</w:t>
            </w:r>
          </w:p>
        </w:tc>
        <w:tc>
          <w:tcPr>
            <w:tcW w:w="991" w:type="dxa"/>
            <w:shd w:val="clear" w:color="auto" w:fill="E8EEFD"/>
            <w:hideMark/>
          </w:tcPr>
          <w:p w14:paraId="6EDBCC73" w14:textId="77777777" w:rsidR="00151914" w:rsidRPr="00EF19F0" w:rsidRDefault="00151914" w:rsidP="002D24A4">
            <w:r w:rsidRPr="00EF19F0">
              <w:t>173.6</w:t>
            </w:r>
          </w:p>
        </w:tc>
        <w:tc>
          <w:tcPr>
            <w:tcW w:w="995" w:type="dxa"/>
            <w:shd w:val="clear" w:color="auto" w:fill="E8EEFD"/>
            <w:hideMark/>
          </w:tcPr>
          <w:p w14:paraId="013F47B9" w14:textId="77777777" w:rsidR="00151914" w:rsidRPr="00EF19F0" w:rsidRDefault="00151914" w:rsidP="002D24A4">
            <w:r w:rsidRPr="00EF19F0">
              <w:t>217.1</w:t>
            </w:r>
          </w:p>
        </w:tc>
      </w:tr>
      <w:tr w:rsidR="00151914" w:rsidRPr="00EF19F0" w14:paraId="58A93CA8" w14:textId="77777777" w:rsidTr="00260ABD">
        <w:trPr>
          <w:trHeight w:val="290"/>
        </w:trPr>
        <w:tc>
          <w:tcPr>
            <w:tcW w:w="991" w:type="dxa"/>
            <w:shd w:val="clear" w:color="auto" w:fill="E8EEFD"/>
            <w:noWrap/>
            <w:hideMark/>
          </w:tcPr>
          <w:p w14:paraId="261FED6B" w14:textId="77777777" w:rsidR="00151914" w:rsidRPr="00EF19F0" w:rsidRDefault="00151914" w:rsidP="002D24A4">
            <w:r w:rsidRPr="00EF19F0">
              <w:t>2031</w:t>
            </w:r>
          </w:p>
        </w:tc>
        <w:tc>
          <w:tcPr>
            <w:tcW w:w="991" w:type="dxa"/>
            <w:shd w:val="clear" w:color="auto" w:fill="E8EEFD"/>
            <w:hideMark/>
          </w:tcPr>
          <w:p w14:paraId="31E3EED3" w14:textId="77777777" w:rsidR="00151914" w:rsidRPr="00EF19F0" w:rsidRDefault="00151914" w:rsidP="002D24A4">
            <w:r w:rsidRPr="00EF19F0">
              <w:t>214.7</w:t>
            </w:r>
          </w:p>
        </w:tc>
        <w:tc>
          <w:tcPr>
            <w:tcW w:w="991" w:type="dxa"/>
            <w:shd w:val="clear" w:color="auto" w:fill="E8EEFD"/>
            <w:hideMark/>
          </w:tcPr>
          <w:p w14:paraId="104DDD09" w14:textId="77777777" w:rsidR="00151914" w:rsidRPr="00EF19F0" w:rsidRDefault="00151914" w:rsidP="002D24A4">
            <w:r w:rsidRPr="00EF19F0">
              <w:t>276.5</w:t>
            </w:r>
          </w:p>
        </w:tc>
        <w:tc>
          <w:tcPr>
            <w:tcW w:w="991" w:type="dxa"/>
            <w:shd w:val="clear" w:color="auto" w:fill="E8EEFD"/>
            <w:hideMark/>
          </w:tcPr>
          <w:p w14:paraId="16256795" w14:textId="77777777" w:rsidR="00151914" w:rsidRPr="00EF19F0" w:rsidRDefault="00151914" w:rsidP="002D24A4">
            <w:r w:rsidRPr="00EF19F0">
              <w:t>213.9</w:t>
            </w:r>
          </w:p>
        </w:tc>
        <w:tc>
          <w:tcPr>
            <w:tcW w:w="991" w:type="dxa"/>
            <w:shd w:val="clear" w:color="auto" w:fill="E8EEFD"/>
            <w:hideMark/>
          </w:tcPr>
          <w:p w14:paraId="34037348" w14:textId="77777777" w:rsidR="00151914" w:rsidRPr="00EF19F0" w:rsidRDefault="00151914" w:rsidP="002D24A4">
            <w:r w:rsidRPr="00EF19F0">
              <w:t>141.3</w:t>
            </w:r>
          </w:p>
        </w:tc>
        <w:tc>
          <w:tcPr>
            <w:tcW w:w="991" w:type="dxa"/>
            <w:shd w:val="clear" w:color="auto" w:fill="E8EEFD"/>
            <w:hideMark/>
          </w:tcPr>
          <w:p w14:paraId="036A54D2" w14:textId="77777777" w:rsidR="00151914" w:rsidRPr="00EF19F0" w:rsidRDefault="00151914" w:rsidP="002D24A4">
            <w:r w:rsidRPr="00EF19F0">
              <w:t>193.2</w:t>
            </w:r>
          </w:p>
        </w:tc>
        <w:tc>
          <w:tcPr>
            <w:tcW w:w="991" w:type="dxa"/>
            <w:shd w:val="clear" w:color="auto" w:fill="E8EEFD"/>
            <w:hideMark/>
          </w:tcPr>
          <w:p w14:paraId="2144B097" w14:textId="77777777" w:rsidR="00151914" w:rsidRPr="00EF19F0" w:rsidRDefault="00151914" w:rsidP="002D24A4">
            <w:r w:rsidRPr="00EF19F0">
              <w:t>20.2</w:t>
            </w:r>
          </w:p>
        </w:tc>
        <w:tc>
          <w:tcPr>
            <w:tcW w:w="991" w:type="dxa"/>
            <w:shd w:val="clear" w:color="auto" w:fill="E8EEFD"/>
            <w:hideMark/>
          </w:tcPr>
          <w:p w14:paraId="63376273" w14:textId="77777777" w:rsidR="00151914" w:rsidRPr="00EF19F0" w:rsidRDefault="00151914" w:rsidP="002D24A4">
            <w:r w:rsidRPr="00EF19F0">
              <w:t>171.5</w:t>
            </w:r>
          </w:p>
        </w:tc>
        <w:tc>
          <w:tcPr>
            <w:tcW w:w="995" w:type="dxa"/>
            <w:shd w:val="clear" w:color="auto" w:fill="E8EEFD"/>
            <w:hideMark/>
          </w:tcPr>
          <w:p w14:paraId="5EC8CE8F" w14:textId="77777777" w:rsidR="00151914" w:rsidRPr="00EF19F0" w:rsidRDefault="00151914" w:rsidP="002D24A4">
            <w:r w:rsidRPr="00EF19F0">
              <w:t>213.8</w:t>
            </w:r>
          </w:p>
        </w:tc>
      </w:tr>
      <w:tr w:rsidR="00151914" w:rsidRPr="00EF19F0" w14:paraId="33FEEC4C" w14:textId="77777777" w:rsidTr="00260ABD">
        <w:trPr>
          <w:trHeight w:val="290"/>
        </w:trPr>
        <w:tc>
          <w:tcPr>
            <w:tcW w:w="991" w:type="dxa"/>
            <w:shd w:val="clear" w:color="auto" w:fill="E8EEFD"/>
            <w:noWrap/>
            <w:hideMark/>
          </w:tcPr>
          <w:p w14:paraId="6F88EAC5" w14:textId="77777777" w:rsidR="00151914" w:rsidRPr="00EF19F0" w:rsidRDefault="00151914" w:rsidP="002D24A4">
            <w:r w:rsidRPr="00EF19F0">
              <w:t>2032</w:t>
            </w:r>
          </w:p>
        </w:tc>
        <w:tc>
          <w:tcPr>
            <w:tcW w:w="991" w:type="dxa"/>
            <w:shd w:val="clear" w:color="auto" w:fill="E8EEFD"/>
            <w:hideMark/>
          </w:tcPr>
          <w:p w14:paraId="72A37D6D" w14:textId="77777777" w:rsidR="00151914" w:rsidRPr="00EF19F0" w:rsidRDefault="00151914" w:rsidP="002D24A4">
            <w:r w:rsidRPr="00EF19F0">
              <w:t>211.2</w:t>
            </w:r>
          </w:p>
        </w:tc>
        <w:tc>
          <w:tcPr>
            <w:tcW w:w="991" w:type="dxa"/>
            <w:shd w:val="clear" w:color="auto" w:fill="E8EEFD"/>
            <w:hideMark/>
          </w:tcPr>
          <w:p w14:paraId="050FB42A" w14:textId="77777777" w:rsidR="00151914" w:rsidRPr="00EF19F0" w:rsidRDefault="00151914" w:rsidP="002D24A4">
            <w:r w:rsidRPr="00EF19F0">
              <w:t>273.0</w:t>
            </w:r>
          </w:p>
        </w:tc>
        <w:tc>
          <w:tcPr>
            <w:tcW w:w="991" w:type="dxa"/>
            <w:shd w:val="clear" w:color="auto" w:fill="E8EEFD"/>
            <w:hideMark/>
          </w:tcPr>
          <w:p w14:paraId="467F6295" w14:textId="77777777" w:rsidR="00151914" w:rsidRPr="00EF19F0" w:rsidRDefault="00151914" w:rsidP="002D24A4">
            <w:r w:rsidRPr="00EF19F0">
              <w:t>211.0</w:t>
            </w:r>
          </w:p>
        </w:tc>
        <w:tc>
          <w:tcPr>
            <w:tcW w:w="991" w:type="dxa"/>
            <w:shd w:val="clear" w:color="auto" w:fill="E8EEFD"/>
            <w:hideMark/>
          </w:tcPr>
          <w:p w14:paraId="1FF5D83B" w14:textId="77777777" w:rsidR="00151914" w:rsidRPr="00EF19F0" w:rsidRDefault="00151914" w:rsidP="002D24A4">
            <w:r w:rsidRPr="00EF19F0">
              <w:t>139.9</w:t>
            </w:r>
          </w:p>
        </w:tc>
        <w:tc>
          <w:tcPr>
            <w:tcW w:w="991" w:type="dxa"/>
            <w:shd w:val="clear" w:color="auto" w:fill="E8EEFD"/>
            <w:hideMark/>
          </w:tcPr>
          <w:p w14:paraId="35750AB4" w14:textId="77777777" w:rsidR="00151914" w:rsidRPr="00EF19F0" w:rsidRDefault="00151914" w:rsidP="002D24A4">
            <w:r w:rsidRPr="00EF19F0">
              <w:t>191.9</w:t>
            </w:r>
          </w:p>
        </w:tc>
        <w:tc>
          <w:tcPr>
            <w:tcW w:w="991" w:type="dxa"/>
            <w:shd w:val="clear" w:color="auto" w:fill="E8EEFD"/>
            <w:hideMark/>
          </w:tcPr>
          <w:p w14:paraId="662868DD" w14:textId="77777777" w:rsidR="00151914" w:rsidRPr="00EF19F0" w:rsidRDefault="00151914" w:rsidP="002D24A4">
            <w:r w:rsidRPr="00EF19F0">
              <w:t>18.4</w:t>
            </w:r>
          </w:p>
        </w:tc>
        <w:tc>
          <w:tcPr>
            <w:tcW w:w="991" w:type="dxa"/>
            <w:shd w:val="clear" w:color="auto" w:fill="E8EEFD"/>
            <w:hideMark/>
          </w:tcPr>
          <w:p w14:paraId="374BDF72" w14:textId="77777777" w:rsidR="00151914" w:rsidRPr="00EF19F0" w:rsidRDefault="00151914" w:rsidP="002D24A4">
            <w:r w:rsidRPr="00EF19F0">
              <w:t>169.4</w:t>
            </w:r>
          </w:p>
        </w:tc>
        <w:tc>
          <w:tcPr>
            <w:tcW w:w="995" w:type="dxa"/>
            <w:shd w:val="clear" w:color="auto" w:fill="E8EEFD"/>
            <w:hideMark/>
          </w:tcPr>
          <w:p w14:paraId="74C7E73C" w14:textId="77777777" w:rsidR="00151914" w:rsidRPr="00EF19F0" w:rsidRDefault="00151914" w:rsidP="002D24A4">
            <w:r w:rsidRPr="00EF19F0">
              <w:t>210.5</w:t>
            </w:r>
          </w:p>
        </w:tc>
      </w:tr>
      <w:tr w:rsidR="00151914" w:rsidRPr="00EF19F0" w14:paraId="600AF495" w14:textId="77777777" w:rsidTr="00260ABD">
        <w:trPr>
          <w:trHeight w:val="290"/>
        </w:trPr>
        <w:tc>
          <w:tcPr>
            <w:tcW w:w="991" w:type="dxa"/>
            <w:shd w:val="clear" w:color="auto" w:fill="E8EEFD"/>
            <w:noWrap/>
            <w:hideMark/>
          </w:tcPr>
          <w:p w14:paraId="55BBF10E" w14:textId="77777777" w:rsidR="00151914" w:rsidRPr="00EF19F0" w:rsidRDefault="00151914" w:rsidP="002D24A4">
            <w:r w:rsidRPr="00EF19F0">
              <w:t>2033</w:t>
            </w:r>
          </w:p>
        </w:tc>
        <w:tc>
          <w:tcPr>
            <w:tcW w:w="991" w:type="dxa"/>
            <w:shd w:val="clear" w:color="auto" w:fill="E8EEFD"/>
            <w:hideMark/>
          </w:tcPr>
          <w:p w14:paraId="261B90F0" w14:textId="77777777" w:rsidR="00151914" w:rsidRPr="00EF19F0" w:rsidRDefault="00151914" w:rsidP="002D24A4">
            <w:r w:rsidRPr="00EF19F0">
              <w:t>207.8</w:t>
            </w:r>
          </w:p>
        </w:tc>
        <w:tc>
          <w:tcPr>
            <w:tcW w:w="991" w:type="dxa"/>
            <w:shd w:val="clear" w:color="auto" w:fill="E8EEFD"/>
            <w:hideMark/>
          </w:tcPr>
          <w:p w14:paraId="0A93FB6B" w14:textId="77777777" w:rsidR="00151914" w:rsidRPr="00EF19F0" w:rsidRDefault="00151914" w:rsidP="002D24A4">
            <w:r w:rsidRPr="00EF19F0">
              <w:t>269.5</w:t>
            </w:r>
          </w:p>
        </w:tc>
        <w:tc>
          <w:tcPr>
            <w:tcW w:w="991" w:type="dxa"/>
            <w:shd w:val="clear" w:color="auto" w:fill="E8EEFD"/>
            <w:hideMark/>
          </w:tcPr>
          <w:p w14:paraId="6A20DC22" w14:textId="77777777" w:rsidR="00151914" w:rsidRPr="00EF19F0" w:rsidRDefault="00151914" w:rsidP="002D24A4">
            <w:r w:rsidRPr="00EF19F0">
              <w:t>208.1</w:t>
            </w:r>
          </w:p>
        </w:tc>
        <w:tc>
          <w:tcPr>
            <w:tcW w:w="991" w:type="dxa"/>
            <w:shd w:val="clear" w:color="auto" w:fill="E8EEFD"/>
            <w:hideMark/>
          </w:tcPr>
          <w:p w14:paraId="09AA0143" w14:textId="77777777" w:rsidR="00151914" w:rsidRPr="00EF19F0" w:rsidRDefault="00151914" w:rsidP="002D24A4">
            <w:r w:rsidRPr="00EF19F0">
              <w:t>138.5</w:t>
            </w:r>
          </w:p>
        </w:tc>
        <w:tc>
          <w:tcPr>
            <w:tcW w:w="991" w:type="dxa"/>
            <w:shd w:val="clear" w:color="auto" w:fill="E8EEFD"/>
            <w:hideMark/>
          </w:tcPr>
          <w:p w14:paraId="59FF12F2" w14:textId="77777777" w:rsidR="00151914" w:rsidRPr="00EF19F0" w:rsidRDefault="00151914" w:rsidP="002D24A4">
            <w:r w:rsidRPr="00EF19F0">
              <w:t>190.7</w:t>
            </w:r>
          </w:p>
        </w:tc>
        <w:tc>
          <w:tcPr>
            <w:tcW w:w="991" w:type="dxa"/>
            <w:shd w:val="clear" w:color="auto" w:fill="E8EEFD"/>
            <w:hideMark/>
          </w:tcPr>
          <w:p w14:paraId="2986C32E" w14:textId="77777777" w:rsidR="00151914" w:rsidRPr="00EF19F0" w:rsidRDefault="00151914" w:rsidP="002D24A4">
            <w:r w:rsidRPr="00EF19F0">
              <w:t>16.6</w:t>
            </w:r>
          </w:p>
        </w:tc>
        <w:tc>
          <w:tcPr>
            <w:tcW w:w="991" w:type="dxa"/>
            <w:shd w:val="clear" w:color="auto" w:fill="E8EEFD"/>
            <w:hideMark/>
          </w:tcPr>
          <w:p w14:paraId="31FA7974" w14:textId="77777777" w:rsidR="00151914" w:rsidRPr="00EF19F0" w:rsidRDefault="00151914" w:rsidP="002D24A4">
            <w:r w:rsidRPr="00EF19F0">
              <w:t>167.3</w:t>
            </w:r>
          </w:p>
        </w:tc>
        <w:tc>
          <w:tcPr>
            <w:tcW w:w="995" w:type="dxa"/>
            <w:shd w:val="clear" w:color="auto" w:fill="E8EEFD"/>
            <w:hideMark/>
          </w:tcPr>
          <w:p w14:paraId="71122464" w14:textId="77777777" w:rsidR="00151914" w:rsidRPr="00EF19F0" w:rsidRDefault="00151914" w:rsidP="002D24A4">
            <w:r w:rsidRPr="00EF19F0">
              <w:t>207.2</w:t>
            </w:r>
          </w:p>
        </w:tc>
      </w:tr>
      <w:tr w:rsidR="00151914" w:rsidRPr="00EF19F0" w14:paraId="7B25EBA5" w14:textId="77777777" w:rsidTr="00260ABD">
        <w:trPr>
          <w:trHeight w:val="290"/>
        </w:trPr>
        <w:tc>
          <w:tcPr>
            <w:tcW w:w="991" w:type="dxa"/>
            <w:shd w:val="clear" w:color="auto" w:fill="E8EEFD"/>
            <w:noWrap/>
            <w:hideMark/>
          </w:tcPr>
          <w:p w14:paraId="1F55D378" w14:textId="77777777" w:rsidR="00151914" w:rsidRPr="00EF19F0" w:rsidRDefault="00151914" w:rsidP="002D24A4">
            <w:r w:rsidRPr="00EF19F0">
              <w:t>2034</w:t>
            </w:r>
          </w:p>
        </w:tc>
        <w:tc>
          <w:tcPr>
            <w:tcW w:w="991" w:type="dxa"/>
            <w:shd w:val="clear" w:color="auto" w:fill="E8EEFD"/>
            <w:hideMark/>
          </w:tcPr>
          <w:p w14:paraId="3A9E662E" w14:textId="77777777" w:rsidR="00151914" w:rsidRPr="00EF19F0" w:rsidRDefault="00151914" w:rsidP="002D24A4">
            <w:r w:rsidRPr="00EF19F0">
              <w:t>204.3</w:t>
            </w:r>
          </w:p>
        </w:tc>
        <w:tc>
          <w:tcPr>
            <w:tcW w:w="991" w:type="dxa"/>
            <w:shd w:val="clear" w:color="auto" w:fill="E8EEFD"/>
            <w:hideMark/>
          </w:tcPr>
          <w:p w14:paraId="69C2C667" w14:textId="77777777" w:rsidR="00151914" w:rsidRPr="00EF19F0" w:rsidRDefault="00151914" w:rsidP="002D24A4">
            <w:r w:rsidRPr="00EF19F0">
              <w:t>266.0</w:t>
            </w:r>
          </w:p>
        </w:tc>
        <w:tc>
          <w:tcPr>
            <w:tcW w:w="991" w:type="dxa"/>
            <w:shd w:val="clear" w:color="auto" w:fill="E8EEFD"/>
            <w:hideMark/>
          </w:tcPr>
          <w:p w14:paraId="7042597F" w14:textId="77777777" w:rsidR="00151914" w:rsidRPr="00EF19F0" w:rsidRDefault="00151914" w:rsidP="002D24A4">
            <w:r w:rsidRPr="00EF19F0">
              <w:t>205.3</w:t>
            </w:r>
          </w:p>
        </w:tc>
        <w:tc>
          <w:tcPr>
            <w:tcW w:w="991" w:type="dxa"/>
            <w:shd w:val="clear" w:color="auto" w:fill="E8EEFD"/>
            <w:hideMark/>
          </w:tcPr>
          <w:p w14:paraId="3C70558C" w14:textId="77777777" w:rsidR="00151914" w:rsidRPr="00EF19F0" w:rsidRDefault="00151914" w:rsidP="002D24A4">
            <w:r w:rsidRPr="00EF19F0">
              <w:t>137.2</w:t>
            </w:r>
          </w:p>
        </w:tc>
        <w:tc>
          <w:tcPr>
            <w:tcW w:w="991" w:type="dxa"/>
            <w:shd w:val="clear" w:color="auto" w:fill="E8EEFD"/>
            <w:hideMark/>
          </w:tcPr>
          <w:p w14:paraId="3C8EB1CD" w14:textId="77777777" w:rsidR="00151914" w:rsidRPr="00EF19F0" w:rsidRDefault="00151914" w:rsidP="002D24A4">
            <w:r w:rsidRPr="00EF19F0">
              <w:t>189.4</w:t>
            </w:r>
          </w:p>
        </w:tc>
        <w:tc>
          <w:tcPr>
            <w:tcW w:w="991" w:type="dxa"/>
            <w:shd w:val="clear" w:color="auto" w:fill="E8EEFD"/>
            <w:hideMark/>
          </w:tcPr>
          <w:p w14:paraId="4947EC6D" w14:textId="77777777" w:rsidR="00151914" w:rsidRPr="00EF19F0" w:rsidRDefault="00151914" w:rsidP="002D24A4">
            <w:r w:rsidRPr="00EF19F0">
              <w:t>14.8</w:t>
            </w:r>
          </w:p>
        </w:tc>
        <w:tc>
          <w:tcPr>
            <w:tcW w:w="991" w:type="dxa"/>
            <w:shd w:val="clear" w:color="auto" w:fill="E8EEFD"/>
            <w:hideMark/>
          </w:tcPr>
          <w:p w14:paraId="6745DB1A" w14:textId="77777777" w:rsidR="00151914" w:rsidRPr="00EF19F0" w:rsidRDefault="00151914" w:rsidP="002D24A4">
            <w:r w:rsidRPr="00EF19F0">
              <w:t>165.2</w:t>
            </w:r>
          </w:p>
        </w:tc>
        <w:tc>
          <w:tcPr>
            <w:tcW w:w="995" w:type="dxa"/>
            <w:shd w:val="clear" w:color="auto" w:fill="E8EEFD"/>
            <w:hideMark/>
          </w:tcPr>
          <w:p w14:paraId="7DF3558D" w14:textId="77777777" w:rsidR="00151914" w:rsidRPr="00EF19F0" w:rsidRDefault="00151914" w:rsidP="002D24A4">
            <w:r w:rsidRPr="00EF19F0">
              <w:t>204.0</w:t>
            </w:r>
          </w:p>
        </w:tc>
      </w:tr>
      <w:tr w:rsidR="00151914" w:rsidRPr="00EF19F0" w14:paraId="498E84E0" w14:textId="77777777" w:rsidTr="00260ABD">
        <w:trPr>
          <w:trHeight w:val="290"/>
        </w:trPr>
        <w:tc>
          <w:tcPr>
            <w:tcW w:w="991" w:type="dxa"/>
            <w:shd w:val="clear" w:color="auto" w:fill="E8EEFD"/>
            <w:noWrap/>
            <w:hideMark/>
          </w:tcPr>
          <w:p w14:paraId="78CE08A8" w14:textId="77777777" w:rsidR="00151914" w:rsidRPr="00EF19F0" w:rsidRDefault="00151914" w:rsidP="002D24A4">
            <w:r w:rsidRPr="00EF19F0">
              <w:t>2035</w:t>
            </w:r>
          </w:p>
        </w:tc>
        <w:tc>
          <w:tcPr>
            <w:tcW w:w="991" w:type="dxa"/>
            <w:shd w:val="clear" w:color="auto" w:fill="E8EEFD"/>
            <w:hideMark/>
          </w:tcPr>
          <w:p w14:paraId="132F0EA5" w14:textId="77777777" w:rsidR="00151914" w:rsidRPr="00EF19F0" w:rsidRDefault="00151914" w:rsidP="002D24A4">
            <w:r w:rsidRPr="00EF19F0">
              <w:t>200.9</w:t>
            </w:r>
          </w:p>
        </w:tc>
        <w:tc>
          <w:tcPr>
            <w:tcW w:w="991" w:type="dxa"/>
            <w:shd w:val="clear" w:color="auto" w:fill="E8EEFD"/>
            <w:hideMark/>
          </w:tcPr>
          <w:p w14:paraId="0F517BED" w14:textId="77777777" w:rsidR="00151914" w:rsidRPr="00EF19F0" w:rsidRDefault="00151914" w:rsidP="002D24A4">
            <w:r w:rsidRPr="00EF19F0">
              <w:t>262.5</w:t>
            </w:r>
          </w:p>
        </w:tc>
        <w:tc>
          <w:tcPr>
            <w:tcW w:w="991" w:type="dxa"/>
            <w:shd w:val="clear" w:color="auto" w:fill="E8EEFD"/>
            <w:hideMark/>
          </w:tcPr>
          <w:p w14:paraId="440BFE7A" w14:textId="77777777" w:rsidR="00151914" w:rsidRPr="00EF19F0" w:rsidRDefault="00151914" w:rsidP="002D24A4">
            <w:r w:rsidRPr="00EF19F0">
              <w:t>202.4</w:t>
            </w:r>
          </w:p>
        </w:tc>
        <w:tc>
          <w:tcPr>
            <w:tcW w:w="991" w:type="dxa"/>
            <w:shd w:val="clear" w:color="auto" w:fill="E8EEFD"/>
            <w:hideMark/>
          </w:tcPr>
          <w:p w14:paraId="1B2E5DD2" w14:textId="77777777" w:rsidR="00151914" w:rsidRPr="00EF19F0" w:rsidRDefault="00151914" w:rsidP="002D24A4">
            <w:r w:rsidRPr="00EF19F0">
              <w:t>135.8</w:t>
            </w:r>
          </w:p>
        </w:tc>
        <w:tc>
          <w:tcPr>
            <w:tcW w:w="991" w:type="dxa"/>
            <w:shd w:val="clear" w:color="auto" w:fill="E8EEFD"/>
            <w:hideMark/>
          </w:tcPr>
          <w:p w14:paraId="5CD21069" w14:textId="77777777" w:rsidR="00151914" w:rsidRPr="00EF19F0" w:rsidRDefault="00151914" w:rsidP="002D24A4">
            <w:r w:rsidRPr="00EF19F0">
              <w:t>188.2</w:t>
            </w:r>
          </w:p>
        </w:tc>
        <w:tc>
          <w:tcPr>
            <w:tcW w:w="991" w:type="dxa"/>
            <w:shd w:val="clear" w:color="auto" w:fill="E8EEFD"/>
            <w:hideMark/>
          </w:tcPr>
          <w:p w14:paraId="01CC8528" w14:textId="77777777" w:rsidR="00151914" w:rsidRPr="00EF19F0" w:rsidRDefault="00151914" w:rsidP="002D24A4">
            <w:r w:rsidRPr="00EF19F0">
              <w:t>13.0</w:t>
            </w:r>
          </w:p>
        </w:tc>
        <w:tc>
          <w:tcPr>
            <w:tcW w:w="991" w:type="dxa"/>
            <w:shd w:val="clear" w:color="auto" w:fill="E8EEFD"/>
            <w:hideMark/>
          </w:tcPr>
          <w:p w14:paraId="1E1D106C" w14:textId="77777777" w:rsidR="00151914" w:rsidRPr="00EF19F0" w:rsidRDefault="00151914" w:rsidP="002D24A4">
            <w:r w:rsidRPr="00EF19F0">
              <w:t>163.1</w:t>
            </w:r>
          </w:p>
        </w:tc>
        <w:tc>
          <w:tcPr>
            <w:tcW w:w="995" w:type="dxa"/>
            <w:shd w:val="clear" w:color="auto" w:fill="E8EEFD"/>
            <w:hideMark/>
          </w:tcPr>
          <w:p w14:paraId="5C0BBE40" w14:textId="77777777" w:rsidR="00151914" w:rsidRPr="00EF19F0" w:rsidRDefault="00151914" w:rsidP="002D24A4">
            <w:r w:rsidRPr="00EF19F0">
              <w:t>200.7</w:t>
            </w:r>
          </w:p>
        </w:tc>
      </w:tr>
      <w:tr w:rsidR="00151914" w:rsidRPr="00EF19F0" w14:paraId="61BC9E52" w14:textId="77777777" w:rsidTr="00260ABD">
        <w:trPr>
          <w:trHeight w:val="290"/>
        </w:trPr>
        <w:tc>
          <w:tcPr>
            <w:tcW w:w="991" w:type="dxa"/>
            <w:shd w:val="clear" w:color="auto" w:fill="E8EEFD"/>
            <w:noWrap/>
            <w:hideMark/>
          </w:tcPr>
          <w:p w14:paraId="7B8C673A" w14:textId="77777777" w:rsidR="00151914" w:rsidRPr="00EF19F0" w:rsidRDefault="00151914" w:rsidP="002D24A4">
            <w:r w:rsidRPr="00EF19F0">
              <w:t>2036</w:t>
            </w:r>
          </w:p>
        </w:tc>
        <w:tc>
          <w:tcPr>
            <w:tcW w:w="991" w:type="dxa"/>
            <w:shd w:val="clear" w:color="auto" w:fill="E8EEFD"/>
            <w:hideMark/>
          </w:tcPr>
          <w:p w14:paraId="546124D0" w14:textId="77777777" w:rsidR="00151914" w:rsidRPr="00EF19F0" w:rsidRDefault="00151914" w:rsidP="002D24A4">
            <w:r w:rsidRPr="00EF19F0">
              <w:t>197.4</w:t>
            </w:r>
          </w:p>
        </w:tc>
        <w:tc>
          <w:tcPr>
            <w:tcW w:w="991" w:type="dxa"/>
            <w:shd w:val="clear" w:color="auto" w:fill="E8EEFD"/>
            <w:hideMark/>
          </w:tcPr>
          <w:p w14:paraId="2DCE2C6F" w14:textId="77777777" w:rsidR="00151914" w:rsidRPr="00EF19F0" w:rsidRDefault="00151914" w:rsidP="002D24A4">
            <w:r w:rsidRPr="00EF19F0">
              <w:t>259</w:t>
            </w:r>
          </w:p>
        </w:tc>
        <w:tc>
          <w:tcPr>
            <w:tcW w:w="991" w:type="dxa"/>
            <w:shd w:val="clear" w:color="auto" w:fill="E8EEFD"/>
            <w:hideMark/>
          </w:tcPr>
          <w:p w14:paraId="598B753D" w14:textId="77777777" w:rsidR="00151914" w:rsidRPr="00EF19F0" w:rsidRDefault="00151914" w:rsidP="002D24A4">
            <w:r w:rsidRPr="00EF19F0">
              <w:t>199.5</w:t>
            </w:r>
          </w:p>
        </w:tc>
        <w:tc>
          <w:tcPr>
            <w:tcW w:w="991" w:type="dxa"/>
            <w:shd w:val="clear" w:color="auto" w:fill="E8EEFD"/>
            <w:hideMark/>
          </w:tcPr>
          <w:p w14:paraId="561D99F9" w14:textId="77777777" w:rsidR="00151914" w:rsidRPr="00EF19F0" w:rsidRDefault="00151914" w:rsidP="002D24A4">
            <w:r w:rsidRPr="00EF19F0">
              <w:t>134.4</w:t>
            </w:r>
          </w:p>
        </w:tc>
        <w:tc>
          <w:tcPr>
            <w:tcW w:w="991" w:type="dxa"/>
            <w:shd w:val="clear" w:color="auto" w:fill="E8EEFD"/>
            <w:hideMark/>
          </w:tcPr>
          <w:p w14:paraId="48A8C61D" w14:textId="77777777" w:rsidR="00151914" w:rsidRPr="00EF19F0" w:rsidRDefault="00151914" w:rsidP="002D24A4">
            <w:r w:rsidRPr="00EF19F0">
              <w:t>186.9</w:t>
            </w:r>
          </w:p>
        </w:tc>
        <w:tc>
          <w:tcPr>
            <w:tcW w:w="991" w:type="dxa"/>
            <w:shd w:val="clear" w:color="auto" w:fill="E8EEFD"/>
            <w:hideMark/>
          </w:tcPr>
          <w:p w14:paraId="0DC52C84" w14:textId="77777777" w:rsidR="00151914" w:rsidRPr="00EF19F0" w:rsidRDefault="00151914" w:rsidP="002D24A4">
            <w:r w:rsidRPr="00EF19F0">
              <w:t>11.2</w:t>
            </w:r>
          </w:p>
        </w:tc>
        <w:tc>
          <w:tcPr>
            <w:tcW w:w="991" w:type="dxa"/>
            <w:shd w:val="clear" w:color="auto" w:fill="E8EEFD"/>
            <w:hideMark/>
          </w:tcPr>
          <w:p w14:paraId="60497F98" w14:textId="77777777" w:rsidR="00151914" w:rsidRPr="00EF19F0" w:rsidRDefault="00151914" w:rsidP="002D24A4">
            <w:r w:rsidRPr="00EF19F0">
              <w:t>161</w:t>
            </w:r>
          </w:p>
        </w:tc>
        <w:tc>
          <w:tcPr>
            <w:tcW w:w="995" w:type="dxa"/>
            <w:shd w:val="clear" w:color="auto" w:fill="E8EEFD"/>
            <w:hideMark/>
          </w:tcPr>
          <w:p w14:paraId="7EB0DA88" w14:textId="77777777" w:rsidR="00151914" w:rsidRPr="00EF19F0" w:rsidRDefault="00151914" w:rsidP="002D24A4">
            <w:r w:rsidRPr="00EF19F0">
              <w:t>197.4</w:t>
            </w:r>
          </w:p>
        </w:tc>
      </w:tr>
    </w:tbl>
    <w:p w14:paraId="1C12A701" w14:textId="77777777" w:rsidR="00151914" w:rsidRDefault="00151914" w:rsidP="00151914"/>
    <w:p w14:paraId="243F1A50" w14:textId="77777777" w:rsidR="00B538C1" w:rsidRDefault="00B538C1" w:rsidP="00151914">
      <w:pPr>
        <w:pStyle w:val="Caption"/>
      </w:pPr>
      <w:bookmarkStart w:id="392" w:name="_Ref524356426"/>
      <w:bookmarkStart w:id="393" w:name="_Toc525662263"/>
    </w:p>
    <w:p w14:paraId="13D8674A" w14:textId="77777777" w:rsidR="00B538C1" w:rsidRDefault="00B538C1" w:rsidP="00151914">
      <w:pPr>
        <w:pStyle w:val="Caption"/>
      </w:pPr>
    </w:p>
    <w:p w14:paraId="129D8478" w14:textId="21E2C626" w:rsidR="00151914" w:rsidRDefault="00151914" w:rsidP="00151914">
      <w:pPr>
        <w:pStyle w:val="Caption"/>
      </w:pPr>
      <w:r>
        <w:lastRenderedPageBreak/>
        <w:t xml:space="preserve">Table </w:t>
      </w:r>
      <w:bookmarkEnd w:id="392"/>
      <w:r w:rsidR="00B87A0D">
        <w:t>C2</w:t>
      </w:r>
      <w:r>
        <w:t xml:space="preserve"> Greenhouse intensity of gas trends used in model</w:t>
      </w:r>
      <w:bookmarkEnd w:id="393"/>
      <w:r w:rsidR="00B538C1">
        <w:t xml:space="preserve"> (July 2017 National </w:t>
      </w:r>
      <w:r w:rsidR="00B538C1" w:rsidRPr="00B538C1">
        <w:t>Greenhouse Gas Accounts Factors is the source of past data</w:t>
      </w:r>
      <w:r w:rsidR="00B538C1">
        <w:t xml:space="preserve"> with assumed decrease to meet 2030 reduction target of 28%)</w:t>
      </w:r>
    </w:p>
    <w:tbl>
      <w:tblPr>
        <w:tblStyle w:val="TableGrid"/>
        <w:tblW w:w="8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1"/>
        <w:gridCol w:w="991"/>
        <w:gridCol w:w="991"/>
        <w:gridCol w:w="991"/>
        <w:gridCol w:w="991"/>
        <w:gridCol w:w="991"/>
        <w:gridCol w:w="991"/>
        <w:gridCol w:w="991"/>
        <w:gridCol w:w="995"/>
      </w:tblGrid>
      <w:tr w:rsidR="00151914" w:rsidRPr="008C49F7" w14:paraId="409C0E61" w14:textId="77777777" w:rsidTr="00260ABD">
        <w:trPr>
          <w:trHeight w:val="290"/>
          <w:tblHeader/>
        </w:trPr>
        <w:tc>
          <w:tcPr>
            <w:tcW w:w="991" w:type="dxa"/>
            <w:vMerge w:val="restart"/>
            <w:shd w:val="clear" w:color="auto" w:fill="0F4BEB" w:themeFill="accent1"/>
            <w:hideMark/>
          </w:tcPr>
          <w:p w14:paraId="3FEF9E6D" w14:textId="77777777" w:rsidR="00151914" w:rsidRPr="00260ABD" w:rsidRDefault="00151914" w:rsidP="002D24A4">
            <w:pPr>
              <w:rPr>
                <w:b/>
                <w:bCs/>
                <w:color w:val="FFFFFF" w:themeColor="background1"/>
              </w:rPr>
            </w:pPr>
          </w:p>
          <w:p w14:paraId="669D833A" w14:textId="77777777" w:rsidR="00151914" w:rsidRPr="00260ABD" w:rsidRDefault="00151914" w:rsidP="002D24A4">
            <w:pPr>
              <w:rPr>
                <w:b/>
                <w:bCs/>
                <w:color w:val="FFFFFF" w:themeColor="background1"/>
              </w:rPr>
            </w:pPr>
            <w:r w:rsidRPr="00260ABD">
              <w:rPr>
                <w:b/>
                <w:bCs/>
                <w:color w:val="FFFFFF" w:themeColor="background1"/>
              </w:rPr>
              <w:t>Year</w:t>
            </w:r>
          </w:p>
        </w:tc>
        <w:tc>
          <w:tcPr>
            <w:tcW w:w="7932" w:type="dxa"/>
            <w:gridSpan w:val="8"/>
            <w:shd w:val="clear" w:color="auto" w:fill="0F4BEB" w:themeFill="accent1"/>
            <w:noWrap/>
            <w:hideMark/>
          </w:tcPr>
          <w:p w14:paraId="43C03AC9" w14:textId="77777777" w:rsidR="00151914" w:rsidRPr="00260ABD" w:rsidRDefault="00151914" w:rsidP="002D24A4">
            <w:pPr>
              <w:jc w:val="center"/>
              <w:rPr>
                <w:b/>
                <w:color w:val="FFFFFF" w:themeColor="background1"/>
              </w:rPr>
            </w:pPr>
            <w:r w:rsidRPr="00260ABD">
              <w:rPr>
                <w:b/>
                <w:color w:val="FFFFFF" w:themeColor="background1"/>
              </w:rPr>
              <w:t>Greenhouse intensity of gas, kg CO</w:t>
            </w:r>
            <w:r w:rsidRPr="00260ABD">
              <w:rPr>
                <w:b/>
                <w:color w:val="FFFFFF" w:themeColor="background1"/>
                <w:vertAlign w:val="subscript"/>
              </w:rPr>
              <w:t>2</w:t>
            </w:r>
            <w:r w:rsidRPr="00260ABD">
              <w:rPr>
                <w:b/>
                <w:color w:val="FFFFFF" w:themeColor="background1"/>
              </w:rPr>
              <w:t>/GJ</w:t>
            </w:r>
          </w:p>
        </w:tc>
      </w:tr>
      <w:tr w:rsidR="00151914" w:rsidRPr="008C49F7" w14:paraId="63FFEA5C" w14:textId="77777777" w:rsidTr="00260ABD">
        <w:trPr>
          <w:trHeight w:val="290"/>
          <w:tblHeader/>
        </w:trPr>
        <w:tc>
          <w:tcPr>
            <w:tcW w:w="991" w:type="dxa"/>
            <w:vMerge/>
            <w:shd w:val="clear" w:color="auto" w:fill="0F4BEB" w:themeFill="accent1"/>
            <w:noWrap/>
            <w:hideMark/>
          </w:tcPr>
          <w:p w14:paraId="3DE08584" w14:textId="77777777" w:rsidR="00151914" w:rsidRPr="00260ABD" w:rsidRDefault="00151914" w:rsidP="002D24A4">
            <w:pPr>
              <w:rPr>
                <w:b/>
                <w:color w:val="FFFFFF" w:themeColor="background1"/>
              </w:rPr>
            </w:pPr>
          </w:p>
        </w:tc>
        <w:tc>
          <w:tcPr>
            <w:tcW w:w="991" w:type="dxa"/>
            <w:shd w:val="clear" w:color="auto" w:fill="0F4BEB" w:themeFill="accent1"/>
            <w:noWrap/>
            <w:hideMark/>
          </w:tcPr>
          <w:p w14:paraId="696EF078" w14:textId="77777777" w:rsidR="00151914" w:rsidRPr="00260ABD" w:rsidRDefault="00151914" w:rsidP="002D24A4">
            <w:pPr>
              <w:rPr>
                <w:b/>
                <w:color w:val="FFFFFF" w:themeColor="background1"/>
              </w:rPr>
            </w:pPr>
            <w:r w:rsidRPr="00260ABD">
              <w:rPr>
                <w:b/>
                <w:color w:val="FFFFFF" w:themeColor="background1"/>
              </w:rPr>
              <w:t>NSW</w:t>
            </w:r>
          </w:p>
        </w:tc>
        <w:tc>
          <w:tcPr>
            <w:tcW w:w="991" w:type="dxa"/>
            <w:shd w:val="clear" w:color="auto" w:fill="0F4BEB" w:themeFill="accent1"/>
            <w:noWrap/>
            <w:hideMark/>
          </w:tcPr>
          <w:p w14:paraId="600C0B6D" w14:textId="77777777" w:rsidR="00151914" w:rsidRPr="00260ABD" w:rsidRDefault="00151914" w:rsidP="002D24A4">
            <w:pPr>
              <w:rPr>
                <w:b/>
                <w:color w:val="FFFFFF" w:themeColor="background1"/>
              </w:rPr>
            </w:pPr>
            <w:r w:rsidRPr="00260ABD">
              <w:rPr>
                <w:b/>
                <w:color w:val="FFFFFF" w:themeColor="background1"/>
              </w:rPr>
              <w:t>VIC</w:t>
            </w:r>
          </w:p>
        </w:tc>
        <w:tc>
          <w:tcPr>
            <w:tcW w:w="991" w:type="dxa"/>
            <w:shd w:val="clear" w:color="auto" w:fill="0F4BEB" w:themeFill="accent1"/>
            <w:noWrap/>
            <w:hideMark/>
          </w:tcPr>
          <w:p w14:paraId="491F3AA6" w14:textId="77777777" w:rsidR="00151914" w:rsidRPr="00260ABD" w:rsidRDefault="00151914" w:rsidP="002D24A4">
            <w:pPr>
              <w:rPr>
                <w:b/>
                <w:color w:val="FFFFFF" w:themeColor="background1"/>
              </w:rPr>
            </w:pPr>
            <w:r w:rsidRPr="00260ABD">
              <w:rPr>
                <w:b/>
                <w:color w:val="FFFFFF" w:themeColor="background1"/>
              </w:rPr>
              <w:t>QLD</w:t>
            </w:r>
          </w:p>
        </w:tc>
        <w:tc>
          <w:tcPr>
            <w:tcW w:w="991" w:type="dxa"/>
            <w:shd w:val="clear" w:color="auto" w:fill="0F4BEB" w:themeFill="accent1"/>
            <w:noWrap/>
            <w:hideMark/>
          </w:tcPr>
          <w:p w14:paraId="4E19DB47" w14:textId="77777777" w:rsidR="00151914" w:rsidRPr="00260ABD" w:rsidRDefault="00151914" w:rsidP="002D24A4">
            <w:pPr>
              <w:rPr>
                <w:b/>
                <w:color w:val="FFFFFF" w:themeColor="background1"/>
              </w:rPr>
            </w:pPr>
            <w:r w:rsidRPr="00260ABD">
              <w:rPr>
                <w:b/>
                <w:color w:val="FFFFFF" w:themeColor="background1"/>
              </w:rPr>
              <w:t>SA</w:t>
            </w:r>
          </w:p>
        </w:tc>
        <w:tc>
          <w:tcPr>
            <w:tcW w:w="991" w:type="dxa"/>
            <w:shd w:val="clear" w:color="auto" w:fill="0F4BEB" w:themeFill="accent1"/>
            <w:noWrap/>
            <w:hideMark/>
          </w:tcPr>
          <w:p w14:paraId="50FE1EFD" w14:textId="77777777" w:rsidR="00151914" w:rsidRPr="00260ABD" w:rsidRDefault="00151914" w:rsidP="002D24A4">
            <w:pPr>
              <w:rPr>
                <w:b/>
                <w:color w:val="FFFFFF" w:themeColor="background1"/>
              </w:rPr>
            </w:pPr>
            <w:r w:rsidRPr="00260ABD">
              <w:rPr>
                <w:b/>
                <w:color w:val="FFFFFF" w:themeColor="background1"/>
              </w:rPr>
              <w:t>WA</w:t>
            </w:r>
          </w:p>
        </w:tc>
        <w:tc>
          <w:tcPr>
            <w:tcW w:w="991" w:type="dxa"/>
            <w:shd w:val="clear" w:color="auto" w:fill="0F4BEB" w:themeFill="accent1"/>
            <w:noWrap/>
            <w:hideMark/>
          </w:tcPr>
          <w:p w14:paraId="3FF7B4D7" w14:textId="77777777" w:rsidR="00151914" w:rsidRPr="00260ABD" w:rsidRDefault="00151914" w:rsidP="002D24A4">
            <w:pPr>
              <w:rPr>
                <w:b/>
                <w:color w:val="FFFFFF" w:themeColor="background1"/>
              </w:rPr>
            </w:pPr>
            <w:r w:rsidRPr="00260ABD">
              <w:rPr>
                <w:b/>
                <w:color w:val="FFFFFF" w:themeColor="background1"/>
              </w:rPr>
              <w:t>TAS</w:t>
            </w:r>
          </w:p>
        </w:tc>
        <w:tc>
          <w:tcPr>
            <w:tcW w:w="991" w:type="dxa"/>
            <w:shd w:val="clear" w:color="auto" w:fill="0F4BEB" w:themeFill="accent1"/>
            <w:noWrap/>
            <w:hideMark/>
          </w:tcPr>
          <w:p w14:paraId="1CE16949" w14:textId="77777777" w:rsidR="00151914" w:rsidRPr="00260ABD" w:rsidRDefault="00151914" w:rsidP="002D24A4">
            <w:pPr>
              <w:rPr>
                <w:b/>
                <w:color w:val="FFFFFF" w:themeColor="background1"/>
              </w:rPr>
            </w:pPr>
            <w:r w:rsidRPr="00260ABD">
              <w:rPr>
                <w:b/>
                <w:color w:val="FFFFFF" w:themeColor="background1"/>
              </w:rPr>
              <w:t>NT</w:t>
            </w:r>
          </w:p>
        </w:tc>
        <w:tc>
          <w:tcPr>
            <w:tcW w:w="995" w:type="dxa"/>
            <w:shd w:val="clear" w:color="auto" w:fill="0F4BEB" w:themeFill="accent1"/>
            <w:noWrap/>
            <w:hideMark/>
          </w:tcPr>
          <w:p w14:paraId="0E90CC72" w14:textId="77777777" w:rsidR="00151914" w:rsidRPr="00260ABD" w:rsidRDefault="00151914" w:rsidP="002D24A4">
            <w:pPr>
              <w:rPr>
                <w:b/>
                <w:color w:val="FFFFFF" w:themeColor="background1"/>
              </w:rPr>
            </w:pPr>
            <w:r w:rsidRPr="00260ABD">
              <w:rPr>
                <w:b/>
                <w:color w:val="FFFFFF" w:themeColor="background1"/>
              </w:rPr>
              <w:t>ACT</w:t>
            </w:r>
          </w:p>
        </w:tc>
      </w:tr>
      <w:tr w:rsidR="00151914" w:rsidRPr="008C49F7" w14:paraId="34EDCF28" w14:textId="77777777" w:rsidTr="00260ABD">
        <w:trPr>
          <w:trHeight w:val="290"/>
        </w:trPr>
        <w:tc>
          <w:tcPr>
            <w:tcW w:w="991" w:type="dxa"/>
            <w:shd w:val="clear" w:color="auto" w:fill="E8EEFD"/>
            <w:noWrap/>
          </w:tcPr>
          <w:p w14:paraId="6BCEA70F" w14:textId="77777777" w:rsidR="00151914" w:rsidRPr="008C49F7" w:rsidRDefault="00151914" w:rsidP="002D24A4">
            <w:r>
              <w:t>2006</w:t>
            </w:r>
          </w:p>
        </w:tc>
        <w:tc>
          <w:tcPr>
            <w:tcW w:w="991" w:type="dxa"/>
            <w:shd w:val="clear" w:color="auto" w:fill="E8EEFD"/>
          </w:tcPr>
          <w:p w14:paraId="71EBC9E8" w14:textId="77777777" w:rsidR="00151914" w:rsidRPr="008C49F7" w:rsidRDefault="00151914" w:rsidP="002D24A4">
            <w:r w:rsidRPr="008C49F7">
              <w:t>65.5</w:t>
            </w:r>
          </w:p>
        </w:tc>
        <w:tc>
          <w:tcPr>
            <w:tcW w:w="991" w:type="dxa"/>
            <w:shd w:val="clear" w:color="auto" w:fill="E8EEFD"/>
          </w:tcPr>
          <w:p w14:paraId="7DADB300" w14:textId="77777777" w:rsidR="00151914" w:rsidRPr="008C49F7" w:rsidRDefault="00151914" w:rsidP="002D24A4">
            <w:r w:rsidRPr="008C49F7">
              <w:t>55.3</w:t>
            </w:r>
          </w:p>
        </w:tc>
        <w:tc>
          <w:tcPr>
            <w:tcW w:w="991" w:type="dxa"/>
            <w:shd w:val="clear" w:color="auto" w:fill="E8EEFD"/>
          </w:tcPr>
          <w:p w14:paraId="0BB91298" w14:textId="77777777" w:rsidR="00151914" w:rsidRPr="008C49F7" w:rsidRDefault="00151914" w:rsidP="002D24A4">
            <w:r w:rsidRPr="008C49F7">
              <w:t>59.9</w:t>
            </w:r>
          </w:p>
        </w:tc>
        <w:tc>
          <w:tcPr>
            <w:tcW w:w="991" w:type="dxa"/>
            <w:shd w:val="clear" w:color="auto" w:fill="E8EEFD"/>
          </w:tcPr>
          <w:p w14:paraId="560B13FB" w14:textId="77777777" w:rsidR="00151914" w:rsidRPr="008C49F7" w:rsidRDefault="00151914" w:rsidP="002D24A4">
            <w:r w:rsidRPr="008C49F7">
              <w:t>61.7</w:t>
            </w:r>
          </w:p>
        </w:tc>
        <w:tc>
          <w:tcPr>
            <w:tcW w:w="991" w:type="dxa"/>
            <w:shd w:val="clear" w:color="auto" w:fill="E8EEFD"/>
          </w:tcPr>
          <w:p w14:paraId="020A57F5" w14:textId="77777777" w:rsidR="00151914" w:rsidRPr="008C49F7" w:rsidRDefault="00151914" w:rsidP="002D24A4">
            <w:r w:rsidRPr="008C49F7">
              <w:t>55.3</w:t>
            </w:r>
          </w:p>
        </w:tc>
        <w:tc>
          <w:tcPr>
            <w:tcW w:w="991" w:type="dxa"/>
            <w:shd w:val="clear" w:color="auto" w:fill="E8EEFD"/>
          </w:tcPr>
          <w:p w14:paraId="61DD0853" w14:textId="77777777" w:rsidR="00151914" w:rsidRPr="008C49F7" w:rsidRDefault="00151914" w:rsidP="002D24A4">
            <w:r w:rsidRPr="008C49F7">
              <w:t>61.7</w:t>
            </w:r>
          </w:p>
        </w:tc>
        <w:tc>
          <w:tcPr>
            <w:tcW w:w="991" w:type="dxa"/>
            <w:shd w:val="clear" w:color="auto" w:fill="E8EEFD"/>
          </w:tcPr>
          <w:p w14:paraId="77954C71" w14:textId="77777777" w:rsidR="00151914" w:rsidRPr="008C49F7" w:rsidRDefault="00151914" w:rsidP="002D24A4">
            <w:r w:rsidRPr="008C49F7">
              <w:t>61.7</w:t>
            </w:r>
          </w:p>
        </w:tc>
        <w:tc>
          <w:tcPr>
            <w:tcW w:w="995" w:type="dxa"/>
            <w:shd w:val="clear" w:color="auto" w:fill="E8EEFD"/>
          </w:tcPr>
          <w:p w14:paraId="35A2784C" w14:textId="77777777" w:rsidR="00151914" w:rsidRPr="008C49F7" w:rsidRDefault="00151914" w:rsidP="002D24A4">
            <w:r w:rsidRPr="008C49F7">
              <w:t>65.5</w:t>
            </w:r>
          </w:p>
        </w:tc>
      </w:tr>
      <w:tr w:rsidR="00151914" w:rsidRPr="008C49F7" w14:paraId="683ACB7D" w14:textId="77777777" w:rsidTr="00260ABD">
        <w:trPr>
          <w:trHeight w:val="290"/>
        </w:trPr>
        <w:tc>
          <w:tcPr>
            <w:tcW w:w="991" w:type="dxa"/>
            <w:shd w:val="clear" w:color="auto" w:fill="E8EEFD"/>
            <w:noWrap/>
          </w:tcPr>
          <w:p w14:paraId="2230F951" w14:textId="77777777" w:rsidR="00151914" w:rsidRPr="008C49F7" w:rsidRDefault="00151914" w:rsidP="002D24A4">
            <w:r>
              <w:t>2007</w:t>
            </w:r>
          </w:p>
        </w:tc>
        <w:tc>
          <w:tcPr>
            <w:tcW w:w="991" w:type="dxa"/>
            <w:shd w:val="clear" w:color="auto" w:fill="E8EEFD"/>
          </w:tcPr>
          <w:p w14:paraId="4BD94C5A" w14:textId="77777777" w:rsidR="00151914" w:rsidRPr="008C49F7" w:rsidRDefault="00151914" w:rsidP="002D24A4">
            <w:r w:rsidRPr="008C49F7">
              <w:t>65.5</w:t>
            </w:r>
          </w:p>
        </w:tc>
        <w:tc>
          <w:tcPr>
            <w:tcW w:w="991" w:type="dxa"/>
            <w:shd w:val="clear" w:color="auto" w:fill="E8EEFD"/>
          </w:tcPr>
          <w:p w14:paraId="6A52EDD0" w14:textId="77777777" w:rsidR="00151914" w:rsidRPr="008C49F7" w:rsidRDefault="00151914" w:rsidP="002D24A4">
            <w:r w:rsidRPr="008C49F7">
              <w:t>55.3</w:t>
            </w:r>
          </w:p>
        </w:tc>
        <w:tc>
          <w:tcPr>
            <w:tcW w:w="991" w:type="dxa"/>
            <w:shd w:val="clear" w:color="auto" w:fill="E8EEFD"/>
          </w:tcPr>
          <w:p w14:paraId="0A7A2B98" w14:textId="77777777" w:rsidR="00151914" w:rsidRPr="008C49F7" w:rsidRDefault="00151914" w:rsidP="002D24A4">
            <w:r w:rsidRPr="008C49F7">
              <w:t>59.9</w:t>
            </w:r>
          </w:p>
        </w:tc>
        <w:tc>
          <w:tcPr>
            <w:tcW w:w="991" w:type="dxa"/>
            <w:shd w:val="clear" w:color="auto" w:fill="E8EEFD"/>
          </w:tcPr>
          <w:p w14:paraId="0BE71055" w14:textId="77777777" w:rsidR="00151914" w:rsidRPr="008C49F7" w:rsidRDefault="00151914" w:rsidP="002D24A4">
            <w:r w:rsidRPr="008C49F7">
              <w:t>61.7</w:t>
            </w:r>
          </w:p>
        </w:tc>
        <w:tc>
          <w:tcPr>
            <w:tcW w:w="991" w:type="dxa"/>
            <w:shd w:val="clear" w:color="auto" w:fill="E8EEFD"/>
          </w:tcPr>
          <w:p w14:paraId="3A6A4381" w14:textId="77777777" w:rsidR="00151914" w:rsidRPr="008C49F7" w:rsidRDefault="00151914" w:rsidP="002D24A4">
            <w:r w:rsidRPr="008C49F7">
              <w:t>55.3</w:t>
            </w:r>
          </w:p>
        </w:tc>
        <w:tc>
          <w:tcPr>
            <w:tcW w:w="991" w:type="dxa"/>
            <w:shd w:val="clear" w:color="auto" w:fill="E8EEFD"/>
          </w:tcPr>
          <w:p w14:paraId="19AC6F4D" w14:textId="77777777" w:rsidR="00151914" w:rsidRPr="008C49F7" w:rsidRDefault="00151914" w:rsidP="002D24A4">
            <w:r w:rsidRPr="008C49F7">
              <w:t>61.7</w:t>
            </w:r>
          </w:p>
        </w:tc>
        <w:tc>
          <w:tcPr>
            <w:tcW w:w="991" w:type="dxa"/>
            <w:shd w:val="clear" w:color="auto" w:fill="E8EEFD"/>
          </w:tcPr>
          <w:p w14:paraId="0736A2BC" w14:textId="77777777" w:rsidR="00151914" w:rsidRPr="008C49F7" w:rsidRDefault="00151914" w:rsidP="002D24A4">
            <w:r w:rsidRPr="008C49F7">
              <w:t>61.7</w:t>
            </w:r>
          </w:p>
        </w:tc>
        <w:tc>
          <w:tcPr>
            <w:tcW w:w="995" w:type="dxa"/>
            <w:shd w:val="clear" w:color="auto" w:fill="E8EEFD"/>
          </w:tcPr>
          <w:p w14:paraId="560DBDE5" w14:textId="77777777" w:rsidR="00151914" w:rsidRPr="008C49F7" w:rsidRDefault="00151914" w:rsidP="002D24A4">
            <w:r w:rsidRPr="008C49F7">
              <w:t>65.5</w:t>
            </w:r>
          </w:p>
        </w:tc>
      </w:tr>
      <w:tr w:rsidR="00151914" w:rsidRPr="008C49F7" w14:paraId="64507A66" w14:textId="77777777" w:rsidTr="00260ABD">
        <w:trPr>
          <w:trHeight w:val="290"/>
        </w:trPr>
        <w:tc>
          <w:tcPr>
            <w:tcW w:w="991" w:type="dxa"/>
            <w:shd w:val="clear" w:color="auto" w:fill="E8EEFD"/>
            <w:noWrap/>
          </w:tcPr>
          <w:p w14:paraId="329D5753" w14:textId="77777777" w:rsidR="00151914" w:rsidRPr="008C49F7" w:rsidRDefault="00151914" w:rsidP="002D24A4">
            <w:r>
              <w:t>2008</w:t>
            </w:r>
          </w:p>
        </w:tc>
        <w:tc>
          <w:tcPr>
            <w:tcW w:w="991" w:type="dxa"/>
            <w:shd w:val="clear" w:color="auto" w:fill="E8EEFD"/>
          </w:tcPr>
          <w:p w14:paraId="592BC79E" w14:textId="77777777" w:rsidR="00151914" w:rsidRPr="008C49F7" w:rsidRDefault="00151914" w:rsidP="002D24A4">
            <w:r w:rsidRPr="008C49F7">
              <w:t>65.5</w:t>
            </w:r>
          </w:p>
        </w:tc>
        <w:tc>
          <w:tcPr>
            <w:tcW w:w="991" w:type="dxa"/>
            <w:shd w:val="clear" w:color="auto" w:fill="E8EEFD"/>
          </w:tcPr>
          <w:p w14:paraId="7F95E8A3" w14:textId="77777777" w:rsidR="00151914" w:rsidRPr="008C49F7" w:rsidRDefault="00151914" w:rsidP="002D24A4">
            <w:r w:rsidRPr="008C49F7">
              <w:t>55.3</w:t>
            </w:r>
          </w:p>
        </w:tc>
        <w:tc>
          <w:tcPr>
            <w:tcW w:w="991" w:type="dxa"/>
            <w:shd w:val="clear" w:color="auto" w:fill="E8EEFD"/>
          </w:tcPr>
          <w:p w14:paraId="350AB92A" w14:textId="77777777" w:rsidR="00151914" w:rsidRPr="008C49F7" w:rsidRDefault="00151914" w:rsidP="002D24A4">
            <w:r w:rsidRPr="008C49F7">
              <w:t>59.9</w:t>
            </w:r>
          </w:p>
        </w:tc>
        <w:tc>
          <w:tcPr>
            <w:tcW w:w="991" w:type="dxa"/>
            <w:shd w:val="clear" w:color="auto" w:fill="E8EEFD"/>
          </w:tcPr>
          <w:p w14:paraId="776E5526" w14:textId="77777777" w:rsidR="00151914" w:rsidRPr="008C49F7" w:rsidRDefault="00151914" w:rsidP="002D24A4">
            <w:r w:rsidRPr="008C49F7">
              <w:t>61.7</w:t>
            </w:r>
          </w:p>
        </w:tc>
        <w:tc>
          <w:tcPr>
            <w:tcW w:w="991" w:type="dxa"/>
            <w:shd w:val="clear" w:color="auto" w:fill="E8EEFD"/>
          </w:tcPr>
          <w:p w14:paraId="5EC58B4A" w14:textId="77777777" w:rsidR="00151914" w:rsidRPr="008C49F7" w:rsidRDefault="00151914" w:rsidP="002D24A4">
            <w:r w:rsidRPr="008C49F7">
              <w:t>55.3</w:t>
            </w:r>
          </w:p>
        </w:tc>
        <w:tc>
          <w:tcPr>
            <w:tcW w:w="991" w:type="dxa"/>
            <w:shd w:val="clear" w:color="auto" w:fill="E8EEFD"/>
          </w:tcPr>
          <w:p w14:paraId="5B7D72B8" w14:textId="77777777" w:rsidR="00151914" w:rsidRPr="008C49F7" w:rsidRDefault="00151914" w:rsidP="002D24A4">
            <w:r w:rsidRPr="008C49F7">
              <w:t>61.7</w:t>
            </w:r>
          </w:p>
        </w:tc>
        <w:tc>
          <w:tcPr>
            <w:tcW w:w="991" w:type="dxa"/>
            <w:shd w:val="clear" w:color="auto" w:fill="E8EEFD"/>
          </w:tcPr>
          <w:p w14:paraId="76A6D8B4" w14:textId="77777777" w:rsidR="00151914" w:rsidRPr="008C49F7" w:rsidRDefault="00151914" w:rsidP="002D24A4">
            <w:r w:rsidRPr="008C49F7">
              <w:t>61.7</w:t>
            </w:r>
          </w:p>
        </w:tc>
        <w:tc>
          <w:tcPr>
            <w:tcW w:w="995" w:type="dxa"/>
            <w:shd w:val="clear" w:color="auto" w:fill="E8EEFD"/>
          </w:tcPr>
          <w:p w14:paraId="79D465C0" w14:textId="77777777" w:rsidR="00151914" w:rsidRPr="008C49F7" w:rsidRDefault="00151914" w:rsidP="002D24A4">
            <w:r w:rsidRPr="008C49F7">
              <w:t>65.5</w:t>
            </w:r>
          </w:p>
        </w:tc>
      </w:tr>
      <w:tr w:rsidR="00151914" w:rsidRPr="008C49F7" w14:paraId="0CCCC583" w14:textId="77777777" w:rsidTr="00260ABD">
        <w:trPr>
          <w:trHeight w:val="290"/>
        </w:trPr>
        <w:tc>
          <w:tcPr>
            <w:tcW w:w="991" w:type="dxa"/>
            <w:shd w:val="clear" w:color="auto" w:fill="E8EEFD"/>
            <w:noWrap/>
          </w:tcPr>
          <w:p w14:paraId="7E747A6F" w14:textId="77777777" w:rsidR="00151914" w:rsidRPr="008C49F7" w:rsidRDefault="00151914" w:rsidP="002D24A4">
            <w:r>
              <w:t>2009</w:t>
            </w:r>
          </w:p>
        </w:tc>
        <w:tc>
          <w:tcPr>
            <w:tcW w:w="991" w:type="dxa"/>
            <w:shd w:val="clear" w:color="auto" w:fill="E8EEFD"/>
          </w:tcPr>
          <w:p w14:paraId="5589FD4B" w14:textId="77777777" w:rsidR="00151914" w:rsidRPr="008C49F7" w:rsidRDefault="00151914" w:rsidP="002D24A4">
            <w:r w:rsidRPr="008C49F7">
              <w:t>65.5</w:t>
            </w:r>
          </w:p>
        </w:tc>
        <w:tc>
          <w:tcPr>
            <w:tcW w:w="991" w:type="dxa"/>
            <w:shd w:val="clear" w:color="auto" w:fill="E8EEFD"/>
          </w:tcPr>
          <w:p w14:paraId="29C70196" w14:textId="77777777" w:rsidR="00151914" w:rsidRPr="008C49F7" w:rsidRDefault="00151914" w:rsidP="002D24A4">
            <w:r w:rsidRPr="008C49F7">
              <w:t>55.3</w:t>
            </w:r>
          </w:p>
        </w:tc>
        <w:tc>
          <w:tcPr>
            <w:tcW w:w="991" w:type="dxa"/>
            <w:shd w:val="clear" w:color="auto" w:fill="E8EEFD"/>
          </w:tcPr>
          <w:p w14:paraId="52949B14" w14:textId="77777777" w:rsidR="00151914" w:rsidRPr="008C49F7" w:rsidRDefault="00151914" w:rsidP="002D24A4">
            <w:r w:rsidRPr="008C49F7">
              <w:t>59.9</w:t>
            </w:r>
          </w:p>
        </w:tc>
        <w:tc>
          <w:tcPr>
            <w:tcW w:w="991" w:type="dxa"/>
            <w:shd w:val="clear" w:color="auto" w:fill="E8EEFD"/>
          </w:tcPr>
          <w:p w14:paraId="2A0E21F6" w14:textId="77777777" w:rsidR="00151914" w:rsidRPr="008C49F7" w:rsidRDefault="00151914" w:rsidP="002D24A4">
            <w:r w:rsidRPr="008C49F7">
              <w:t>61.7</w:t>
            </w:r>
          </w:p>
        </w:tc>
        <w:tc>
          <w:tcPr>
            <w:tcW w:w="991" w:type="dxa"/>
            <w:shd w:val="clear" w:color="auto" w:fill="E8EEFD"/>
          </w:tcPr>
          <w:p w14:paraId="7B39B015" w14:textId="77777777" w:rsidR="00151914" w:rsidRPr="008C49F7" w:rsidRDefault="00151914" w:rsidP="002D24A4">
            <w:r w:rsidRPr="008C49F7">
              <w:t>55.3</w:t>
            </w:r>
          </w:p>
        </w:tc>
        <w:tc>
          <w:tcPr>
            <w:tcW w:w="991" w:type="dxa"/>
            <w:shd w:val="clear" w:color="auto" w:fill="E8EEFD"/>
          </w:tcPr>
          <w:p w14:paraId="6F250E09" w14:textId="77777777" w:rsidR="00151914" w:rsidRPr="008C49F7" w:rsidRDefault="00151914" w:rsidP="002D24A4">
            <w:r w:rsidRPr="008C49F7">
              <w:t>61.7</w:t>
            </w:r>
          </w:p>
        </w:tc>
        <w:tc>
          <w:tcPr>
            <w:tcW w:w="991" w:type="dxa"/>
            <w:shd w:val="clear" w:color="auto" w:fill="E8EEFD"/>
          </w:tcPr>
          <w:p w14:paraId="7B986B92" w14:textId="77777777" w:rsidR="00151914" w:rsidRPr="008C49F7" w:rsidRDefault="00151914" w:rsidP="002D24A4">
            <w:r w:rsidRPr="008C49F7">
              <w:t>61.7</w:t>
            </w:r>
          </w:p>
        </w:tc>
        <w:tc>
          <w:tcPr>
            <w:tcW w:w="995" w:type="dxa"/>
            <w:shd w:val="clear" w:color="auto" w:fill="E8EEFD"/>
          </w:tcPr>
          <w:p w14:paraId="2163CD6E" w14:textId="77777777" w:rsidR="00151914" w:rsidRPr="008C49F7" w:rsidRDefault="00151914" w:rsidP="002D24A4">
            <w:r w:rsidRPr="008C49F7">
              <w:t>65.5</w:t>
            </w:r>
          </w:p>
        </w:tc>
      </w:tr>
      <w:tr w:rsidR="00151914" w:rsidRPr="008C49F7" w14:paraId="603C0F74" w14:textId="77777777" w:rsidTr="00260ABD">
        <w:trPr>
          <w:trHeight w:val="290"/>
        </w:trPr>
        <w:tc>
          <w:tcPr>
            <w:tcW w:w="991" w:type="dxa"/>
            <w:shd w:val="clear" w:color="auto" w:fill="E8EEFD"/>
            <w:noWrap/>
          </w:tcPr>
          <w:p w14:paraId="26C1F02F" w14:textId="77777777" w:rsidR="00151914" w:rsidRPr="008C49F7" w:rsidRDefault="00151914" w:rsidP="002D24A4">
            <w:r>
              <w:t>2010</w:t>
            </w:r>
          </w:p>
        </w:tc>
        <w:tc>
          <w:tcPr>
            <w:tcW w:w="991" w:type="dxa"/>
            <w:shd w:val="clear" w:color="auto" w:fill="E8EEFD"/>
          </w:tcPr>
          <w:p w14:paraId="7927FA63" w14:textId="77777777" w:rsidR="00151914" w:rsidRPr="008C49F7" w:rsidRDefault="00151914" w:rsidP="002D24A4">
            <w:r w:rsidRPr="008C49F7">
              <w:t>65.5</w:t>
            </w:r>
          </w:p>
        </w:tc>
        <w:tc>
          <w:tcPr>
            <w:tcW w:w="991" w:type="dxa"/>
            <w:shd w:val="clear" w:color="auto" w:fill="E8EEFD"/>
          </w:tcPr>
          <w:p w14:paraId="0DBD9477" w14:textId="77777777" w:rsidR="00151914" w:rsidRPr="008C49F7" w:rsidRDefault="00151914" w:rsidP="002D24A4">
            <w:r w:rsidRPr="008C49F7">
              <w:t>55.3</w:t>
            </w:r>
          </w:p>
        </w:tc>
        <w:tc>
          <w:tcPr>
            <w:tcW w:w="991" w:type="dxa"/>
            <w:shd w:val="clear" w:color="auto" w:fill="E8EEFD"/>
          </w:tcPr>
          <w:p w14:paraId="3CF54D4E" w14:textId="77777777" w:rsidR="00151914" w:rsidRPr="008C49F7" w:rsidRDefault="00151914" w:rsidP="002D24A4">
            <w:r w:rsidRPr="008C49F7">
              <w:t>59.9</w:t>
            </w:r>
          </w:p>
        </w:tc>
        <w:tc>
          <w:tcPr>
            <w:tcW w:w="991" w:type="dxa"/>
            <w:shd w:val="clear" w:color="auto" w:fill="E8EEFD"/>
          </w:tcPr>
          <w:p w14:paraId="29A38C65" w14:textId="77777777" w:rsidR="00151914" w:rsidRPr="008C49F7" w:rsidRDefault="00151914" w:rsidP="002D24A4">
            <w:r w:rsidRPr="008C49F7">
              <w:t>61.7</w:t>
            </w:r>
          </w:p>
        </w:tc>
        <w:tc>
          <w:tcPr>
            <w:tcW w:w="991" w:type="dxa"/>
            <w:shd w:val="clear" w:color="auto" w:fill="E8EEFD"/>
          </w:tcPr>
          <w:p w14:paraId="024DB71E" w14:textId="77777777" w:rsidR="00151914" w:rsidRPr="008C49F7" w:rsidRDefault="00151914" w:rsidP="002D24A4">
            <w:r w:rsidRPr="008C49F7">
              <w:t>55.3</w:t>
            </w:r>
          </w:p>
        </w:tc>
        <w:tc>
          <w:tcPr>
            <w:tcW w:w="991" w:type="dxa"/>
            <w:shd w:val="clear" w:color="auto" w:fill="E8EEFD"/>
          </w:tcPr>
          <w:p w14:paraId="7A76A4C1" w14:textId="77777777" w:rsidR="00151914" w:rsidRPr="008C49F7" w:rsidRDefault="00151914" w:rsidP="002D24A4">
            <w:r w:rsidRPr="008C49F7">
              <w:t>61.7</w:t>
            </w:r>
          </w:p>
        </w:tc>
        <w:tc>
          <w:tcPr>
            <w:tcW w:w="991" w:type="dxa"/>
            <w:shd w:val="clear" w:color="auto" w:fill="E8EEFD"/>
          </w:tcPr>
          <w:p w14:paraId="349B7C6C" w14:textId="77777777" w:rsidR="00151914" w:rsidRPr="008C49F7" w:rsidRDefault="00151914" w:rsidP="002D24A4">
            <w:r w:rsidRPr="008C49F7">
              <w:t>61.7</w:t>
            </w:r>
          </w:p>
        </w:tc>
        <w:tc>
          <w:tcPr>
            <w:tcW w:w="995" w:type="dxa"/>
            <w:shd w:val="clear" w:color="auto" w:fill="E8EEFD"/>
          </w:tcPr>
          <w:p w14:paraId="4C0112D3" w14:textId="77777777" w:rsidR="00151914" w:rsidRPr="008C49F7" w:rsidRDefault="00151914" w:rsidP="002D24A4">
            <w:r w:rsidRPr="008C49F7">
              <w:t>65.5</w:t>
            </w:r>
          </w:p>
        </w:tc>
      </w:tr>
      <w:tr w:rsidR="00151914" w:rsidRPr="008C49F7" w14:paraId="524FB286" w14:textId="77777777" w:rsidTr="00260ABD">
        <w:trPr>
          <w:trHeight w:val="290"/>
        </w:trPr>
        <w:tc>
          <w:tcPr>
            <w:tcW w:w="991" w:type="dxa"/>
            <w:shd w:val="clear" w:color="auto" w:fill="E8EEFD"/>
            <w:noWrap/>
          </w:tcPr>
          <w:p w14:paraId="7B29B712" w14:textId="77777777" w:rsidR="00151914" w:rsidRPr="008C49F7" w:rsidRDefault="00151914" w:rsidP="002D24A4">
            <w:r>
              <w:t>2011</w:t>
            </w:r>
          </w:p>
        </w:tc>
        <w:tc>
          <w:tcPr>
            <w:tcW w:w="991" w:type="dxa"/>
            <w:shd w:val="clear" w:color="auto" w:fill="E8EEFD"/>
          </w:tcPr>
          <w:p w14:paraId="0A6116E4" w14:textId="77777777" w:rsidR="00151914" w:rsidRPr="008C49F7" w:rsidRDefault="00151914" w:rsidP="002D24A4">
            <w:r w:rsidRPr="008C49F7">
              <w:t>65.5</w:t>
            </w:r>
          </w:p>
        </w:tc>
        <w:tc>
          <w:tcPr>
            <w:tcW w:w="991" w:type="dxa"/>
            <w:shd w:val="clear" w:color="auto" w:fill="E8EEFD"/>
          </w:tcPr>
          <w:p w14:paraId="49B7EB4A" w14:textId="77777777" w:rsidR="00151914" w:rsidRPr="008C49F7" w:rsidRDefault="00151914" w:rsidP="002D24A4">
            <w:r w:rsidRPr="008C49F7">
              <w:t>55.3</w:t>
            </w:r>
          </w:p>
        </w:tc>
        <w:tc>
          <w:tcPr>
            <w:tcW w:w="991" w:type="dxa"/>
            <w:shd w:val="clear" w:color="auto" w:fill="E8EEFD"/>
          </w:tcPr>
          <w:p w14:paraId="2FCA5425" w14:textId="77777777" w:rsidR="00151914" w:rsidRPr="008C49F7" w:rsidRDefault="00151914" w:rsidP="002D24A4">
            <w:r w:rsidRPr="008C49F7">
              <w:t>59.9</w:t>
            </w:r>
          </w:p>
        </w:tc>
        <w:tc>
          <w:tcPr>
            <w:tcW w:w="991" w:type="dxa"/>
            <w:shd w:val="clear" w:color="auto" w:fill="E8EEFD"/>
          </w:tcPr>
          <w:p w14:paraId="000AD641" w14:textId="77777777" w:rsidR="00151914" w:rsidRPr="008C49F7" w:rsidRDefault="00151914" w:rsidP="002D24A4">
            <w:r w:rsidRPr="008C49F7">
              <w:t>61.7</w:t>
            </w:r>
          </w:p>
        </w:tc>
        <w:tc>
          <w:tcPr>
            <w:tcW w:w="991" w:type="dxa"/>
            <w:shd w:val="clear" w:color="auto" w:fill="E8EEFD"/>
          </w:tcPr>
          <w:p w14:paraId="3ACA21AD" w14:textId="77777777" w:rsidR="00151914" w:rsidRPr="008C49F7" w:rsidRDefault="00151914" w:rsidP="002D24A4">
            <w:r w:rsidRPr="008C49F7">
              <w:t>55.3</w:t>
            </w:r>
          </w:p>
        </w:tc>
        <w:tc>
          <w:tcPr>
            <w:tcW w:w="991" w:type="dxa"/>
            <w:shd w:val="clear" w:color="auto" w:fill="E8EEFD"/>
          </w:tcPr>
          <w:p w14:paraId="777ACE2D" w14:textId="77777777" w:rsidR="00151914" w:rsidRPr="008C49F7" w:rsidRDefault="00151914" w:rsidP="002D24A4">
            <w:r w:rsidRPr="008C49F7">
              <w:t>61.7</w:t>
            </w:r>
          </w:p>
        </w:tc>
        <w:tc>
          <w:tcPr>
            <w:tcW w:w="991" w:type="dxa"/>
            <w:shd w:val="clear" w:color="auto" w:fill="E8EEFD"/>
          </w:tcPr>
          <w:p w14:paraId="3D448424" w14:textId="77777777" w:rsidR="00151914" w:rsidRPr="008C49F7" w:rsidRDefault="00151914" w:rsidP="002D24A4">
            <w:r w:rsidRPr="008C49F7">
              <w:t>61.7</w:t>
            </w:r>
          </w:p>
        </w:tc>
        <w:tc>
          <w:tcPr>
            <w:tcW w:w="995" w:type="dxa"/>
            <w:shd w:val="clear" w:color="auto" w:fill="E8EEFD"/>
          </w:tcPr>
          <w:p w14:paraId="088E3338" w14:textId="77777777" w:rsidR="00151914" w:rsidRPr="008C49F7" w:rsidRDefault="00151914" w:rsidP="002D24A4">
            <w:r w:rsidRPr="008C49F7">
              <w:t>65.5</w:t>
            </w:r>
          </w:p>
        </w:tc>
      </w:tr>
      <w:tr w:rsidR="00151914" w:rsidRPr="008C49F7" w14:paraId="637D3595" w14:textId="77777777" w:rsidTr="00260ABD">
        <w:trPr>
          <w:trHeight w:val="290"/>
        </w:trPr>
        <w:tc>
          <w:tcPr>
            <w:tcW w:w="991" w:type="dxa"/>
            <w:shd w:val="clear" w:color="auto" w:fill="E8EEFD"/>
            <w:noWrap/>
            <w:hideMark/>
          </w:tcPr>
          <w:p w14:paraId="5680ADF2" w14:textId="77777777" w:rsidR="00151914" w:rsidRPr="008C49F7" w:rsidRDefault="00151914" w:rsidP="002D24A4">
            <w:r w:rsidRPr="008C49F7">
              <w:t>2012</w:t>
            </w:r>
          </w:p>
        </w:tc>
        <w:tc>
          <w:tcPr>
            <w:tcW w:w="991" w:type="dxa"/>
            <w:shd w:val="clear" w:color="auto" w:fill="E8EEFD"/>
            <w:hideMark/>
          </w:tcPr>
          <w:p w14:paraId="219E1301" w14:textId="77777777" w:rsidR="00151914" w:rsidRPr="008C49F7" w:rsidRDefault="00151914" w:rsidP="002D24A4">
            <w:r w:rsidRPr="008C49F7">
              <w:t>65.5</w:t>
            </w:r>
          </w:p>
        </w:tc>
        <w:tc>
          <w:tcPr>
            <w:tcW w:w="991" w:type="dxa"/>
            <w:shd w:val="clear" w:color="auto" w:fill="E8EEFD"/>
            <w:hideMark/>
          </w:tcPr>
          <w:p w14:paraId="484BCB07" w14:textId="77777777" w:rsidR="00151914" w:rsidRPr="008C49F7" w:rsidRDefault="00151914" w:rsidP="002D24A4">
            <w:r w:rsidRPr="008C49F7">
              <w:t>55.3</w:t>
            </w:r>
          </w:p>
        </w:tc>
        <w:tc>
          <w:tcPr>
            <w:tcW w:w="991" w:type="dxa"/>
            <w:shd w:val="clear" w:color="auto" w:fill="E8EEFD"/>
            <w:hideMark/>
          </w:tcPr>
          <w:p w14:paraId="1EB8B831" w14:textId="77777777" w:rsidR="00151914" w:rsidRPr="008C49F7" w:rsidRDefault="00151914" w:rsidP="002D24A4">
            <w:r w:rsidRPr="008C49F7">
              <w:t>59.9</w:t>
            </w:r>
          </w:p>
        </w:tc>
        <w:tc>
          <w:tcPr>
            <w:tcW w:w="991" w:type="dxa"/>
            <w:shd w:val="clear" w:color="auto" w:fill="E8EEFD"/>
            <w:hideMark/>
          </w:tcPr>
          <w:p w14:paraId="2F7EF1D0" w14:textId="77777777" w:rsidR="00151914" w:rsidRPr="008C49F7" w:rsidRDefault="00151914" w:rsidP="002D24A4">
            <w:r w:rsidRPr="008C49F7">
              <w:t>61.7</w:t>
            </w:r>
          </w:p>
        </w:tc>
        <w:tc>
          <w:tcPr>
            <w:tcW w:w="991" w:type="dxa"/>
            <w:shd w:val="clear" w:color="auto" w:fill="E8EEFD"/>
            <w:hideMark/>
          </w:tcPr>
          <w:p w14:paraId="340F9360" w14:textId="77777777" w:rsidR="00151914" w:rsidRPr="008C49F7" w:rsidRDefault="00151914" w:rsidP="002D24A4">
            <w:r w:rsidRPr="008C49F7">
              <w:t>55.3</w:t>
            </w:r>
          </w:p>
        </w:tc>
        <w:tc>
          <w:tcPr>
            <w:tcW w:w="991" w:type="dxa"/>
            <w:shd w:val="clear" w:color="auto" w:fill="E8EEFD"/>
            <w:hideMark/>
          </w:tcPr>
          <w:p w14:paraId="5495A968" w14:textId="77777777" w:rsidR="00151914" w:rsidRPr="008C49F7" w:rsidRDefault="00151914" w:rsidP="002D24A4">
            <w:r w:rsidRPr="008C49F7">
              <w:t>61.7</w:t>
            </w:r>
          </w:p>
        </w:tc>
        <w:tc>
          <w:tcPr>
            <w:tcW w:w="991" w:type="dxa"/>
            <w:shd w:val="clear" w:color="auto" w:fill="E8EEFD"/>
            <w:hideMark/>
          </w:tcPr>
          <w:p w14:paraId="0C90EB54" w14:textId="77777777" w:rsidR="00151914" w:rsidRPr="008C49F7" w:rsidRDefault="00151914" w:rsidP="002D24A4">
            <w:r w:rsidRPr="008C49F7">
              <w:t>61.7</w:t>
            </w:r>
          </w:p>
        </w:tc>
        <w:tc>
          <w:tcPr>
            <w:tcW w:w="995" w:type="dxa"/>
            <w:shd w:val="clear" w:color="auto" w:fill="E8EEFD"/>
            <w:hideMark/>
          </w:tcPr>
          <w:p w14:paraId="2EA0A240" w14:textId="77777777" w:rsidR="00151914" w:rsidRPr="008C49F7" w:rsidRDefault="00151914" w:rsidP="002D24A4">
            <w:r w:rsidRPr="008C49F7">
              <w:t>65.5</w:t>
            </w:r>
          </w:p>
        </w:tc>
      </w:tr>
      <w:tr w:rsidR="00151914" w:rsidRPr="008C49F7" w14:paraId="3405FAE1" w14:textId="77777777" w:rsidTr="00260ABD">
        <w:trPr>
          <w:trHeight w:val="290"/>
        </w:trPr>
        <w:tc>
          <w:tcPr>
            <w:tcW w:w="991" w:type="dxa"/>
            <w:shd w:val="clear" w:color="auto" w:fill="E8EEFD"/>
            <w:noWrap/>
            <w:hideMark/>
          </w:tcPr>
          <w:p w14:paraId="557D8825" w14:textId="77777777" w:rsidR="00151914" w:rsidRPr="008C49F7" w:rsidRDefault="00151914" w:rsidP="002D24A4">
            <w:r w:rsidRPr="008C49F7">
              <w:t>2013</w:t>
            </w:r>
          </w:p>
        </w:tc>
        <w:tc>
          <w:tcPr>
            <w:tcW w:w="991" w:type="dxa"/>
            <w:shd w:val="clear" w:color="auto" w:fill="E8EEFD"/>
            <w:hideMark/>
          </w:tcPr>
          <w:p w14:paraId="4BDCC650" w14:textId="77777777" w:rsidR="00151914" w:rsidRPr="008C49F7" w:rsidRDefault="00151914" w:rsidP="002D24A4">
            <w:r w:rsidRPr="008C49F7">
              <w:t>64.1</w:t>
            </w:r>
          </w:p>
        </w:tc>
        <w:tc>
          <w:tcPr>
            <w:tcW w:w="991" w:type="dxa"/>
            <w:shd w:val="clear" w:color="auto" w:fill="E8EEFD"/>
            <w:hideMark/>
          </w:tcPr>
          <w:p w14:paraId="6FB0C0DA" w14:textId="77777777" w:rsidR="00151914" w:rsidRPr="008C49F7" w:rsidRDefault="00151914" w:rsidP="002D24A4">
            <w:r w:rsidRPr="008C49F7">
              <w:t>55.2</w:t>
            </w:r>
          </w:p>
        </w:tc>
        <w:tc>
          <w:tcPr>
            <w:tcW w:w="991" w:type="dxa"/>
            <w:shd w:val="clear" w:color="auto" w:fill="E8EEFD"/>
            <w:hideMark/>
          </w:tcPr>
          <w:p w14:paraId="6AE36A92" w14:textId="77777777" w:rsidR="00151914" w:rsidRPr="008C49F7" w:rsidRDefault="00151914" w:rsidP="002D24A4">
            <w:r w:rsidRPr="008C49F7">
              <w:t>60.0</w:t>
            </w:r>
          </w:p>
        </w:tc>
        <w:tc>
          <w:tcPr>
            <w:tcW w:w="991" w:type="dxa"/>
            <w:shd w:val="clear" w:color="auto" w:fill="E8EEFD"/>
            <w:hideMark/>
          </w:tcPr>
          <w:p w14:paraId="317C5B26" w14:textId="77777777" w:rsidR="00151914" w:rsidRPr="008C49F7" w:rsidRDefault="00151914" w:rsidP="002D24A4">
            <w:r w:rsidRPr="008C49F7">
              <w:t>61.7</w:t>
            </w:r>
          </w:p>
        </w:tc>
        <w:tc>
          <w:tcPr>
            <w:tcW w:w="991" w:type="dxa"/>
            <w:shd w:val="clear" w:color="auto" w:fill="E8EEFD"/>
            <w:hideMark/>
          </w:tcPr>
          <w:p w14:paraId="0AC1A13E" w14:textId="77777777" w:rsidR="00151914" w:rsidRPr="008C49F7" w:rsidRDefault="00151914" w:rsidP="002D24A4">
            <w:r w:rsidRPr="008C49F7">
              <w:t>55.3</w:t>
            </w:r>
          </w:p>
        </w:tc>
        <w:tc>
          <w:tcPr>
            <w:tcW w:w="991" w:type="dxa"/>
            <w:shd w:val="clear" w:color="auto" w:fill="E8EEFD"/>
            <w:hideMark/>
          </w:tcPr>
          <w:p w14:paraId="4153723C" w14:textId="77777777" w:rsidR="00151914" w:rsidRPr="008C49F7" w:rsidRDefault="00151914" w:rsidP="002D24A4">
            <w:r w:rsidRPr="008C49F7">
              <w:t>61.7</w:t>
            </w:r>
          </w:p>
        </w:tc>
        <w:tc>
          <w:tcPr>
            <w:tcW w:w="991" w:type="dxa"/>
            <w:shd w:val="clear" w:color="auto" w:fill="E8EEFD"/>
            <w:hideMark/>
          </w:tcPr>
          <w:p w14:paraId="39522FCE" w14:textId="77777777" w:rsidR="00151914" w:rsidRPr="008C49F7" w:rsidRDefault="00151914" w:rsidP="002D24A4">
            <w:r w:rsidRPr="008C49F7">
              <w:t>61.7</w:t>
            </w:r>
          </w:p>
        </w:tc>
        <w:tc>
          <w:tcPr>
            <w:tcW w:w="995" w:type="dxa"/>
            <w:shd w:val="clear" w:color="auto" w:fill="E8EEFD"/>
            <w:hideMark/>
          </w:tcPr>
          <w:p w14:paraId="2100BAAB" w14:textId="77777777" w:rsidR="00151914" w:rsidRPr="008C49F7" w:rsidRDefault="00151914" w:rsidP="002D24A4">
            <w:r w:rsidRPr="008C49F7">
              <w:t>64.1</w:t>
            </w:r>
          </w:p>
        </w:tc>
      </w:tr>
      <w:tr w:rsidR="00151914" w:rsidRPr="008C49F7" w14:paraId="7ACD8669" w14:textId="77777777" w:rsidTr="00260ABD">
        <w:trPr>
          <w:trHeight w:val="290"/>
        </w:trPr>
        <w:tc>
          <w:tcPr>
            <w:tcW w:w="991" w:type="dxa"/>
            <w:shd w:val="clear" w:color="auto" w:fill="E8EEFD"/>
            <w:noWrap/>
            <w:hideMark/>
          </w:tcPr>
          <w:p w14:paraId="64764B86" w14:textId="77777777" w:rsidR="00151914" w:rsidRPr="008C49F7" w:rsidRDefault="00151914" w:rsidP="002D24A4">
            <w:r w:rsidRPr="008C49F7">
              <w:t>2014</w:t>
            </w:r>
          </w:p>
        </w:tc>
        <w:tc>
          <w:tcPr>
            <w:tcW w:w="991" w:type="dxa"/>
            <w:shd w:val="clear" w:color="auto" w:fill="E8EEFD"/>
            <w:hideMark/>
          </w:tcPr>
          <w:p w14:paraId="293C3FF4" w14:textId="77777777" w:rsidR="00151914" w:rsidRPr="008C49F7" w:rsidRDefault="00151914" w:rsidP="002D24A4">
            <w:r w:rsidRPr="008C49F7">
              <w:t>64.1</w:t>
            </w:r>
          </w:p>
        </w:tc>
        <w:tc>
          <w:tcPr>
            <w:tcW w:w="991" w:type="dxa"/>
            <w:shd w:val="clear" w:color="auto" w:fill="E8EEFD"/>
            <w:hideMark/>
          </w:tcPr>
          <w:p w14:paraId="076E392E" w14:textId="77777777" w:rsidR="00151914" w:rsidRPr="008C49F7" w:rsidRDefault="00151914" w:rsidP="002D24A4">
            <w:r w:rsidRPr="008C49F7">
              <w:t>55.2</w:t>
            </w:r>
          </w:p>
        </w:tc>
        <w:tc>
          <w:tcPr>
            <w:tcW w:w="991" w:type="dxa"/>
            <w:shd w:val="clear" w:color="auto" w:fill="E8EEFD"/>
            <w:hideMark/>
          </w:tcPr>
          <w:p w14:paraId="2A943C68" w14:textId="77777777" w:rsidR="00151914" w:rsidRPr="008C49F7" w:rsidRDefault="00151914" w:rsidP="002D24A4">
            <w:r w:rsidRPr="008C49F7">
              <w:t>60.0</w:t>
            </w:r>
          </w:p>
        </w:tc>
        <w:tc>
          <w:tcPr>
            <w:tcW w:w="991" w:type="dxa"/>
            <w:shd w:val="clear" w:color="auto" w:fill="E8EEFD"/>
            <w:hideMark/>
          </w:tcPr>
          <w:p w14:paraId="13DE1915" w14:textId="77777777" w:rsidR="00151914" w:rsidRPr="008C49F7" w:rsidRDefault="00151914" w:rsidP="002D24A4">
            <w:r w:rsidRPr="008C49F7">
              <w:t>61.7</w:t>
            </w:r>
          </w:p>
        </w:tc>
        <w:tc>
          <w:tcPr>
            <w:tcW w:w="991" w:type="dxa"/>
            <w:shd w:val="clear" w:color="auto" w:fill="E8EEFD"/>
            <w:hideMark/>
          </w:tcPr>
          <w:p w14:paraId="4A74F00D" w14:textId="77777777" w:rsidR="00151914" w:rsidRPr="008C49F7" w:rsidRDefault="00151914" w:rsidP="002D24A4">
            <w:r w:rsidRPr="008C49F7">
              <w:t>55.3</w:t>
            </w:r>
          </w:p>
        </w:tc>
        <w:tc>
          <w:tcPr>
            <w:tcW w:w="991" w:type="dxa"/>
            <w:shd w:val="clear" w:color="auto" w:fill="E8EEFD"/>
            <w:hideMark/>
          </w:tcPr>
          <w:p w14:paraId="032A101F" w14:textId="77777777" w:rsidR="00151914" w:rsidRPr="008C49F7" w:rsidRDefault="00151914" w:rsidP="002D24A4">
            <w:r w:rsidRPr="008C49F7">
              <w:t>61.7</w:t>
            </w:r>
          </w:p>
        </w:tc>
        <w:tc>
          <w:tcPr>
            <w:tcW w:w="991" w:type="dxa"/>
            <w:shd w:val="clear" w:color="auto" w:fill="E8EEFD"/>
            <w:hideMark/>
          </w:tcPr>
          <w:p w14:paraId="7FB9303A" w14:textId="77777777" w:rsidR="00151914" w:rsidRPr="008C49F7" w:rsidRDefault="00151914" w:rsidP="002D24A4">
            <w:r w:rsidRPr="008C49F7">
              <w:t>61.7</w:t>
            </w:r>
          </w:p>
        </w:tc>
        <w:tc>
          <w:tcPr>
            <w:tcW w:w="995" w:type="dxa"/>
            <w:shd w:val="clear" w:color="auto" w:fill="E8EEFD"/>
            <w:hideMark/>
          </w:tcPr>
          <w:p w14:paraId="7E7C1F66" w14:textId="77777777" w:rsidR="00151914" w:rsidRPr="008C49F7" w:rsidRDefault="00151914" w:rsidP="002D24A4">
            <w:r w:rsidRPr="008C49F7">
              <w:t>64.1</w:t>
            </w:r>
          </w:p>
        </w:tc>
      </w:tr>
      <w:tr w:rsidR="00151914" w:rsidRPr="008C49F7" w14:paraId="4D84B87F" w14:textId="77777777" w:rsidTr="00260ABD">
        <w:trPr>
          <w:trHeight w:val="290"/>
        </w:trPr>
        <w:tc>
          <w:tcPr>
            <w:tcW w:w="991" w:type="dxa"/>
            <w:shd w:val="clear" w:color="auto" w:fill="E8EEFD"/>
            <w:noWrap/>
            <w:hideMark/>
          </w:tcPr>
          <w:p w14:paraId="39AA5BD0" w14:textId="77777777" w:rsidR="00151914" w:rsidRPr="008C49F7" w:rsidRDefault="00151914" w:rsidP="002D24A4">
            <w:r w:rsidRPr="008C49F7">
              <w:t>2015</w:t>
            </w:r>
          </w:p>
        </w:tc>
        <w:tc>
          <w:tcPr>
            <w:tcW w:w="991" w:type="dxa"/>
            <w:shd w:val="clear" w:color="auto" w:fill="E8EEFD"/>
            <w:hideMark/>
          </w:tcPr>
          <w:p w14:paraId="5791032B" w14:textId="77777777" w:rsidR="00151914" w:rsidRPr="008C49F7" w:rsidRDefault="00151914" w:rsidP="002D24A4">
            <w:r w:rsidRPr="008C49F7">
              <w:t>64.3</w:t>
            </w:r>
          </w:p>
        </w:tc>
        <w:tc>
          <w:tcPr>
            <w:tcW w:w="991" w:type="dxa"/>
            <w:shd w:val="clear" w:color="auto" w:fill="E8EEFD"/>
            <w:hideMark/>
          </w:tcPr>
          <w:p w14:paraId="713362D5" w14:textId="77777777" w:rsidR="00151914" w:rsidRPr="008C49F7" w:rsidRDefault="00151914" w:rsidP="002D24A4">
            <w:r w:rsidRPr="008C49F7">
              <w:t>55.4</w:t>
            </w:r>
          </w:p>
        </w:tc>
        <w:tc>
          <w:tcPr>
            <w:tcW w:w="991" w:type="dxa"/>
            <w:shd w:val="clear" w:color="auto" w:fill="E8EEFD"/>
            <w:hideMark/>
          </w:tcPr>
          <w:p w14:paraId="5B6379E4" w14:textId="77777777" w:rsidR="00151914" w:rsidRPr="008C49F7" w:rsidRDefault="00151914" w:rsidP="002D24A4">
            <w:r w:rsidRPr="008C49F7">
              <w:t>60.2</w:t>
            </w:r>
          </w:p>
        </w:tc>
        <w:tc>
          <w:tcPr>
            <w:tcW w:w="991" w:type="dxa"/>
            <w:shd w:val="clear" w:color="auto" w:fill="E8EEFD"/>
            <w:hideMark/>
          </w:tcPr>
          <w:p w14:paraId="12480B0E" w14:textId="77777777" w:rsidR="00151914" w:rsidRPr="008C49F7" w:rsidRDefault="00151914" w:rsidP="002D24A4">
            <w:r w:rsidRPr="008C49F7">
              <w:t>61.9</w:t>
            </w:r>
          </w:p>
        </w:tc>
        <w:tc>
          <w:tcPr>
            <w:tcW w:w="991" w:type="dxa"/>
            <w:shd w:val="clear" w:color="auto" w:fill="E8EEFD"/>
            <w:hideMark/>
          </w:tcPr>
          <w:p w14:paraId="70DCC8C9" w14:textId="77777777" w:rsidR="00151914" w:rsidRPr="008C49F7" w:rsidRDefault="00151914" w:rsidP="002D24A4">
            <w:r w:rsidRPr="008C49F7">
              <w:t>55.5</w:t>
            </w:r>
          </w:p>
        </w:tc>
        <w:tc>
          <w:tcPr>
            <w:tcW w:w="991" w:type="dxa"/>
            <w:shd w:val="clear" w:color="auto" w:fill="E8EEFD"/>
            <w:hideMark/>
          </w:tcPr>
          <w:p w14:paraId="610FC9C5" w14:textId="77777777" w:rsidR="00151914" w:rsidRPr="008C49F7" w:rsidRDefault="00151914" w:rsidP="002D24A4">
            <w:r w:rsidRPr="008C49F7">
              <w:t>61.9</w:t>
            </w:r>
          </w:p>
        </w:tc>
        <w:tc>
          <w:tcPr>
            <w:tcW w:w="991" w:type="dxa"/>
            <w:shd w:val="clear" w:color="auto" w:fill="E8EEFD"/>
            <w:hideMark/>
          </w:tcPr>
          <w:p w14:paraId="35BC630F" w14:textId="77777777" w:rsidR="00151914" w:rsidRPr="008C49F7" w:rsidRDefault="00151914" w:rsidP="002D24A4">
            <w:r w:rsidRPr="008C49F7">
              <w:t>61.9</w:t>
            </w:r>
          </w:p>
        </w:tc>
        <w:tc>
          <w:tcPr>
            <w:tcW w:w="995" w:type="dxa"/>
            <w:shd w:val="clear" w:color="auto" w:fill="E8EEFD"/>
            <w:hideMark/>
          </w:tcPr>
          <w:p w14:paraId="1730FDC9" w14:textId="77777777" w:rsidR="00151914" w:rsidRPr="008C49F7" w:rsidRDefault="00151914" w:rsidP="002D24A4">
            <w:r w:rsidRPr="008C49F7">
              <w:t>64.3</w:t>
            </w:r>
          </w:p>
        </w:tc>
      </w:tr>
      <w:tr w:rsidR="00151914" w:rsidRPr="008C49F7" w14:paraId="5BC5ED7E" w14:textId="77777777" w:rsidTr="00260ABD">
        <w:trPr>
          <w:trHeight w:val="290"/>
        </w:trPr>
        <w:tc>
          <w:tcPr>
            <w:tcW w:w="991" w:type="dxa"/>
            <w:shd w:val="clear" w:color="auto" w:fill="E8EEFD"/>
            <w:noWrap/>
            <w:hideMark/>
          </w:tcPr>
          <w:p w14:paraId="77A6CDFB" w14:textId="77777777" w:rsidR="00151914" w:rsidRPr="008C49F7" w:rsidRDefault="00151914" w:rsidP="002D24A4">
            <w:r w:rsidRPr="008C49F7">
              <w:t>2016</w:t>
            </w:r>
          </w:p>
        </w:tc>
        <w:tc>
          <w:tcPr>
            <w:tcW w:w="991" w:type="dxa"/>
            <w:shd w:val="clear" w:color="auto" w:fill="E8EEFD"/>
            <w:hideMark/>
          </w:tcPr>
          <w:p w14:paraId="5538FAF6" w14:textId="77777777" w:rsidR="00151914" w:rsidRPr="008C49F7" w:rsidRDefault="00151914" w:rsidP="002D24A4">
            <w:r w:rsidRPr="008C49F7">
              <w:t>64.3</w:t>
            </w:r>
          </w:p>
        </w:tc>
        <w:tc>
          <w:tcPr>
            <w:tcW w:w="991" w:type="dxa"/>
            <w:shd w:val="clear" w:color="auto" w:fill="E8EEFD"/>
            <w:hideMark/>
          </w:tcPr>
          <w:p w14:paraId="0600950C" w14:textId="77777777" w:rsidR="00151914" w:rsidRPr="008C49F7" w:rsidRDefault="00151914" w:rsidP="002D24A4">
            <w:r w:rsidRPr="008C49F7">
              <w:t>55.4</w:t>
            </w:r>
          </w:p>
        </w:tc>
        <w:tc>
          <w:tcPr>
            <w:tcW w:w="991" w:type="dxa"/>
            <w:shd w:val="clear" w:color="auto" w:fill="E8EEFD"/>
            <w:hideMark/>
          </w:tcPr>
          <w:p w14:paraId="5F62B37E" w14:textId="77777777" w:rsidR="00151914" w:rsidRPr="008C49F7" w:rsidRDefault="00151914" w:rsidP="002D24A4">
            <w:r w:rsidRPr="008C49F7">
              <w:t>60.2</w:t>
            </w:r>
          </w:p>
        </w:tc>
        <w:tc>
          <w:tcPr>
            <w:tcW w:w="991" w:type="dxa"/>
            <w:shd w:val="clear" w:color="auto" w:fill="E8EEFD"/>
            <w:hideMark/>
          </w:tcPr>
          <w:p w14:paraId="688CC336" w14:textId="77777777" w:rsidR="00151914" w:rsidRPr="008C49F7" w:rsidRDefault="00151914" w:rsidP="002D24A4">
            <w:r w:rsidRPr="008C49F7">
              <w:t>61.9</w:t>
            </w:r>
          </w:p>
        </w:tc>
        <w:tc>
          <w:tcPr>
            <w:tcW w:w="991" w:type="dxa"/>
            <w:shd w:val="clear" w:color="auto" w:fill="E8EEFD"/>
            <w:hideMark/>
          </w:tcPr>
          <w:p w14:paraId="7B29D1AB" w14:textId="77777777" w:rsidR="00151914" w:rsidRPr="008C49F7" w:rsidRDefault="00151914" w:rsidP="002D24A4">
            <w:r w:rsidRPr="008C49F7">
              <w:t>55.5</w:t>
            </w:r>
          </w:p>
        </w:tc>
        <w:tc>
          <w:tcPr>
            <w:tcW w:w="991" w:type="dxa"/>
            <w:shd w:val="clear" w:color="auto" w:fill="E8EEFD"/>
            <w:hideMark/>
          </w:tcPr>
          <w:p w14:paraId="0E5D9246" w14:textId="77777777" w:rsidR="00151914" w:rsidRPr="008C49F7" w:rsidRDefault="00151914" w:rsidP="002D24A4">
            <w:r w:rsidRPr="008C49F7">
              <w:t>61.9</w:t>
            </w:r>
          </w:p>
        </w:tc>
        <w:tc>
          <w:tcPr>
            <w:tcW w:w="991" w:type="dxa"/>
            <w:shd w:val="clear" w:color="auto" w:fill="E8EEFD"/>
            <w:hideMark/>
          </w:tcPr>
          <w:p w14:paraId="36C1325D" w14:textId="77777777" w:rsidR="00151914" w:rsidRPr="008C49F7" w:rsidRDefault="00151914" w:rsidP="002D24A4">
            <w:r w:rsidRPr="008C49F7">
              <w:t>61.9</w:t>
            </w:r>
          </w:p>
        </w:tc>
        <w:tc>
          <w:tcPr>
            <w:tcW w:w="995" w:type="dxa"/>
            <w:shd w:val="clear" w:color="auto" w:fill="E8EEFD"/>
            <w:hideMark/>
          </w:tcPr>
          <w:p w14:paraId="2CB5F6B3" w14:textId="77777777" w:rsidR="00151914" w:rsidRPr="008C49F7" w:rsidRDefault="00151914" w:rsidP="002D24A4">
            <w:r w:rsidRPr="008C49F7">
              <w:t>64.3</w:t>
            </w:r>
          </w:p>
        </w:tc>
      </w:tr>
      <w:tr w:rsidR="00151914" w:rsidRPr="008C49F7" w14:paraId="1C5E2F7C" w14:textId="77777777" w:rsidTr="00260ABD">
        <w:trPr>
          <w:trHeight w:val="290"/>
        </w:trPr>
        <w:tc>
          <w:tcPr>
            <w:tcW w:w="991" w:type="dxa"/>
            <w:shd w:val="clear" w:color="auto" w:fill="E8EEFD"/>
            <w:noWrap/>
            <w:hideMark/>
          </w:tcPr>
          <w:p w14:paraId="5334EB04" w14:textId="77777777" w:rsidR="00151914" w:rsidRPr="008C49F7" w:rsidRDefault="00151914" w:rsidP="002D24A4">
            <w:r w:rsidRPr="008C49F7">
              <w:t>2017</w:t>
            </w:r>
          </w:p>
        </w:tc>
        <w:tc>
          <w:tcPr>
            <w:tcW w:w="991" w:type="dxa"/>
            <w:shd w:val="clear" w:color="auto" w:fill="E8EEFD"/>
            <w:hideMark/>
          </w:tcPr>
          <w:p w14:paraId="3028D60A" w14:textId="77777777" w:rsidR="00151914" w:rsidRPr="008C49F7" w:rsidRDefault="00151914" w:rsidP="002D24A4">
            <w:r w:rsidRPr="008C49F7">
              <w:t>64.3</w:t>
            </w:r>
          </w:p>
        </w:tc>
        <w:tc>
          <w:tcPr>
            <w:tcW w:w="991" w:type="dxa"/>
            <w:shd w:val="clear" w:color="auto" w:fill="E8EEFD"/>
            <w:hideMark/>
          </w:tcPr>
          <w:p w14:paraId="29A81274" w14:textId="77777777" w:rsidR="00151914" w:rsidRPr="008C49F7" w:rsidRDefault="00151914" w:rsidP="002D24A4">
            <w:r w:rsidRPr="008C49F7">
              <w:t>55.4</w:t>
            </w:r>
          </w:p>
        </w:tc>
        <w:tc>
          <w:tcPr>
            <w:tcW w:w="991" w:type="dxa"/>
            <w:shd w:val="clear" w:color="auto" w:fill="E8EEFD"/>
            <w:hideMark/>
          </w:tcPr>
          <w:p w14:paraId="2FD8B74C" w14:textId="77777777" w:rsidR="00151914" w:rsidRPr="008C49F7" w:rsidRDefault="00151914" w:rsidP="002D24A4">
            <w:r w:rsidRPr="008C49F7">
              <w:t>60.2</w:t>
            </w:r>
          </w:p>
        </w:tc>
        <w:tc>
          <w:tcPr>
            <w:tcW w:w="991" w:type="dxa"/>
            <w:shd w:val="clear" w:color="auto" w:fill="E8EEFD"/>
            <w:hideMark/>
          </w:tcPr>
          <w:p w14:paraId="27FC9935" w14:textId="77777777" w:rsidR="00151914" w:rsidRPr="008C49F7" w:rsidRDefault="00151914" w:rsidP="002D24A4">
            <w:r w:rsidRPr="008C49F7">
              <w:t>61.9</w:t>
            </w:r>
          </w:p>
        </w:tc>
        <w:tc>
          <w:tcPr>
            <w:tcW w:w="991" w:type="dxa"/>
            <w:shd w:val="clear" w:color="auto" w:fill="E8EEFD"/>
            <w:hideMark/>
          </w:tcPr>
          <w:p w14:paraId="208E3B61" w14:textId="77777777" w:rsidR="00151914" w:rsidRPr="008C49F7" w:rsidRDefault="00151914" w:rsidP="002D24A4">
            <w:r w:rsidRPr="008C49F7">
              <w:t>55.5</w:t>
            </w:r>
          </w:p>
        </w:tc>
        <w:tc>
          <w:tcPr>
            <w:tcW w:w="991" w:type="dxa"/>
            <w:shd w:val="clear" w:color="auto" w:fill="E8EEFD"/>
            <w:hideMark/>
          </w:tcPr>
          <w:p w14:paraId="0B88C9C4" w14:textId="77777777" w:rsidR="00151914" w:rsidRPr="008C49F7" w:rsidRDefault="00151914" w:rsidP="002D24A4">
            <w:r w:rsidRPr="008C49F7">
              <w:t>61.9</w:t>
            </w:r>
          </w:p>
        </w:tc>
        <w:tc>
          <w:tcPr>
            <w:tcW w:w="991" w:type="dxa"/>
            <w:shd w:val="clear" w:color="auto" w:fill="E8EEFD"/>
            <w:hideMark/>
          </w:tcPr>
          <w:p w14:paraId="19B1094C" w14:textId="77777777" w:rsidR="00151914" w:rsidRPr="008C49F7" w:rsidRDefault="00151914" w:rsidP="002D24A4">
            <w:r w:rsidRPr="008C49F7">
              <w:t>61.9</w:t>
            </w:r>
          </w:p>
        </w:tc>
        <w:tc>
          <w:tcPr>
            <w:tcW w:w="995" w:type="dxa"/>
            <w:shd w:val="clear" w:color="auto" w:fill="E8EEFD"/>
            <w:hideMark/>
          </w:tcPr>
          <w:p w14:paraId="37BE58B7" w14:textId="77777777" w:rsidR="00151914" w:rsidRPr="008C49F7" w:rsidRDefault="00151914" w:rsidP="002D24A4">
            <w:r w:rsidRPr="008C49F7">
              <w:t>64.3</w:t>
            </w:r>
          </w:p>
        </w:tc>
      </w:tr>
      <w:tr w:rsidR="00151914" w:rsidRPr="008C49F7" w14:paraId="37955990" w14:textId="77777777" w:rsidTr="00260ABD">
        <w:trPr>
          <w:trHeight w:val="290"/>
        </w:trPr>
        <w:tc>
          <w:tcPr>
            <w:tcW w:w="991" w:type="dxa"/>
            <w:shd w:val="clear" w:color="auto" w:fill="E8EEFD"/>
            <w:noWrap/>
            <w:hideMark/>
          </w:tcPr>
          <w:p w14:paraId="64507B11" w14:textId="77777777" w:rsidR="00151914" w:rsidRPr="008C49F7" w:rsidRDefault="00151914" w:rsidP="002D24A4">
            <w:r w:rsidRPr="008C49F7">
              <w:t>2018</w:t>
            </w:r>
          </w:p>
        </w:tc>
        <w:tc>
          <w:tcPr>
            <w:tcW w:w="991" w:type="dxa"/>
            <w:shd w:val="clear" w:color="auto" w:fill="E8EEFD"/>
            <w:hideMark/>
          </w:tcPr>
          <w:p w14:paraId="7E8E1EE7" w14:textId="77777777" w:rsidR="00151914" w:rsidRPr="008C49F7" w:rsidRDefault="00151914" w:rsidP="002D24A4">
            <w:r w:rsidRPr="008C49F7">
              <w:t>64.5</w:t>
            </w:r>
          </w:p>
        </w:tc>
        <w:tc>
          <w:tcPr>
            <w:tcW w:w="991" w:type="dxa"/>
            <w:shd w:val="clear" w:color="auto" w:fill="E8EEFD"/>
            <w:hideMark/>
          </w:tcPr>
          <w:p w14:paraId="2D447B0E" w14:textId="77777777" w:rsidR="00151914" w:rsidRPr="008C49F7" w:rsidRDefault="00151914" w:rsidP="002D24A4">
            <w:r w:rsidRPr="008C49F7">
              <w:t>54.5</w:t>
            </w:r>
          </w:p>
        </w:tc>
        <w:tc>
          <w:tcPr>
            <w:tcW w:w="991" w:type="dxa"/>
            <w:shd w:val="clear" w:color="auto" w:fill="E8EEFD"/>
            <w:hideMark/>
          </w:tcPr>
          <w:p w14:paraId="37319ABC" w14:textId="77777777" w:rsidR="00151914" w:rsidRPr="008C49F7" w:rsidRDefault="00151914" w:rsidP="002D24A4">
            <w:r w:rsidRPr="008C49F7">
              <w:t>59.0</w:t>
            </w:r>
          </w:p>
        </w:tc>
        <w:tc>
          <w:tcPr>
            <w:tcW w:w="991" w:type="dxa"/>
            <w:shd w:val="clear" w:color="auto" w:fill="E8EEFD"/>
            <w:hideMark/>
          </w:tcPr>
          <w:p w14:paraId="0509DF30" w14:textId="77777777" w:rsidR="00151914" w:rsidRPr="008C49F7" w:rsidRDefault="00151914" w:rsidP="002D24A4">
            <w:r w:rsidRPr="008C49F7">
              <w:t>60.8</w:t>
            </w:r>
          </w:p>
        </w:tc>
        <w:tc>
          <w:tcPr>
            <w:tcW w:w="991" w:type="dxa"/>
            <w:shd w:val="clear" w:color="auto" w:fill="E8EEFD"/>
            <w:hideMark/>
          </w:tcPr>
          <w:p w14:paraId="66C3F373" w14:textId="77777777" w:rsidR="00151914" w:rsidRPr="008C49F7" w:rsidRDefault="00151914" w:rsidP="002D24A4">
            <w:r w:rsidRPr="008C49F7">
              <w:t>54.5</w:t>
            </w:r>
          </w:p>
        </w:tc>
        <w:tc>
          <w:tcPr>
            <w:tcW w:w="991" w:type="dxa"/>
            <w:shd w:val="clear" w:color="auto" w:fill="E8EEFD"/>
            <w:hideMark/>
          </w:tcPr>
          <w:p w14:paraId="065F79C4" w14:textId="77777777" w:rsidR="00151914" w:rsidRPr="008C49F7" w:rsidRDefault="00151914" w:rsidP="002D24A4">
            <w:r w:rsidRPr="008C49F7">
              <w:t>60.8</w:t>
            </w:r>
          </w:p>
        </w:tc>
        <w:tc>
          <w:tcPr>
            <w:tcW w:w="991" w:type="dxa"/>
            <w:shd w:val="clear" w:color="auto" w:fill="E8EEFD"/>
            <w:hideMark/>
          </w:tcPr>
          <w:p w14:paraId="17CF18C4" w14:textId="77777777" w:rsidR="00151914" w:rsidRPr="008C49F7" w:rsidRDefault="00151914" w:rsidP="002D24A4">
            <w:r w:rsidRPr="008C49F7">
              <w:t>60.8</w:t>
            </w:r>
          </w:p>
        </w:tc>
        <w:tc>
          <w:tcPr>
            <w:tcW w:w="995" w:type="dxa"/>
            <w:shd w:val="clear" w:color="auto" w:fill="E8EEFD"/>
            <w:hideMark/>
          </w:tcPr>
          <w:p w14:paraId="7EF5D265" w14:textId="77777777" w:rsidR="00151914" w:rsidRPr="008C49F7" w:rsidRDefault="00151914" w:rsidP="002D24A4">
            <w:r w:rsidRPr="008C49F7">
              <w:t>64.5</w:t>
            </w:r>
          </w:p>
        </w:tc>
      </w:tr>
      <w:tr w:rsidR="00151914" w:rsidRPr="008C49F7" w14:paraId="030223E6" w14:textId="77777777" w:rsidTr="00260ABD">
        <w:trPr>
          <w:trHeight w:val="290"/>
        </w:trPr>
        <w:tc>
          <w:tcPr>
            <w:tcW w:w="991" w:type="dxa"/>
            <w:shd w:val="clear" w:color="auto" w:fill="E8EEFD"/>
            <w:noWrap/>
            <w:hideMark/>
          </w:tcPr>
          <w:p w14:paraId="7799C04D" w14:textId="77777777" w:rsidR="00151914" w:rsidRPr="008C49F7" w:rsidRDefault="00151914" w:rsidP="002D24A4">
            <w:r w:rsidRPr="008C49F7">
              <w:t>2019</w:t>
            </w:r>
          </w:p>
        </w:tc>
        <w:tc>
          <w:tcPr>
            <w:tcW w:w="991" w:type="dxa"/>
            <w:shd w:val="clear" w:color="auto" w:fill="E8EEFD"/>
            <w:hideMark/>
          </w:tcPr>
          <w:p w14:paraId="607345C1" w14:textId="77777777" w:rsidR="00151914" w:rsidRPr="008C49F7" w:rsidRDefault="00151914" w:rsidP="002D24A4">
            <w:r w:rsidRPr="008C49F7">
              <w:t>63.5</w:t>
            </w:r>
          </w:p>
        </w:tc>
        <w:tc>
          <w:tcPr>
            <w:tcW w:w="991" w:type="dxa"/>
            <w:shd w:val="clear" w:color="auto" w:fill="E8EEFD"/>
            <w:hideMark/>
          </w:tcPr>
          <w:p w14:paraId="4147D9A6" w14:textId="77777777" w:rsidR="00151914" w:rsidRPr="008C49F7" w:rsidRDefault="00151914" w:rsidP="002D24A4">
            <w:r w:rsidRPr="008C49F7">
              <w:t>53.6</w:t>
            </w:r>
          </w:p>
        </w:tc>
        <w:tc>
          <w:tcPr>
            <w:tcW w:w="991" w:type="dxa"/>
            <w:shd w:val="clear" w:color="auto" w:fill="E8EEFD"/>
            <w:hideMark/>
          </w:tcPr>
          <w:p w14:paraId="7C759BA7" w14:textId="77777777" w:rsidR="00151914" w:rsidRPr="008C49F7" w:rsidRDefault="00151914" w:rsidP="002D24A4">
            <w:r w:rsidRPr="008C49F7">
              <w:t>58.0</w:t>
            </w:r>
          </w:p>
        </w:tc>
        <w:tc>
          <w:tcPr>
            <w:tcW w:w="991" w:type="dxa"/>
            <w:shd w:val="clear" w:color="auto" w:fill="E8EEFD"/>
            <w:hideMark/>
          </w:tcPr>
          <w:p w14:paraId="46E15A84" w14:textId="77777777" w:rsidR="00151914" w:rsidRPr="008C49F7" w:rsidRDefault="00151914" w:rsidP="002D24A4">
            <w:r w:rsidRPr="008C49F7">
              <w:t>59.8</w:t>
            </w:r>
          </w:p>
        </w:tc>
        <w:tc>
          <w:tcPr>
            <w:tcW w:w="991" w:type="dxa"/>
            <w:shd w:val="clear" w:color="auto" w:fill="E8EEFD"/>
            <w:hideMark/>
          </w:tcPr>
          <w:p w14:paraId="4E5A55BD" w14:textId="77777777" w:rsidR="00151914" w:rsidRPr="008C49F7" w:rsidRDefault="00151914" w:rsidP="002D24A4">
            <w:r w:rsidRPr="008C49F7">
              <w:t>53.6</w:t>
            </w:r>
          </w:p>
        </w:tc>
        <w:tc>
          <w:tcPr>
            <w:tcW w:w="991" w:type="dxa"/>
            <w:shd w:val="clear" w:color="auto" w:fill="E8EEFD"/>
            <w:hideMark/>
          </w:tcPr>
          <w:p w14:paraId="7A98210D" w14:textId="77777777" w:rsidR="00151914" w:rsidRPr="008C49F7" w:rsidRDefault="00151914" w:rsidP="002D24A4">
            <w:r w:rsidRPr="008C49F7">
              <w:t>59.8</w:t>
            </w:r>
          </w:p>
        </w:tc>
        <w:tc>
          <w:tcPr>
            <w:tcW w:w="991" w:type="dxa"/>
            <w:shd w:val="clear" w:color="auto" w:fill="E8EEFD"/>
            <w:hideMark/>
          </w:tcPr>
          <w:p w14:paraId="3938F76B" w14:textId="77777777" w:rsidR="00151914" w:rsidRPr="008C49F7" w:rsidRDefault="00151914" w:rsidP="002D24A4">
            <w:r w:rsidRPr="008C49F7">
              <w:t>59.8</w:t>
            </w:r>
          </w:p>
        </w:tc>
        <w:tc>
          <w:tcPr>
            <w:tcW w:w="995" w:type="dxa"/>
            <w:shd w:val="clear" w:color="auto" w:fill="E8EEFD"/>
            <w:hideMark/>
          </w:tcPr>
          <w:p w14:paraId="59789BE9" w14:textId="77777777" w:rsidR="00151914" w:rsidRPr="008C49F7" w:rsidRDefault="00151914" w:rsidP="002D24A4">
            <w:r w:rsidRPr="008C49F7">
              <w:t>63.5</w:t>
            </w:r>
          </w:p>
        </w:tc>
      </w:tr>
      <w:tr w:rsidR="00151914" w:rsidRPr="008C49F7" w14:paraId="03005330" w14:textId="77777777" w:rsidTr="00260ABD">
        <w:trPr>
          <w:trHeight w:val="290"/>
        </w:trPr>
        <w:tc>
          <w:tcPr>
            <w:tcW w:w="991" w:type="dxa"/>
            <w:shd w:val="clear" w:color="auto" w:fill="E8EEFD"/>
            <w:noWrap/>
            <w:hideMark/>
          </w:tcPr>
          <w:p w14:paraId="0427D166" w14:textId="77777777" w:rsidR="00151914" w:rsidRPr="008C49F7" w:rsidRDefault="00151914" w:rsidP="002D24A4">
            <w:r w:rsidRPr="008C49F7">
              <w:t>2020</w:t>
            </w:r>
          </w:p>
        </w:tc>
        <w:tc>
          <w:tcPr>
            <w:tcW w:w="991" w:type="dxa"/>
            <w:shd w:val="clear" w:color="auto" w:fill="E8EEFD"/>
            <w:hideMark/>
          </w:tcPr>
          <w:p w14:paraId="0698FB4B" w14:textId="77777777" w:rsidR="00151914" w:rsidRPr="008C49F7" w:rsidRDefault="00151914" w:rsidP="002D24A4">
            <w:r w:rsidRPr="008C49F7">
              <w:t>62.4</w:t>
            </w:r>
          </w:p>
        </w:tc>
        <w:tc>
          <w:tcPr>
            <w:tcW w:w="991" w:type="dxa"/>
            <w:shd w:val="clear" w:color="auto" w:fill="E8EEFD"/>
            <w:hideMark/>
          </w:tcPr>
          <w:p w14:paraId="35ED306C" w14:textId="77777777" w:rsidR="00151914" w:rsidRPr="008C49F7" w:rsidRDefault="00151914" w:rsidP="002D24A4">
            <w:r w:rsidRPr="008C49F7">
              <w:t>52.7</w:t>
            </w:r>
          </w:p>
        </w:tc>
        <w:tc>
          <w:tcPr>
            <w:tcW w:w="991" w:type="dxa"/>
            <w:shd w:val="clear" w:color="auto" w:fill="E8EEFD"/>
            <w:hideMark/>
          </w:tcPr>
          <w:p w14:paraId="6767750E" w14:textId="77777777" w:rsidR="00151914" w:rsidRPr="008C49F7" w:rsidRDefault="00151914" w:rsidP="002D24A4">
            <w:r w:rsidRPr="008C49F7">
              <w:t>57.1</w:t>
            </w:r>
          </w:p>
        </w:tc>
        <w:tc>
          <w:tcPr>
            <w:tcW w:w="991" w:type="dxa"/>
            <w:shd w:val="clear" w:color="auto" w:fill="E8EEFD"/>
            <w:hideMark/>
          </w:tcPr>
          <w:p w14:paraId="07027A86" w14:textId="77777777" w:rsidR="00151914" w:rsidRPr="008C49F7" w:rsidRDefault="00151914" w:rsidP="002D24A4">
            <w:r w:rsidRPr="008C49F7">
              <w:t>58.8</w:t>
            </w:r>
          </w:p>
        </w:tc>
        <w:tc>
          <w:tcPr>
            <w:tcW w:w="991" w:type="dxa"/>
            <w:shd w:val="clear" w:color="auto" w:fill="E8EEFD"/>
            <w:hideMark/>
          </w:tcPr>
          <w:p w14:paraId="05231165" w14:textId="77777777" w:rsidR="00151914" w:rsidRPr="008C49F7" w:rsidRDefault="00151914" w:rsidP="002D24A4">
            <w:r w:rsidRPr="008C49F7">
              <w:t>52.7</w:t>
            </w:r>
          </w:p>
        </w:tc>
        <w:tc>
          <w:tcPr>
            <w:tcW w:w="991" w:type="dxa"/>
            <w:shd w:val="clear" w:color="auto" w:fill="E8EEFD"/>
            <w:hideMark/>
          </w:tcPr>
          <w:p w14:paraId="2D5EF156" w14:textId="77777777" w:rsidR="00151914" w:rsidRPr="008C49F7" w:rsidRDefault="00151914" w:rsidP="002D24A4">
            <w:r w:rsidRPr="008C49F7">
              <w:t>58.8</w:t>
            </w:r>
          </w:p>
        </w:tc>
        <w:tc>
          <w:tcPr>
            <w:tcW w:w="991" w:type="dxa"/>
            <w:shd w:val="clear" w:color="auto" w:fill="E8EEFD"/>
            <w:hideMark/>
          </w:tcPr>
          <w:p w14:paraId="2E5D3913" w14:textId="77777777" w:rsidR="00151914" w:rsidRPr="008C49F7" w:rsidRDefault="00151914" w:rsidP="002D24A4">
            <w:r w:rsidRPr="008C49F7">
              <w:t>58.8</w:t>
            </w:r>
          </w:p>
        </w:tc>
        <w:tc>
          <w:tcPr>
            <w:tcW w:w="995" w:type="dxa"/>
            <w:shd w:val="clear" w:color="auto" w:fill="E8EEFD"/>
            <w:hideMark/>
          </w:tcPr>
          <w:p w14:paraId="496356A8" w14:textId="77777777" w:rsidR="00151914" w:rsidRPr="008C49F7" w:rsidRDefault="00151914" w:rsidP="002D24A4">
            <w:r w:rsidRPr="008C49F7">
              <w:t>62.4</w:t>
            </w:r>
          </w:p>
        </w:tc>
      </w:tr>
      <w:tr w:rsidR="00151914" w:rsidRPr="008C49F7" w14:paraId="462FD2CC" w14:textId="77777777" w:rsidTr="00260ABD">
        <w:trPr>
          <w:trHeight w:val="290"/>
        </w:trPr>
        <w:tc>
          <w:tcPr>
            <w:tcW w:w="991" w:type="dxa"/>
            <w:shd w:val="clear" w:color="auto" w:fill="E8EEFD"/>
            <w:noWrap/>
            <w:hideMark/>
          </w:tcPr>
          <w:p w14:paraId="3E83F7FC" w14:textId="77777777" w:rsidR="00151914" w:rsidRPr="008C49F7" w:rsidRDefault="00151914" w:rsidP="002D24A4">
            <w:r w:rsidRPr="008C49F7">
              <w:t>2021</w:t>
            </w:r>
          </w:p>
        </w:tc>
        <w:tc>
          <w:tcPr>
            <w:tcW w:w="991" w:type="dxa"/>
            <w:shd w:val="clear" w:color="auto" w:fill="E8EEFD"/>
            <w:hideMark/>
          </w:tcPr>
          <w:p w14:paraId="67CD4415" w14:textId="77777777" w:rsidR="00151914" w:rsidRPr="008C49F7" w:rsidRDefault="00151914" w:rsidP="002D24A4">
            <w:r w:rsidRPr="008C49F7">
              <w:t>61.4</w:t>
            </w:r>
          </w:p>
        </w:tc>
        <w:tc>
          <w:tcPr>
            <w:tcW w:w="991" w:type="dxa"/>
            <w:shd w:val="clear" w:color="auto" w:fill="E8EEFD"/>
            <w:hideMark/>
          </w:tcPr>
          <w:p w14:paraId="48B9B9B0" w14:textId="77777777" w:rsidR="00151914" w:rsidRPr="008C49F7" w:rsidRDefault="00151914" w:rsidP="002D24A4">
            <w:r w:rsidRPr="008C49F7">
              <w:t>51.8</w:t>
            </w:r>
          </w:p>
        </w:tc>
        <w:tc>
          <w:tcPr>
            <w:tcW w:w="991" w:type="dxa"/>
            <w:shd w:val="clear" w:color="auto" w:fill="E8EEFD"/>
            <w:hideMark/>
          </w:tcPr>
          <w:p w14:paraId="18156989" w14:textId="77777777" w:rsidR="00151914" w:rsidRPr="008C49F7" w:rsidRDefault="00151914" w:rsidP="002D24A4">
            <w:r w:rsidRPr="008C49F7">
              <w:t>56.1</w:t>
            </w:r>
          </w:p>
        </w:tc>
        <w:tc>
          <w:tcPr>
            <w:tcW w:w="991" w:type="dxa"/>
            <w:shd w:val="clear" w:color="auto" w:fill="E8EEFD"/>
            <w:hideMark/>
          </w:tcPr>
          <w:p w14:paraId="087E6305" w14:textId="77777777" w:rsidR="00151914" w:rsidRPr="008C49F7" w:rsidRDefault="00151914" w:rsidP="002D24A4">
            <w:r w:rsidRPr="008C49F7">
              <w:t>57.8</w:t>
            </w:r>
          </w:p>
        </w:tc>
        <w:tc>
          <w:tcPr>
            <w:tcW w:w="991" w:type="dxa"/>
            <w:shd w:val="clear" w:color="auto" w:fill="E8EEFD"/>
            <w:hideMark/>
          </w:tcPr>
          <w:p w14:paraId="73A97DC5" w14:textId="77777777" w:rsidR="00151914" w:rsidRPr="008C49F7" w:rsidRDefault="00151914" w:rsidP="002D24A4">
            <w:r w:rsidRPr="008C49F7">
              <w:t>51.8</w:t>
            </w:r>
          </w:p>
        </w:tc>
        <w:tc>
          <w:tcPr>
            <w:tcW w:w="991" w:type="dxa"/>
            <w:shd w:val="clear" w:color="auto" w:fill="E8EEFD"/>
            <w:hideMark/>
          </w:tcPr>
          <w:p w14:paraId="484AEF4B" w14:textId="77777777" w:rsidR="00151914" w:rsidRPr="008C49F7" w:rsidRDefault="00151914" w:rsidP="002D24A4">
            <w:r w:rsidRPr="008C49F7">
              <w:t>57.8</w:t>
            </w:r>
          </w:p>
        </w:tc>
        <w:tc>
          <w:tcPr>
            <w:tcW w:w="991" w:type="dxa"/>
            <w:shd w:val="clear" w:color="auto" w:fill="E8EEFD"/>
            <w:hideMark/>
          </w:tcPr>
          <w:p w14:paraId="7DCAEC7B" w14:textId="77777777" w:rsidR="00151914" w:rsidRPr="008C49F7" w:rsidRDefault="00151914" w:rsidP="002D24A4">
            <w:r w:rsidRPr="008C49F7">
              <w:t>57.8</w:t>
            </w:r>
          </w:p>
        </w:tc>
        <w:tc>
          <w:tcPr>
            <w:tcW w:w="995" w:type="dxa"/>
            <w:shd w:val="clear" w:color="auto" w:fill="E8EEFD"/>
            <w:hideMark/>
          </w:tcPr>
          <w:p w14:paraId="6CDF1B86" w14:textId="77777777" w:rsidR="00151914" w:rsidRPr="008C49F7" w:rsidRDefault="00151914" w:rsidP="002D24A4">
            <w:r w:rsidRPr="008C49F7">
              <w:t>61.4</w:t>
            </w:r>
          </w:p>
        </w:tc>
      </w:tr>
      <w:tr w:rsidR="00151914" w:rsidRPr="008C49F7" w14:paraId="3888A6FA" w14:textId="77777777" w:rsidTr="00260ABD">
        <w:trPr>
          <w:trHeight w:val="290"/>
        </w:trPr>
        <w:tc>
          <w:tcPr>
            <w:tcW w:w="991" w:type="dxa"/>
            <w:shd w:val="clear" w:color="auto" w:fill="E8EEFD"/>
            <w:noWrap/>
            <w:hideMark/>
          </w:tcPr>
          <w:p w14:paraId="33B6C456" w14:textId="77777777" w:rsidR="00151914" w:rsidRPr="008C49F7" w:rsidRDefault="00151914" w:rsidP="002D24A4">
            <w:r w:rsidRPr="008C49F7">
              <w:t>2022</w:t>
            </w:r>
          </w:p>
        </w:tc>
        <w:tc>
          <w:tcPr>
            <w:tcW w:w="991" w:type="dxa"/>
            <w:shd w:val="clear" w:color="auto" w:fill="E8EEFD"/>
            <w:hideMark/>
          </w:tcPr>
          <w:p w14:paraId="0596E41F" w14:textId="77777777" w:rsidR="00151914" w:rsidRPr="008C49F7" w:rsidRDefault="00151914" w:rsidP="002D24A4">
            <w:r w:rsidRPr="008C49F7">
              <w:t>60.4</w:t>
            </w:r>
          </w:p>
        </w:tc>
        <w:tc>
          <w:tcPr>
            <w:tcW w:w="991" w:type="dxa"/>
            <w:shd w:val="clear" w:color="auto" w:fill="E8EEFD"/>
            <w:hideMark/>
          </w:tcPr>
          <w:p w14:paraId="08BA3AAE" w14:textId="77777777" w:rsidR="00151914" w:rsidRPr="008C49F7" w:rsidRDefault="00151914" w:rsidP="002D24A4">
            <w:r w:rsidRPr="008C49F7">
              <w:t>51.0</w:t>
            </w:r>
          </w:p>
        </w:tc>
        <w:tc>
          <w:tcPr>
            <w:tcW w:w="991" w:type="dxa"/>
            <w:shd w:val="clear" w:color="auto" w:fill="E8EEFD"/>
            <w:hideMark/>
          </w:tcPr>
          <w:p w14:paraId="6B69C846" w14:textId="77777777" w:rsidR="00151914" w:rsidRPr="008C49F7" w:rsidRDefault="00151914" w:rsidP="002D24A4">
            <w:r w:rsidRPr="008C49F7">
              <w:t>55.2</w:t>
            </w:r>
          </w:p>
        </w:tc>
        <w:tc>
          <w:tcPr>
            <w:tcW w:w="991" w:type="dxa"/>
            <w:shd w:val="clear" w:color="auto" w:fill="E8EEFD"/>
            <w:hideMark/>
          </w:tcPr>
          <w:p w14:paraId="543525EE" w14:textId="77777777" w:rsidR="00151914" w:rsidRPr="008C49F7" w:rsidRDefault="00151914" w:rsidP="002D24A4">
            <w:r w:rsidRPr="008C49F7">
              <w:t>56.9</w:t>
            </w:r>
          </w:p>
        </w:tc>
        <w:tc>
          <w:tcPr>
            <w:tcW w:w="991" w:type="dxa"/>
            <w:shd w:val="clear" w:color="auto" w:fill="E8EEFD"/>
            <w:hideMark/>
          </w:tcPr>
          <w:p w14:paraId="15FD0915" w14:textId="77777777" w:rsidR="00151914" w:rsidRPr="008C49F7" w:rsidRDefault="00151914" w:rsidP="002D24A4">
            <w:r w:rsidRPr="008C49F7">
              <w:t>51.0</w:t>
            </w:r>
          </w:p>
        </w:tc>
        <w:tc>
          <w:tcPr>
            <w:tcW w:w="991" w:type="dxa"/>
            <w:shd w:val="clear" w:color="auto" w:fill="E8EEFD"/>
            <w:hideMark/>
          </w:tcPr>
          <w:p w14:paraId="27523A81" w14:textId="77777777" w:rsidR="00151914" w:rsidRPr="008C49F7" w:rsidRDefault="00151914" w:rsidP="002D24A4">
            <w:r w:rsidRPr="008C49F7">
              <w:t>56.9</w:t>
            </w:r>
          </w:p>
        </w:tc>
        <w:tc>
          <w:tcPr>
            <w:tcW w:w="991" w:type="dxa"/>
            <w:shd w:val="clear" w:color="auto" w:fill="E8EEFD"/>
            <w:hideMark/>
          </w:tcPr>
          <w:p w14:paraId="189B3278" w14:textId="77777777" w:rsidR="00151914" w:rsidRPr="008C49F7" w:rsidRDefault="00151914" w:rsidP="002D24A4">
            <w:r w:rsidRPr="008C49F7">
              <w:t>56.9</w:t>
            </w:r>
          </w:p>
        </w:tc>
        <w:tc>
          <w:tcPr>
            <w:tcW w:w="995" w:type="dxa"/>
            <w:shd w:val="clear" w:color="auto" w:fill="E8EEFD"/>
            <w:hideMark/>
          </w:tcPr>
          <w:p w14:paraId="14EBE3A3" w14:textId="77777777" w:rsidR="00151914" w:rsidRPr="008C49F7" w:rsidRDefault="00151914" w:rsidP="002D24A4">
            <w:r w:rsidRPr="008C49F7">
              <w:t>60.4</w:t>
            </w:r>
          </w:p>
        </w:tc>
      </w:tr>
      <w:tr w:rsidR="00151914" w:rsidRPr="008C49F7" w14:paraId="5B59F6FA" w14:textId="77777777" w:rsidTr="00260ABD">
        <w:trPr>
          <w:trHeight w:val="290"/>
        </w:trPr>
        <w:tc>
          <w:tcPr>
            <w:tcW w:w="991" w:type="dxa"/>
            <w:shd w:val="clear" w:color="auto" w:fill="E8EEFD"/>
            <w:noWrap/>
            <w:hideMark/>
          </w:tcPr>
          <w:p w14:paraId="6D7A9896" w14:textId="77777777" w:rsidR="00151914" w:rsidRPr="008C49F7" w:rsidRDefault="00151914" w:rsidP="002D24A4">
            <w:r w:rsidRPr="008C49F7">
              <w:t>2023</w:t>
            </w:r>
          </w:p>
        </w:tc>
        <w:tc>
          <w:tcPr>
            <w:tcW w:w="991" w:type="dxa"/>
            <w:shd w:val="clear" w:color="auto" w:fill="E8EEFD"/>
            <w:hideMark/>
          </w:tcPr>
          <w:p w14:paraId="133CB58B" w14:textId="77777777" w:rsidR="00151914" w:rsidRPr="008C49F7" w:rsidRDefault="00151914" w:rsidP="002D24A4">
            <w:r w:rsidRPr="008C49F7">
              <w:t>59.3</w:t>
            </w:r>
          </w:p>
        </w:tc>
        <w:tc>
          <w:tcPr>
            <w:tcW w:w="991" w:type="dxa"/>
            <w:shd w:val="clear" w:color="auto" w:fill="E8EEFD"/>
            <w:hideMark/>
          </w:tcPr>
          <w:p w14:paraId="1B0D6380" w14:textId="77777777" w:rsidR="00151914" w:rsidRPr="008C49F7" w:rsidRDefault="00151914" w:rsidP="002D24A4">
            <w:r w:rsidRPr="008C49F7">
              <w:t>50.1</w:t>
            </w:r>
          </w:p>
        </w:tc>
        <w:tc>
          <w:tcPr>
            <w:tcW w:w="991" w:type="dxa"/>
            <w:shd w:val="clear" w:color="auto" w:fill="E8EEFD"/>
            <w:hideMark/>
          </w:tcPr>
          <w:p w14:paraId="6BAEDC58" w14:textId="77777777" w:rsidR="00151914" w:rsidRPr="008C49F7" w:rsidRDefault="00151914" w:rsidP="002D24A4">
            <w:r w:rsidRPr="008C49F7">
              <w:t>54.3</w:t>
            </w:r>
          </w:p>
        </w:tc>
        <w:tc>
          <w:tcPr>
            <w:tcW w:w="991" w:type="dxa"/>
            <w:shd w:val="clear" w:color="auto" w:fill="E8EEFD"/>
            <w:hideMark/>
          </w:tcPr>
          <w:p w14:paraId="2E481AAD" w14:textId="77777777" w:rsidR="00151914" w:rsidRPr="008C49F7" w:rsidRDefault="00151914" w:rsidP="002D24A4">
            <w:r w:rsidRPr="008C49F7">
              <w:t>55.9</w:t>
            </w:r>
          </w:p>
        </w:tc>
        <w:tc>
          <w:tcPr>
            <w:tcW w:w="991" w:type="dxa"/>
            <w:shd w:val="clear" w:color="auto" w:fill="E8EEFD"/>
            <w:hideMark/>
          </w:tcPr>
          <w:p w14:paraId="1F341852" w14:textId="77777777" w:rsidR="00151914" w:rsidRPr="008C49F7" w:rsidRDefault="00151914" w:rsidP="002D24A4">
            <w:r w:rsidRPr="008C49F7">
              <w:t>50.1</w:t>
            </w:r>
          </w:p>
        </w:tc>
        <w:tc>
          <w:tcPr>
            <w:tcW w:w="991" w:type="dxa"/>
            <w:shd w:val="clear" w:color="auto" w:fill="E8EEFD"/>
            <w:hideMark/>
          </w:tcPr>
          <w:p w14:paraId="2C95C17B" w14:textId="77777777" w:rsidR="00151914" w:rsidRPr="008C49F7" w:rsidRDefault="00151914" w:rsidP="002D24A4">
            <w:r w:rsidRPr="008C49F7">
              <w:t>55.9</w:t>
            </w:r>
          </w:p>
        </w:tc>
        <w:tc>
          <w:tcPr>
            <w:tcW w:w="991" w:type="dxa"/>
            <w:shd w:val="clear" w:color="auto" w:fill="E8EEFD"/>
            <w:hideMark/>
          </w:tcPr>
          <w:p w14:paraId="082C4E4C" w14:textId="77777777" w:rsidR="00151914" w:rsidRPr="008C49F7" w:rsidRDefault="00151914" w:rsidP="002D24A4">
            <w:r w:rsidRPr="008C49F7">
              <w:t>55.9</w:t>
            </w:r>
          </w:p>
        </w:tc>
        <w:tc>
          <w:tcPr>
            <w:tcW w:w="995" w:type="dxa"/>
            <w:shd w:val="clear" w:color="auto" w:fill="E8EEFD"/>
            <w:hideMark/>
          </w:tcPr>
          <w:p w14:paraId="26C47F72" w14:textId="77777777" w:rsidR="00151914" w:rsidRPr="008C49F7" w:rsidRDefault="00151914" w:rsidP="002D24A4">
            <w:r w:rsidRPr="008C49F7">
              <w:t>59.3</w:t>
            </w:r>
          </w:p>
        </w:tc>
      </w:tr>
      <w:tr w:rsidR="00151914" w:rsidRPr="008C49F7" w14:paraId="6480CC34" w14:textId="77777777" w:rsidTr="00260ABD">
        <w:trPr>
          <w:trHeight w:val="290"/>
        </w:trPr>
        <w:tc>
          <w:tcPr>
            <w:tcW w:w="991" w:type="dxa"/>
            <w:shd w:val="clear" w:color="auto" w:fill="E8EEFD"/>
            <w:noWrap/>
            <w:hideMark/>
          </w:tcPr>
          <w:p w14:paraId="2564C85D" w14:textId="77777777" w:rsidR="00151914" w:rsidRPr="008C49F7" w:rsidRDefault="00151914" w:rsidP="002D24A4">
            <w:r w:rsidRPr="008C49F7">
              <w:t>2024</w:t>
            </w:r>
          </w:p>
        </w:tc>
        <w:tc>
          <w:tcPr>
            <w:tcW w:w="991" w:type="dxa"/>
            <w:shd w:val="clear" w:color="auto" w:fill="E8EEFD"/>
            <w:hideMark/>
          </w:tcPr>
          <w:p w14:paraId="26674EB6" w14:textId="77777777" w:rsidR="00151914" w:rsidRPr="008C49F7" w:rsidRDefault="00151914" w:rsidP="002D24A4">
            <w:r w:rsidRPr="008C49F7">
              <w:t>58.3</w:t>
            </w:r>
          </w:p>
        </w:tc>
        <w:tc>
          <w:tcPr>
            <w:tcW w:w="991" w:type="dxa"/>
            <w:shd w:val="clear" w:color="auto" w:fill="E8EEFD"/>
            <w:hideMark/>
          </w:tcPr>
          <w:p w14:paraId="64435510" w14:textId="77777777" w:rsidR="00151914" w:rsidRPr="008C49F7" w:rsidRDefault="00151914" w:rsidP="002D24A4">
            <w:r w:rsidRPr="008C49F7">
              <w:t>49.2</w:t>
            </w:r>
          </w:p>
        </w:tc>
        <w:tc>
          <w:tcPr>
            <w:tcW w:w="991" w:type="dxa"/>
            <w:shd w:val="clear" w:color="auto" w:fill="E8EEFD"/>
            <w:hideMark/>
          </w:tcPr>
          <w:p w14:paraId="06232274" w14:textId="77777777" w:rsidR="00151914" w:rsidRPr="008C49F7" w:rsidRDefault="00151914" w:rsidP="002D24A4">
            <w:r w:rsidRPr="008C49F7">
              <w:t>53.3</w:t>
            </w:r>
          </w:p>
        </w:tc>
        <w:tc>
          <w:tcPr>
            <w:tcW w:w="991" w:type="dxa"/>
            <w:shd w:val="clear" w:color="auto" w:fill="E8EEFD"/>
            <w:hideMark/>
          </w:tcPr>
          <w:p w14:paraId="0CED753D" w14:textId="77777777" w:rsidR="00151914" w:rsidRPr="008C49F7" w:rsidRDefault="00151914" w:rsidP="002D24A4">
            <w:r w:rsidRPr="008C49F7">
              <w:t>54.9</w:t>
            </w:r>
          </w:p>
        </w:tc>
        <w:tc>
          <w:tcPr>
            <w:tcW w:w="991" w:type="dxa"/>
            <w:shd w:val="clear" w:color="auto" w:fill="E8EEFD"/>
            <w:hideMark/>
          </w:tcPr>
          <w:p w14:paraId="0CB76860" w14:textId="77777777" w:rsidR="00151914" w:rsidRPr="008C49F7" w:rsidRDefault="00151914" w:rsidP="002D24A4">
            <w:r w:rsidRPr="008C49F7">
              <w:t>49.2</w:t>
            </w:r>
          </w:p>
        </w:tc>
        <w:tc>
          <w:tcPr>
            <w:tcW w:w="991" w:type="dxa"/>
            <w:shd w:val="clear" w:color="auto" w:fill="E8EEFD"/>
            <w:hideMark/>
          </w:tcPr>
          <w:p w14:paraId="732BDBBA" w14:textId="77777777" w:rsidR="00151914" w:rsidRPr="008C49F7" w:rsidRDefault="00151914" w:rsidP="002D24A4">
            <w:r w:rsidRPr="008C49F7">
              <w:t>54.9</w:t>
            </w:r>
          </w:p>
        </w:tc>
        <w:tc>
          <w:tcPr>
            <w:tcW w:w="991" w:type="dxa"/>
            <w:shd w:val="clear" w:color="auto" w:fill="E8EEFD"/>
            <w:hideMark/>
          </w:tcPr>
          <w:p w14:paraId="749958E4" w14:textId="77777777" w:rsidR="00151914" w:rsidRPr="008C49F7" w:rsidRDefault="00151914" w:rsidP="002D24A4">
            <w:r w:rsidRPr="008C49F7">
              <w:t>54.9</w:t>
            </w:r>
          </w:p>
        </w:tc>
        <w:tc>
          <w:tcPr>
            <w:tcW w:w="995" w:type="dxa"/>
            <w:shd w:val="clear" w:color="auto" w:fill="E8EEFD"/>
            <w:hideMark/>
          </w:tcPr>
          <w:p w14:paraId="39F41971" w14:textId="77777777" w:rsidR="00151914" w:rsidRPr="008C49F7" w:rsidRDefault="00151914" w:rsidP="002D24A4">
            <w:r w:rsidRPr="008C49F7">
              <w:t>58.3</w:t>
            </w:r>
          </w:p>
        </w:tc>
      </w:tr>
      <w:tr w:rsidR="00151914" w:rsidRPr="008C49F7" w14:paraId="381BC5FD" w14:textId="77777777" w:rsidTr="00260ABD">
        <w:trPr>
          <w:trHeight w:val="290"/>
        </w:trPr>
        <w:tc>
          <w:tcPr>
            <w:tcW w:w="991" w:type="dxa"/>
            <w:shd w:val="clear" w:color="auto" w:fill="E8EEFD"/>
            <w:noWrap/>
            <w:hideMark/>
          </w:tcPr>
          <w:p w14:paraId="3C26E405" w14:textId="77777777" w:rsidR="00151914" w:rsidRPr="008C49F7" w:rsidRDefault="00151914" w:rsidP="002D24A4">
            <w:r w:rsidRPr="008C49F7">
              <w:t>2025</w:t>
            </w:r>
          </w:p>
        </w:tc>
        <w:tc>
          <w:tcPr>
            <w:tcW w:w="991" w:type="dxa"/>
            <w:shd w:val="clear" w:color="auto" w:fill="E8EEFD"/>
            <w:hideMark/>
          </w:tcPr>
          <w:p w14:paraId="3B067AB2" w14:textId="77777777" w:rsidR="00151914" w:rsidRPr="008C49F7" w:rsidRDefault="00151914" w:rsidP="002D24A4">
            <w:r w:rsidRPr="008C49F7">
              <w:t>57.3</w:t>
            </w:r>
          </w:p>
        </w:tc>
        <w:tc>
          <w:tcPr>
            <w:tcW w:w="991" w:type="dxa"/>
            <w:shd w:val="clear" w:color="auto" w:fill="E8EEFD"/>
            <w:hideMark/>
          </w:tcPr>
          <w:p w14:paraId="029DC134" w14:textId="77777777" w:rsidR="00151914" w:rsidRPr="008C49F7" w:rsidRDefault="00151914" w:rsidP="002D24A4">
            <w:r w:rsidRPr="008C49F7">
              <w:t>48.3</w:t>
            </w:r>
          </w:p>
        </w:tc>
        <w:tc>
          <w:tcPr>
            <w:tcW w:w="991" w:type="dxa"/>
            <w:shd w:val="clear" w:color="auto" w:fill="E8EEFD"/>
            <w:hideMark/>
          </w:tcPr>
          <w:p w14:paraId="7909A6C1" w14:textId="77777777" w:rsidR="00151914" w:rsidRPr="008C49F7" w:rsidRDefault="00151914" w:rsidP="002D24A4">
            <w:r w:rsidRPr="008C49F7">
              <w:t>52.4</w:t>
            </w:r>
          </w:p>
        </w:tc>
        <w:tc>
          <w:tcPr>
            <w:tcW w:w="991" w:type="dxa"/>
            <w:shd w:val="clear" w:color="auto" w:fill="E8EEFD"/>
            <w:hideMark/>
          </w:tcPr>
          <w:p w14:paraId="024F232B" w14:textId="77777777" w:rsidR="00151914" w:rsidRPr="008C49F7" w:rsidRDefault="00151914" w:rsidP="002D24A4">
            <w:r w:rsidRPr="008C49F7">
              <w:t>53.9</w:t>
            </w:r>
          </w:p>
        </w:tc>
        <w:tc>
          <w:tcPr>
            <w:tcW w:w="991" w:type="dxa"/>
            <w:shd w:val="clear" w:color="auto" w:fill="E8EEFD"/>
            <w:hideMark/>
          </w:tcPr>
          <w:p w14:paraId="3104E623" w14:textId="77777777" w:rsidR="00151914" w:rsidRPr="008C49F7" w:rsidRDefault="00151914" w:rsidP="002D24A4">
            <w:r w:rsidRPr="008C49F7">
              <w:t>48.3</w:t>
            </w:r>
          </w:p>
        </w:tc>
        <w:tc>
          <w:tcPr>
            <w:tcW w:w="991" w:type="dxa"/>
            <w:shd w:val="clear" w:color="auto" w:fill="E8EEFD"/>
            <w:hideMark/>
          </w:tcPr>
          <w:p w14:paraId="23FDAB6E" w14:textId="77777777" w:rsidR="00151914" w:rsidRPr="008C49F7" w:rsidRDefault="00151914" w:rsidP="002D24A4">
            <w:r w:rsidRPr="008C49F7">
              <w:t>53.9</w:t>
            </w:r>
          </w:p>
        </w:tc>
        <w:tc>
          <w:tcPr>
            <w:tcW w:w="991" w:type="dxa"/>
            <w:shd w:val="clear" w:color="auto" w:fill="E8EEFD"/>
            <w:hideMark/>
          </w:tcPr>
          <w:p w14:paraId="55A655DB" w14:textId="77777777" w:rsidR="00151914" w:rsidRPr="008C49F7" w:rsidRDefault="00151914" w:rsidP="002D24A4">
            <w:r w:rsidRPr="008C49F7">
              <w:t>53.9</w:t>
            </w:r>
          </w:p>
        </w:tc>
        <w:tc>
          <w:tcPr>
            <w:tcW w:w="995" w:type="dxa"/>
            <w:shd w:val="clear" w:color="auto" w:fill="E8EEFD"/>
            <w:hideMark/>
          </w:tcPr>
          <w:p w14:paraId="6938838E" w14:textId="77777777" w:rsidR="00151914" w:rsidRPr="008C49F7" w:rsidRDefault="00151914" w:rsidP="002D24A4">
            <w:r w:rsidRPr="008C49F7">
              <w:t>57.3</w:t>
            </w:r>
          </w:p>
        </w:tc>
      </w:tr>
      <w:tr w:rsidR="00151914" w:rsidRPr="008C49F7" w14:paraId="531754A8" w14:textId="77777777" w:rsidTr="00260ABD">
        <w:trPr>
          <w:trHeight w:val="290"/>
        </w:trPr>
        <w:tc>
          <w:tcPr>
            <w:tcW w:w="991" w:type="dxa"/>
            <w:shd w:val="clear" w:color="auto" w:fill="E8EEFD"/>
            <w:noWrap/>
            <w:hideMark/>
          </w:tcPr>
          <w:p w14:paraId="1C8747DD" w14:textId="77777777" w:rsidR="00151914" w:rsidRPr="008C49F7" w:rsidRDefault="00151914" w:rsidP="002D24A4">
            <w:r w:rsidRPr="008C49F7">
              <w:t>2026</w:t>
            </w:r>
          </w:p>
        </w:tc>
        <w:tc>
          <w:tcPr>
            <w:tcW w:w="991" w:type="dxa"/>
            <w:shd w:val="clear" w:color="auto" w:fill="E8EEFD"/>
            <w:hideMark/>
          </w:tcPr>
          <w:p w14:paraId="0CDCB1AB" w14:textId="77777777" w:rsidR="00151914" w:rsidRPr="008C49F7" w:rsidRDefault="00151914" w:rsidP="002D24A4">
            <w:r w:rsidRPr="008C49F7">
              <w:t>56.2</w:t>
            </w:r>
          </w:p>
        </w:tc>
        <w:tc>
          <w:tcPr>
            <w:tcW w:w="991" w:type="dxa"/>
            <w:shd w:val="clear" w:color="auto" w:fill="E8EEFD"/>
            <w:hideMark/>
          </w:tcPr>
          <w:p w14:paraId="0998B26F" w14:textId="77777777" w:rsidR="00151914" w:rsidRPr="008C49F7" w:rsidRDefault="00151914" w:rsidP="002D24A4">
            <w:r w:rsidRPr="008C49F7">
              <w:t>47.5</w:t>
            </w:r>
          </w:p>
        </w:tc>
        <w:tc>
          <w:tcPr>
            <w:tcW w:w="991" w:type="dxa"/>
            <w:shd w:val="clear" w:color="auto" w:fill="E8EEFD"/>
            <w:hideMark/>
          </w:tcPr>
          <w:p w14:paraId="42020079" w14:textId="77777777" w:rsidR="00151914" w:rsidRPr="008C49F7" w:rsidRDefault="00151914" w:rsidP="002D24A4">
            <w:r w:rsidRPr="008C49F7">
              <w:t>51.4</w:t>
            </w:r>
          </w:p>
        </w:tc>
        <w:tc>
          <w:tcPr>
            <w:tcW w:w="991" w:type="dxa"/>
            <w:shd w:val="clear" w:color="auto" w:fill="E8EEFD"/>
            <w:hideMark/>
          </w:tcPr>
          <w:p w14:paraId="61D90BFB" w14:textId="77777777" w:rsidR="00151914" w:rsidRPr="008C49F7" w:rsidRDefault="00151914" w:rsidP="002D24A4">
            <w:r w:rsidRPr="008C49F7">
              <w:t>53.0</w:t>
            </w:r>
          </w:p>
        </w:tc>
        <w:tc>
          <w:tcPr>
            <w:tcW w:w="991" w:type="dxa"/>
            <w:shd w:val="clear" w:color="auto" w:fill="E8EEFD"/>
            <w:hideMark/>
          </w:tcPr>
          <w:p w14:paraId="5EAD76D8" w14:textId="77777777" w:rsidR="00151914" w:rsidRPr="008C49F7" w:rsidRDefault="00151914" w:rsidP="002D24A4">
            <w:r w:rsidRPr="008C49F7">
              <w:t>47.5</w:t>
            </w:r>
          </w:p>
        </w:tc>
        <w:tc>
          <w:tcPr>
            <w:tcW w:w="991" w:type="dxa"/>
            <w:shd w:val="clear" w:color="auto" w:fill="E8EEFD"/>
            <w:hideMark/>
          </w:tcPr>
          <w:p w14:paraId="3FB5346E" w14:textId="77777777" w:rsidR="00151914" w:rsidRPr="008C49F7" w:rsidRDefault="00151914" w:rsidP="002D24A4">
            <w:r w:rsidRPr="008C49F7">
              <w:t>53.0</w:t>
            </w:r>
          </w:p>
        </w:tc>
        <w:tc>
          <w:tcPr>
            <w:tcW w:w="991" w:type="dxa"/>
            <w:shd w:val="clear" w:color="auto" w:fill="E8EEFD"/>
            <w:hideMark/>
          </w:tcPr>
          <w:p w14:paraId="25A93262" w14:textId="77777777" w:rsidR="00151914" w:rsidRPr="008C49F7" w:rsidRDefault="00151914" w:rsidP="002D24A4">
            <w:r w:rsidRPr="008C49F7">
              <w:t>53.0</w:t>
            </w:r>
          </w:p>
        </w:tc>
        <w:tc>
          <w:tcPr>
            <w:tcW w:w="995" w:type="dxa"/>
            <w:shd w:val="clear" w:color="auto" w:fill="E8EEFD"/>
            <w:hideMark/>
          </w:tcPr>
          <w:p w14:paraId="66FEABF2" w14:textId="77777777" w:rsidR="00151914" w:rsidRPr="008C49F7" w:rsidRDefault="00151914" w:rsidP="002D24A4">
            <w:r w:rsidRPr="008C49F7">
              <w:t>56.2</w:t>
            </w:r>
          </w:p>
        </w:tc>
      </w:tr>
      <w:tr w:rsidR="00151914" w:rsidRPr="008C49F7" w14:paraId="626A51F4" w14:textId="77777777" w:rsidTr="00260ABD">
        <w:trPr>
          <w:trHeight w:val="290"/>
        </w:trPr>
        <w:tc>
          <w:tcPr>
            <w:tcW w:w="991" w:type="dxa"/>
            <w:shd w:val="clear" w:color="auto" w:fill="E8EEFD"/>
            <w:noWrap/>
            <w:hideMark/>
          </w:tcPr>
          <w:p w14:paraId="41178088" w14:textId="77777777" w:rsidR="00151914" w:rsidRPr="008C49F7" w:rsidRDefault="00151914" w:rsidP="002D24A4">
            <w:r w:rsidRPr="008C49F7">
              <w:t>2027</w:t>
            </w:r>
          </w:p>
        </w:tc>
        <w:tc>
          <w:tcPr>
            <w:tcW w:w="991" w:type="dxa"/>
            <w:shd w:val="clear" w:color="auto" w:fill="E8EEFD"/>
            <w:hideMark/>
          </w:tcPr>
          <w:p w14:paraId="3DAAB088" w14:textId="77777777" w:rsidR="00151914" w:rsidRPr="008C49F7" w:rsidRDefault="00151914" w:rsidP="002D24A4">
            <w:r w:rsidRPr="008C49F7">
              <w:t>55.2</w:t>
            </w:r>
          </w:p>
        </w:tc>
        <w:tc>
          <w:tcPr>
            <w:tcW w:w="991" w:type="dxa"/>
            <w:shd w:val="clear" w:color="auto" w:fill="E8EEFD"/>
            <w:hideMark/>
          </w:tcPr>
          <w:p w14:paraId="5843240D" w14:textId="77777777" w:rsidR="00151914" w:rsidRPr="008C49F7" w:rsidRDefault="00151914" w:rsidP="002D24A4">
            <w:r w:rsidRPr="008C49F7">
              <w:t>46.6</w:t>
            </w:r>
          </w:p>
        </w:tc>
        <w:tc>
          <w:tcPr>
            <w:tcW w:w="991" w:type="dxa"/>
            <w:shd w:val="clear" w:color="auto" w:fill="E8EEFD"/>
            <w:hideMark/>
          </w:tcPr>
          <w:p w14:paraId="22CAEDFA" w14:textId="77777777" w:rsidR="00151914" w:rsidRPr="008C49F7" w:rsidRDefault="00151914" w:rsidP="002D24A4">
            <w:r w:rsidRPr="008C49F7">
              <w:t>50.5</w:t>
            </w:r>
          </w:p>
        </w:tc>
        <w:tc>
          <w:tcPr>
            <w:tcW w:w="991" w:type="dxa"/>
            <w:shd w:val="clear" w:color="auto" w:fill="E8EEFD"/>
            <w:hideMark/>
          </w:tcPr>
          <w:p w14:paraId="5E184ED5" w14:textId="77777777" w:rsidR="00151914" w:rsidRPr="008C49F7" w:rsidRDefault="00151914" w:rsidP="002D24A4">
            <w:r w:rsidRPr="008C49F7">
              <w:t>52.0</w:t>
            </w:r>
          </w:p>
        </w:tc>
        <w:tc>
          <w:tcPr>
            <w:tcW w:w="991" w:type="dxa"/>
            <w:shd w:val="clear" w:color="auto" w:fill="E8EEFD"/>
            <w:hideMark/>
          </w:tcPr>
          <w:p w14:paraId="6595385D" w14:textId="77777777" w:rsidR="00151914" w:rsidRPr="008C49F7" w:rsidRDefault="00151914" w:rsidP="002D24A4">
            <w:r w:rsidRPr="008C49F7">
              <w:t>46.6</w:t>
            </w:r>
          </w:p>
        </w:tc>
        <w:tc>
          <w:tcPr>
            <w:tcW w:w="991" w:type="dxa"/>
            <w:shd w:val="clear" w:color="auto" w:fill="E8EEFD"/>
            <w:hideMark/>
          </w:tcPr>
          <w:p w14:paraId="28A032B6" w14:textId="77777777" w:rsidR="00151914" w:rsidRPr="008C49F7" w:rsidRDefault="00151914" w:rsidP="002D24A4">
            <w:r w:rsidRPr="008C49F7">
              <w:t>52.0</w:t>
            </w:r>
          </w:p>
        </w:tc>
        <w:tc>
          <w:tcPr>
            <w:tcW w:w="991" w:type="dxa"/>
            <w:shd w:val="clear" w:color="auto" w:fill="E8EEFD"/>
            <w:hideMark/>
          </w:tcPr>
          <w:p w14:paraId="24C62B50" w14:textId="77777777" w:rsidR="00151914" w:rsidRPr="008C49F7" w:rsidRDefault="00151914" w:rsidP="002D24A4">
            <w:r w:rsidRPr="008C49F7">
              <w:t>52.0</w:t>
            </w:r>
          </w:p>
        </w:tc>
        <w:tc>
          <w:tcPr>
            <w:tcW w:w="995" w:type="dxa"/>
            <w:shd w:val="clear" w:color="auto" w:fill="E8EEFD"/>
            <w:hideMark/>
          </w:tcPr>
          <w:p w14:paraId="61786291" w14:textId="77777777" w:rsidR="00151914" w:rsidRPr="008C49F7" w:rsidRDefault="00151914" w:rsidP="002D24A4">
            <w:r w:rsidRPr="008C49F7">
              <w:t>55.2</w:t>
            </w:r>
          </w:p>
        </w:tc>
      </w:tr>
      <w:tr w:rsidR="00151914" w:rsidRPr="008C49F7" w14:paraId="6C971EE1" w14:textId="77777777" w:rsidTr="00260ABD">
        <w:trPr>
          <w:trHeight w:val="290"/>
        </w:trPr>
        <w:tc>
          <w:tcPr>
            <w:tcW w:w="991" w:type="dxa"/>
            <w:shd w:val="clear" w:color="auto" w:fill="E8EEFD"/>
            <w:noWrap/>
            <w:hideMark/>
          </w:tcPr>
          <w:p w14:paraId="23D6F275" w14:textId="77777777" w:rsidR="00151914" w:rsidRPr="008C49F7" w:rsidRDefault="00151914" w:rsidP="002D24A4">
            <w:r w:rsidRPr="008C49F7">
              <w:t>2028</w:t>
            </w:r>
          </w:p>
        </w:tc>
        <w:tc>
          <w:tcPr>
            <w:tcW w:w="991" w:type="dxa"/>
            <w:shd w:val="clear" w:color="auto" w:fill="E8EEFD"/>
            <w:hideMark/>
          </w:tcPr>
          <w:p w14:paraId="08202CCD" w14:textId="77777777" w:rsidR="00151914" w:rsidRPr="008C49F7" w:rsidRDefault="00151914" w:rsidP="002D24A4">
            <w:r w:rsidRPr="008C49F7">
              <w:t>54.1</w:t>
            </w:r>
          </w:p>
        </w:tc>
        <w:tc>
          <w:tcPr>
            <w:tcW w:w="991" w:type="dxa"/>
            <w:shd w:val="clear" w:color="auto" w:fill="E8EEFD"/>
            <w:hideMark/>
          </w:tcPr>
          <w:p w14:paraId="55637416" w14:textId="77777777" w:rsidR="00151914" w:rsidRPr="008C49F7" w:rsidRDefault="00151914" w:rsidP="002D24A4">
            <w:r w:rsidRPr="008C49F7">
              <w:t>45.7</w:t>
            </w:r>
          </w:p>
        </w:tc>
        <w:tc>
          <w:tcPr>
            <w:tcW w:w="991" w:type="dxa"/>
            <w:shd w:val="clear" w:color="auto" w:fill="E8EEFD"/>
            <w:hideMark/>
          </w:tcPr>
          <w:p w14:paraId="636951FF" w14:textId="77777777" w:rsidR="00151914" w:rsidRPr="008C49F7" w:rsidRDefault="00151914" w:rsidP="002D24A4">
            <w:r w:rsidRPr="008C49F7">
              <w:t>49.5</w:t>
            </w:r>
          </w:p>
        </w:tc>
        <w:tc>
          <w:tcPr>
            <w:tcW w:w="991" w:type="dxa"/>
            <w:shd w:val="clear" w:color="auto" w:fill="E8EEFD"/>
            <w:hideMark/>
          </w:tcPr>
          <w:p w14:paraId="5A7B93F4" w14:textId="77777777" w:rsidR="00151914" w:rsidRPr="008C49F7" w:rsidRDefault="00151914" w:rsidP="002D24A4">
            <w:r w:rsidRPr="008C49F7">
              <w:t>51.0</w:t>
            </w:r>
          </w:p>
        </w:tc>
        <w:tc>
          <w:tcPr>
            <w:tcW w:w="991" w:type="dxa"/>
            <w:shd w:val="clear" w:color="auto" w:fill="E8EEFD"/>
            <w:hideMark/>
          </w:tcPr>
          <w:p w14:paraId="51E7DC32" w14:textId="77777777" w:rsidR="00151914" w:rsidRPr="008C49F7" w:rsidRDefault="00151914" w:rsidP="002D24A4">
            <w:r w:rsidRPr="008C49F7">
              <w:t>45.7</w:t>
            </w:r>
          </w:p>
        </w:tc>
        <w:tc>
          <w:tcPr>
            <w:tcW w:w="991" w:type="dxa"/>
            <w:shd w:val="clear" w:color="auto" w:fill="E8EEFD"/>
            <w:hideMark/>
          </w:tcPr>
          <w:p w14:paraId="46F73ADD" w14:textId="77777777" w:rsidR="00151914" w:rsidRPr="008C49F7" w:rsidRDefault="00151914" w:rsidP="002D24A4">
            <w:r w:rsidRPr="008C49F7">
              <w:t>51.0</w:t>
            </w:r>
          </w:p>
        </w:tc>
        <w:tc>
          <w:tcPr>
            <w:tcW w:w="991" w:type="dxa"/>
            <w:shd w:val="clear" w:color="auto" w:fill="E8EEFD"/>
            <w:hideMark/>
          </w:tcPr>
          <w:p w14:paraId="1599FBD1" w14:textId="77777777" w:rsidR="00151914" w:rsidRPr="008C49F7" w:rsidRDefault="00151914" w:rsidP="002D24A4">
            <w:r w:rsidRPr="008C49F7">
              <w:t>51.0</w:t>
            </w:r>
          </w:p>
        </w:tc>
        <w:tc>
          <w:tcPr>
            <w:tcW w:w="995" w:type="dxa"/>
            <w:shd w:val="clear" w:color="auto" w:fill="E8EEFD"/>
            <w:hideMark/>
          </w:tcPr>
          <w:p w14:paraId="4F5E37FF" w14:textId="77777777" w:rsidR="00151914" w:rsidRPr="008C49F7" w:rsidRDefault="00151914" w:rsidP="002D24A4">
            <w:r w:rsidRPr="008C49F7">
              <w:t>54.1</w:t>
            </w:r>
          </w:p>
        </w:tc>
      </w:tr>
      <w:tr w:rsidR="00151914" w:rsidRPr="008C49F7" w14:paraId="594B6D30" w14:textId="77777777" w:rsidTr="00260ABD">
        <w:trPr>
          <w:trHeight w:val="290"/>
        </w:trPr>
        <w:tc>
          <w:tcPr>
            <w:tcW w:w="991" w:type="dxa"/>
            <w:shd w:val="clear" w:color="auto" w:fill="E8EEFD"/>
            <w:noWrap/>
            <w:hideMark/>
          </w:tcPr>
          <w:p w14:paraId="7C88977E" w14:textId="77777777" w:rsidR="00151914" w:rsidRPr="008C49F7" w:rsidRDefault="00151914" w:rsidP="002D24A4">
            <w:r w:rsidRPr="008C49F7">
              <w:t>2029</w:t>
            </w:r>
          </w:p>
        </w:tc>
        <w:tc>
          <w:tcPr>
            <w:tcW w:w="991" w:type="dxa"/>
            <w:shd w:val="clear" w:color="auto" w:fill="E8EEFD"/>
            <w:hideMark/>
          </w:tcPr>
          <w:p w14:paraId="1F28C36C" w14:textId="77777777" w:rsidR="00151914" w:rsidRPr="008C49F7" w:rsidRDefault="00151914" w:rsidP="002D24A4">
            <w:r w:rsidRPr="008C49F7">
              <w:t>53.1</w:t>
            </w:r>
          </w:p>
        </w:tc>
        <w:tc>
          <w:tcPr>
            <w:tcW w:w="991" w:type="dxa"/>
            <w:shd w:val="clear" w:color="auto" w:fill="E8EEFD"/>
            <w:hideMark/>
          </w:tcPr>
          <w:p w14:paraId="79DDC971" w14:textId="77777777" w:rsidR="00151914" w:rsidRPr="008C49F7" w:rsidRDefault="00151914" w:rsidP="002D24A4">
            <w:r w:rsidRPr="008C49F7">
              <w:t>44.8</w:t>
            </w:r>
          </w:p>
        </w:tc>
        <w:tc>
          <w:tcPr>
            <w:tcW w:w="991" w:type="dxa"/>
            <w:shd w:val="clear" w:color="auto" w:fill="E8EEFD"/>
            <w:hideMark/>
          </w:tcPr>
          <w:p w14:paraId="4C85F1A1" w14:textId="77777777" w:rsidR="00151914" w:rsidRPr="008C49F7" w:rsidRDefault="00151914" w:rsidP="002D24A4">
            <w:r w:rsidRPr="008C49F7">
              <w:t>48.6</w:t>
            </w:r>
          </w:p>
        </w:tc>
        <w:tc>
          <w:tcPr>
            <w:tcW w:w="991" w:type="dxa"/>
            <w:shd w:val="clear" w:color="auto" w:fill="E8EEFD"/>
            <w:hideMark/>
          </w:tcPr>
          <w:p w14:paraId="499397D0" w14:textId="77777777" w:rsidR="00151914" w:rsidRPr="008C49F7" w:rsidRDefault="00151914" w:rsidP="002D24A4">
            <w:r w:rsidRPr="008C49F7">
              <w:t>50.0</w:t>
            </w:r>
          </w:p>
        </w:tc>
        <w:tc>
          <w:tcPr>
            <w:tcW w:w="991" w:type="dxa"/>
            <w:shd w:val="clear" w:color="auto" w:fill="E8EEFD"/>
            <w:hideMark/>
          </w:tcPr>
          <w:p w14:paraId="3E33D6BC" w14:textId="77777777" w:rsidR="00151914" w:rsidRPr="008C49F7" w:rsidRDefault="00151914" w:rsidP="002D24A4">
            <w:r w:rsidRPr="008C49F7">
              <w:t>44.8</w:t>
            </w:r>
          </w:p>
        </w:tc>
        <w:tc>
          <w:tcPr>
            <w:tcW w:w="991" w:type="dxa"/>
            <w:shd w:val="clear" w:color="auto" w:fill="E8EEFD"/>
            <w:hideMark/>
          </w:tcPr>
          <w:p w14:paraId="65C1D1C5" w14:textId="77777777" w:rsidR="00151914" w:rsidRPr="008C49F7" w:rsidRDefault="00151914" w:rsidP="002D24A4">
            <w:r w:rsidRPr="008C49F7">
              <w:t>50.0</w:t>
            </w:r>
          </w:p>
        </w:tc>
        <w:tc>
          <w:tcPr>
            <w:tcW w:w="991" w:type="dxa"/>
            <w:shd w:val="clear" w:color="auto" w:fill="E8EEFD"/>
            <w:hideMark/>
          </w:tcPr>
          <w:p w14:paraId="57996CD9" w14:textId="77777777" w:rsidR="00151914" w:rsidRPr="008C49F7" w:rsidRDefault="00151914" w:rsidP="002D24A4">
            <w:r w:rsidRPr="008C49F7">
              <w:t>50.0</w:t>
            </w:r>
          </w:p>
        </w:tc>
        <w:tc>
          <w:tcPr>
            <w:tcW w:w="995" w:type="dxa"/>
            <w:shd w:val="clear" w:color="auto" w:fill="E8EEFD"/>
            <w:hideMark/>
          </w:tcPr>
          <w:p w14:paraId="33F1AB75" w14:textId="77777777" w:rsidR="00151914" w:rsidRPr="008C49F7" w:rsidRDefault="00151914" w:rsidP="002D24A4">
            <w:r w:rsidRPr="008C49F7">
              <w:t>53.1</w:t>
            </w:r>
          </w:p>
        </w:tc>
      </w:tr>
      <w:tr w:rsidR="00151914" w:rsidRPr="008C49F7" w14:paraId="2BAD5948" w14:textId="77777777" w:rsidTr="00260ABD">
        <w:trPr>
          <w:trHeight w:val="290"/>
        </w:trPr>
        <w:tc>
          <w:tcPr>
            <w:tcW w:w="991" w:type="dxa"/>
            <w:shd w:val="clear" w:color="auto" w:fill="E8EEFD"/>
            <w:noWrap/>
            <w:hideMark/>
          </w:tcPr>
          <w:p w14:paraId="3DA8A16E" w14:textId="77777777" w:rsidR="00151914" w:rsidRPr="008C49F7" w:rsidRDefault="00151914" w:rsidP="002D24A4">
            <w:r w:rsidRPr="008C49F7">
              <w:t>2030</w:t>
            </w:r>
          </w:p>
        </w:tc>
        <w:tc>
          <w:tcPr>
            <w:tcW w:w="991" w:type="dxa"/>
            <w:shd w:val="clear" w:color="auto" w:fill="E8EEFD"/>
            <w:hideMark/>
          </w:tcPr>
          <w:p w14:paraId="0945CE62" w14:textId="77777777" w:rsidR="00151914" w:rsidRPr="008C49F7" w:rsidRDefault="00151914" w:rsidP="002D24A4">
            <w:r w:rsidRPr="008C49F7">
              <w:t>52.1</w:t>
            </w:r>
          </w:p>
        </w:tc>
        <w:tc>
          <w:tcPr>
            <w:tcW w:w="991" w:type="dxa"/>
            <w:shd w:val="clear" w:color="auto" w:fill="E8EEFD"/>
            <w:hideMark/>
          </w:tcPr>
          <w:p w14:paraId="560B3BC6" w14:textId="77777777" w:rsidR="00151914" w:rsidRPr="008C49F7" w:rsidRDefault="00151914" w:rsidP="002D24A4">
            <w:r w:rsidRPr="008C49F7">
              <w:t>44.0</w:t>
            </w:r>
          </w:p>
        </w:tc>
        <w:tc>
          <w:tcPr>
            <w:tcW w:w="991" w:type="dxa"/>
            <w:shd w:val="clear" w:color="auto" w:fill="E8EEFD"/>
            <w:hideMark/>
          </w:tcPr>
          <w:p w14:paraId="08010149" w14:textId="77777777" w:rsidR="00151914" w:rsidRPr="008C49F7" w:rsidRDefault="00151914" w:rsidP="002D24A4">
            <w:r w:rsidRPr="008C49F7">
              <w:t>47.6</w:t>
            </w:r>
          </w:p>
        </w:tc>
        <w:tc>
          <w:tcPr>
            <w:tcW w:w="991" w:type="dxa"/>
            <w:shd w:val="clear" w:color="auto" w:fill="E8EEFD"/>
            <w:hideMark/>
          </w:tcPr>
          <w:p w14:paraId="299B05A4" w14:textId="77777777" w:rsidR="00151914" w:rsidRPr="008C49F7" w:rsidRDefault="00151914" w:rsidP="002D24A4">
            <w:r w:rsidRPr="008C49F7">
              <w:t>49.1</w:t>
            </w:r>
          </w:p>
        </w:tc>
        <w:tc>
          <w:tcPr>
            <w:tcW w:w="991" w:type="dxa"/>
            <w:shd w:val="clear" w:color="auto" w:fill="E8EEFD"/>
            <w:hideMark/>
          </w:tcPr>
          <w:p w14:paraId="3B34404A" w14:textId="77777777" w:rsidR="00151914" w:rsidRPr="008C49F7" w:rsidRDefault="00151914" w:rsidP="002D24A4">
            <w:r w:rsidRPr="008C49F7">
              <w:t>44.0</w:t>
            </w:r>
          </w:p>
        </w:tc>
        <w:tc>
          <w:tcPr>
            <w:tcW w:w="991" w:type="dxa"/>
            <w:shd w:val="clear" w:color="auto" w:fill="E8EEFD"/>
            <w:hideMark/>
          </w:tcPr>
          <w:p w14:paraId="5E933D4F" w14:textId="77777777" w:rsidR="00151914" w:rsidRPr="008C49F7" w:rsidRDefault="00151914" w:rsidP="002D24A4">
            <w:r w:rsidRPr="008C49F7">
              <w:t>49.1</w:t>
            </w:r>
          </w:p>
        </w:tc>
        <w:tc>
          <w:tcPr>
            <w:tcW w:w="991" w:type="dxa"/>
            <w:shd w:val="clear" w:color="auto" w:fill="E8EEFD"/>
            <w:hideMark/>
          </w:tcPr>
          <w:p w14:paraId="51A3E527" w14:textId="77777777" w:rsidR="00151914" w:rsidRPr="008C49F7" w:rsidRDefault="00151914" w:rsidP="002D24A4">
            <w:r w:rsidRPr="008C49F7">
              <w:t>49.1</w:t>
            </w:r>
          </w:p>
        </w:tc>
        <w:tc>
          <w:tcPr>
            <w:tcW w:w="995" w:type="dxa"/>
            <w:shd w:val="clear" w:color="auto" w:fill="E8EEFD"/>
            <w:hideMark/>
          </w:tcPr>
          <w:p w14:paraId="179AE0C3" w14:textId="77777777" w:rsidR="00151914" w:rsidRPr="008C49F7" w:rsidRDefault="00151914" w:rsidP="002D24A4">
            <w:r w:rsidRPr="008C49F7">
              <w:t>52.1</w:t>
            </w:r>
          </w:p>
        </w:tc>
      </w:tr>
      <w:tr w:rsidR="00151914" w:rsidRPr="008C49F7" w14:paraId="7460A8C7" w14:textId="77777777" w:rsidTr="00260ABD">
        <w:trPr>
          <w:trHeight w:val="290"/>
        </w:trPr>
        <w:tc>
          <w:tcPr>
            <w:tcW w:w="991" w:type="dxa"/>
            <w:shd w:val="clear" w:color="auto" w:fill="E8EEFD"/>
            <w:noWrap/>
            <w:hideMark/>
          </w:tcPr>
          <w:p w14:paraId="3446DABA" w14:textId="77777777" w:rsidR="00151914" w:rsidRPr="008C49F7" w:rsidRDefault="00151914" w:rsidP="002D24A4">
            <w:r w:rsidRPr="008C49F7">
              <w:t>2031</w:t>
            </w:r>
          </w:p>
        </w:tc>
        <w:tc>
          <w:tcPr>
            <w:tcW w:w="991" w:type="dxa"/>
            <w:shd w:val="clear" w:color="auto" w:fill="E8EEFD"/>
            <w:hideMark/>
          </w:tcPr>
          <w:p w14:paraId="1D41D48F" w14:textId="77777777" w:rsidR="00151914" w:rsidRPr="008C49F7" w:rsidRDefault="00151914" w:rsidP="002D24A4">
            <w:r w:rsidRPr="008C49F7">
              <w:t>51.0</w:t>
            </w:r>
          </w:p>
        </w:tc>
        <w:tc>
          <w:tcPr>
            <w:tcW w:w="991" w:type="dxa"/>
            <w:shd w:val="clear" w:color="auto" w:fill="E8EEFD"/>
            <w:hideMark/>
          </w:tcPr>
          <w:p w14:paraId="01843444" w14:textId="77777777" w:rsidR="00151914" w:rsidRPr="008C49F7" w:rsidRDefault="00151914" w:rsidP="002D24A4">
            <w:r w:rsidRPr="008C49F7">
              <w:t>43.1</w:t>
            </w:r>
          </w:p>
        </w:tc>
        <w:tc>
          <w:tcPr>
            <w:tcW w:w="991" w:type="dxa"/>
            <w:shd w:val="clear" w:color="auto" w:fill="E8EEFD"/>
            <w:hideMark/>
          </w:tcPr>
          <w:p w14:paraId="47D5BEAA" w14:textId="77777777" w:rsidR="00151914" w:rsidRPr="008C49F7" w:rsidRDefault="00151914" w:rsidP="002D24A4">
            <w:r w:rsidRPr="008C49F7">
              <w:t>46.7</w:t>
            </w:r>
          </w:p>
        </w:tc>
        <w:tc>
          <w:tcPr>
            <w:tcW w:w="991" w:type="dxa"/>
            <w:shd w:val="clear" w:color="auto" w:fill="E8EEFD"/>
            <w:hideMark/>
          </w:tcPr>
          <w:p w14:paraId="6E004ECE" w14:textId="77777777" w:rsidR="00151914" w:rsidRPr="008C49F7" w:rsidRDefault="00151914" w:rsidP="002D24A4">
            <w:r w:rsidRPr="008C49F7">
              <w:t>48.1</w:t>
            </w:r>
          </w:p>
        </w:tc>
        <w:tc>
          <w:tcPr>
            <w:tcW w:w="991" w:type="dxa"/>
            <w:shd w:val="clear" w:color="auto" w:fill="E8EEFD"/>
            <w:hideMark/>
          </w:tcPr>
          <w:p w14:paraId="1CDC3258" w14:textId="77777777" w:rsidR="00151914" w:rsidRPr="008C49F7" w:rsidRDefault="00151914" w:rsidP="002D24A4">
            <w:r w:rsidRPr="008C49F7">
              <w:t>43.1</w:t>
            </w:r>
          </w:p>
        </w:tc>
        <w:tc>
          <w:tcPr>
            <w:tcW w:w="991" w:type="dxa"/>
            <w:shd w:val="clear" w:color="auto" w:fill="E8EEFD"/>
            <w:hideMark/>
          </w:tcPr>
          <w:p w14:paraId="46841709" w14:textId="77777777" w:rsidR="00151914" w:rsidRPr="008C49F7" w:rsidRDefault="00151914" w:rsidP="002D24A4">
            <w:r w:rsidRPr="008C49F7">
              <w:t>48.1</w:t>
            </w:r>
          </w:p>
        </w:tc>
        <w:tc>
          <w:tcPr>
            <w:tcW w:w="991" w:type="dxa"/>
            <w:shd w:val="clear" w:color="auto" w:fill="E8EEFD"/>
            <w:hideMark/>
          </w:tcPr>
          <w:p w14:paraId="54748F88" w14:textId="77777777" w:rsidR="00151914" w:rsidRPr="008C49F7" w:rsidRDefault="00151914" w:rsidP="002D24A4">
            <w:r w:rsidRPr="008C49F7">
              <w:t>48.1</w:t>
            </w:r>
          </w:p>
        </w:tc>
        <w:tc>
          <w:tcPr>
            <w:tcW w:w="995" w:type="dxa"/>
            <w:shd w:val="clear" w:color="auto" w:fill="E8EEFD"/>
            <w:hideMark/>
          </w:tcPr>
          <w:p w14:paraId="16B33764" w14:textId="77777777" w:rsidR="00151914" w:rsidRPr="008C49F7" w:rsidRDefault="00151914" w:rsidP="002D24A4">
            <w:r w:rsidRPr="008C49F7">
              <w:t>51.0</w:t>
            </w:r>
          </w:p>
        </w:tc>
      </w:tr>
      <w:tr w:rsidR="00151914" w:rsidRPr="008C49F7" w14:paraId="7CB045E7" w14:textId="77777777" w:rsidTr="00260ABD">
        <w:trPr>
          <w:trHeight w:val="290"/>
        </w:trPr>
        <w:tc>
          <w:tcPr>
            <w:tcW w:w="991" w:type="dxa"/>
            <w:shd w:val="clear" w:color="auto" w:fill="E8EEFD"/>
            <w:noWrap/>
            <w:hideMark/>
          </w:tcPr>
          <w:p w14:paraId="3B37D600" w14:textId="77777777" w:rsidR="00151914" w:rsidRPr="008C49F7" w:rsidRDefault="00151914" w:rsidP="002D24A4">
            <w:r w:rsidRPr="008C49F7">
              <w:t>2032</w:t>
            </w:r>
          </w:p>
        </w:tc>
        <w:tc>
          <w:tcPr>
            <w:tcW w:w="991" w:type="dxa"/>
            <w:shd w:val="clear" w:color="auto" w:fill="E8EEFD"/>
            <w:hideMark/>
          </w:tcPr>
          <w:p w14:paraId="681993A4" w14:textId="77777777" w:rsidR="00151914" w:rsidRPr="008C49F7" w:rsidRDefault="00151914" w:rsidP="002D24A4">
            <w:r w:rsidRPr="008C49F7">
              <w:t>50.0</w:t>
            </w:r>
          </w:p>
        </w:tc>
        <w:tc>
          <w:tcPr>
            <w:tcW w:w="991" w:type="dxa"/>
            <w:shd w:val="clear" w:color="auto" w:fill="E8EEFD"/>
            <w:hideMark/>
          </w:tcPr>
          <w:p w14:paraId="3841EC05" w14:textId="77777777" w:rsidR="00151914" w:rsidRPr="008C49F7" w:rsidRDefault="00151914" w:rsidP="002D24A4">
            <w:r w:rsidRPr="008C49F7">
              <w:t>42.2</w:t>
            </w:r>
          </w:p>
        </w:tc>
        <w:tc>
          <w:tcPr>
            <w:tcW w:w="991" w:type="dxa"/>
            <w:shd w:val="clear" w:color="auto" w:fill="E8EEFD"/>
            <w:hideMark/>
          </w:tcPr>
          <w:p w14:paraId="540855CE" w14:textId="77777777" w:rsidR="00151914" w:rsidRPr="008C49F7" w:rsidRDefault="00151914" w:rsidP="002D24A4">
            <w:r w:rsidRPr="008C49F7">
              <w:t>45.7</w:t>
            </w:r>
          </w:p>
        </w:tc>
        <w:tc>
          <w:tcPr>
            <w:tcW w:w="991" w:type="dxa"/>
            <w:shd w:val="clear" w:color="auto" w:fill="E8EEFD"/>
            <w:hideMark/>
          </w:tcPr>
          <w:p w14:paraId="5ED09F71" w14:textId="77777777" w:rsidR="00151914" w:rsidRPr="008C49F7" w:rsidRDefault="00151914" w:rsidP="002D24A4">
            <w:r w:rsidRPr="008C49F7">
              <w:t>47.1</w:t>
            </w:r>
          </w:p>
        </w:tc>
        <w:tc>
          <w:tcPr>
            <w:tcW w:w="991" w:type="dxa"/>
            <w:shd w:val="clear" w:color="auto" w:fill="E8EEFD"/>
            <w:hideMark/>
          </w:tcPr>
          <w:p w14:paraId="0481A991" w14:textId="77777777" w:rsidR="00151914" w:rsidRPr="008C49F7" w:rsidRDefault="00151914" w:rsidP="002D24A4">
            <w:r w:rsidRPr="008C49F7">
              <w:t>42.2</w:t>
            </w:r>
          </w:p>
        </w:tc>
        <w:tc>
          <w:tcPr>
            <w:tcW w:w="991" w:type="dxa"/>
            <w:shd w:val="clear" w:color="auto" w:fill="E8EEFD"/>
            <w:hideMark/>
          </w:tcPr>
          <w:p w14:paraId="7D52C849" w14:textId="77777777" w:rsidR="00151914" w:rsidRPr="008C49F7" w:rsidRDefault="00151914" w:rsidP="002D24A4">
            <w:r w:rsidRPr="008C49F7">
              <w:t>47.1</w:t>
            </w:r>
          </w:p>
        </w:tc>
        <w:tc>
          <w:tcPr>
            <w:tcW w:w="991" w:type="dxa"/>
            <w:shd w:val="clear" w:color="auto" w:fill="E8EEFD"/>
            <w:hideMark/>
          </w:tcPr>
          <w:p w14:paraId="6BDA8397" w14:textId="77777777" w:rsidR="00151914" w:rsidRPr="008C49F7" w:rsidRDefault="00151914" w:rsidP="002D24A4">
            <w:r w:rsidRPr="008C49F7">
              <w:t>47.1</w:t>
            </w:r>
          </w:p>
        </w:tc>
        <w:tc>
          <w:tcPr>
            <w:tcW w:w="995" w:type="dxa"/>
            <w:shd w:val="clear" w:color="auto" w:fill="E8EEFD"/>
            <w:hideMark/>
          </w:tcPr>
          <w:p w14:paraId="38F7276D" w14:textId="77777777" w:rsidR="00151914" w:rsidRPr="008C49F7" w:rsidRDefault="00151914" w:rsidP="002D24A4">
            <w:r w:rsidRPr="008C49F7">
              <w:t>50.0</w:t>
            </w:r>
          </w:p>
        </w:tc>
      </w:tr>
      <w:tr w:rsidR="00151914" w:rsidRPr="008C49F7" w14:paraId="345B6F18" w14:textId="77777777" w:rsidTr="00260ABD">
        <w:trPr>
          <w:trHeight w:val="290"/>
        </w:trPr>
        <w:tc>
          <w:tcPr>
            <w:tcW w:w="991" w:type="dxa"/>
            <w:shd w:val="clear" w:color="auto" w:fill="E8EEFD"/>
            <w:noWrap/>
            <w:hideMark/>
          </w:tcPr>
          <w:p w14:paraId="1176AFCC" w14:textId="77777777" w:rsidR="00151914" w:rsidRPr="008C49F7" w:rsidRDefault="00151914" w:rsidP="002D24A4">
            <w:r w:rsidRPr="008C49F7">
              <w:t>2033</w:t>
            </w:r>
          </w:p>
        </w:tc>
        <w:tc>
          <w:tcPr>
            <w:tcW w:w="991" w:type="dxa"/>
            <w:shd w:val="clear" w:color="auto" w:fill="E8EEFD"/>
            <w:hideMark/>
          </w:tcPr>
          <w:p w14:paraId="1142E8C6" w14:textId="77777777" w:rsidR="00151914" w:rsidRPr="008C49F7" w:rsidRDefault="00151914" w:rsidP="002D24A4">
            <w:r w:rsidRPr="008C49F7">
              <w:t>49.0</w:t>
            </w:r>
          </w:p>
        </w:tc>
        <w:tc>
          <w:tcPr>
            <w:tcW w:w="991" w:type="dxa"/>
            <w:shd w:val="clear" w:color="auto" w:fill="E8EEFD"/>
            <w:hideMark/>
          </w:tcPr>
          <w:p w14:paraId="4EE8A83B" w14:textId="77777777" w:rsidR="00151914" w:rsidRPr="008C49F7" w:rsidRDefault="00151914" w:rsidP="002D24A4">
            <w:r w:rsidRPr="008C49F7">
              <w:t>41.4</w:t>
            </w:r>
          </w:p>
        </w:tc>
        <w:tc>
          <w:tcPr>
            <w:tcW w:w="991" w:type="dxa"/>
            <w:shd w:val="clear" w:color="auto" w:fill="E8EEFD"/>
            <w:hideMark/>
          </w:tcPr>
          <w:p w14:paraId="4E8AB108" w14:textId="77777777" w:rsidR="00151914" w:rsidRPr="008C49F7" w:rsidRDefault="00151914" w:rsidP="002D24A4">
            <w:r w:rsidRPr="008C49F7">
              <w:t>44.8</w:t>
            </w:r>
          </w:p>
        </w:tc>
        <w:tc>
          <w:tcPr>
            <w:tcW w:w="991" w:type="dxa"/>
            <w:shd w:val="clear" w:color="auto" w:fill="E8EEFD"/>
            <w:hideMark/>
          </w:tcPr>
          <w:p w14:paraId="39B65254" w14:textId="77777777" w:rsidR="00151914" w:rsidRPr="008C49F7" w:rsidRDefault="00151914" w:rsidP="002D24A4">
            <w:r w:rsidRPr="008C49F7">
              <w:t>46.1</w:t>
            </w:r>
          </w:p>
        </w:tc>
        <w:tc>
          <w:tcPr>
            <w:tcW w:w="991" w:type="dxa"/>
            <w:shd w:val="clear" w:color="auto" w:fill="E8EEFD"/>
            <w:hideMark/>
          </w:tcPr>
          <w:p w14:paraId="228132DD" w14:textId="77777777" w:rsidR="00151914" w:rsidRPr="008C49F7" w:rsidRDefault="00151914" w:rsidP="002D24A4">
            <w:r w:rsidRPr="008C49F7">
              <w:t>41.4</w:t>
            </w:r>
          </w:p>
        </w:tc>
        <w:tc>
          <w:tcPr>
            <w:tcW w:w="991" w:type="dxa"/>
            <w:shd w:val="clear" w:color="auto" w:fill="E8EEFD"/>
            <w:hideMark/>
          </w:tcPr>
          <w:p w14:paraId="518913AA" w14:textId="77777777" w:rsidR="00151914" w:rsidRPr="008C49F7" w:rsidRDefault="00151914" w:rsidP="002D24A4">
            <w:r w:rsidRPr="008C49F7">
              <w:t>46.1</w:t>
            </w:r>
          </w:p>
        </w:tc>
        <w:tc>
          <w:tcPr>
            <w:tcW w:w="991" w:type="dxa"/>
            <w:shd w:val="clear" w:color="auto" w:fill="E8EEFD"/>
            <w:hideMark/>
          </w:tcPr>
          <w:p w14:paraId="12C43043" w14:textId="77777777" w:rsidR="00151914" w:rsidRPr="008C49F7" w:rsidRDefault="00151914" w:rsidP="002D24A4">
            <w:r w:rsidRPr="008C49F7">
              <w:t>46.1</w:t>
            </w:r>
          </w:p>
        </w:tc>
        <w:tc>
          <w:tcPr>
            <w:tcW w:w="995" w:type="dxa"/>
            <w:shd w:val="clear" w:color="auto" w:fill="E8EEFD"/>
            <w:hideMark/>
          </w:tcPr>
          <w:p w14:paraId="0B7C231B" w14:textId="77777777" w:rsidR="00151914" w:rsidRPr="008C49F7" w:rsidRDefault="00151914" w:rsidP="002D24A4">
            <w:r w:rsidRPr="008C49F7">
              <w:t>49.0</w:t>
            </w:r>
          </w:p>
        </w:tc>
      </w:tr>
      <w:tr w:rsidR="00151914" w:rsidRPr="008C49F7" w14:paraId="2D8EB356" w14:textId="77777777" w:rsidTr="00260ABD">
        <w:trPr>
          <w:trHeight w:val="290"/>
        </w:trPr>
        <w:tc>
          <w:tcPr>
            <w:tcW w:w="991" w:type="dxa"/>
            <w:shd w:val="clear" w:color="auto" w:fill="E8EEFD"/>
            <w:noWrap/>
            <w:hideMark/>
          </w:tcPr>
          <w:p w14:paraId="32C1AC9C" w14:textId="77777777" w:rsidR="00151914" w:rsidRPr="008C49F7" w:rsidRDefault="00151914" w:rsidP="002D24A4">
            <w:r w:rsidRPr="008C49F7">
              <w:t>2034</w:t>
            </w:r>
          </w:p>
        </w:tc>
        <w:tc>
          <w:tcPr>
            <w:tcW w:w="991" w:type="dxa"/>
            <w:shd w:val="clear" w:color="auto" w:fill="E8EEFD"/>
            <w:hideMark/>
          </w:tcPr>
          <w:p w14:paraId="4B079BB0" w14:textId="77777777" w:rsidR="00151914" w:rsidRPr="008C49F7" w:rsidRDefault="00151914" w:rsidP="002D24A4">
            <w:r w:rsidRPr="008C49F7">
              <w:t>47.9</w:t>
            </w:r>
          </w:p>
        </w:tc>
        <w:tc>
          <w:tcPr>
            <w:tcW w:w="991" w:type="dxa"/>
            <w:shd w:val="clear" w:color="auto" w:fill="E8EEFD"/>
            <w:hideMark/>
          </w:tcPr>
          <w:p w14:paraId="7DEC7F8F" w14:textId="77777777" w:rsidR="00151914" w:rsidRPr="008C49F7" w:rsidRDefault="00151914" w:rsidP="002D24A4">
            <w:r w:rsidRPr="008C49F7">
              <w:t>40.5</w:t>
            </w:r>
          </w:p>
        </w:tc>
        <w:tc>
          <w:tcPr>
            <w:tcW w:w="991" w:type="dxa"/>
            <w:shd w:val="clear" w:color="auto" w:fill="E8EEFD"/>
            <w:hideMark/>
          </w:tcPr>
          <w:p w14:paraId="74E67BDE" w14:textId="77777777" w:rsidR="00151914" w:rsidRPr="008C49F7" w:rsidRDefault="00151914" w:rsidP="002D24A4">
            <w:r w:rsidRPr="008C49F7">
              <w:t>43.8</w:t>
            </w:r>
          </w:p>
        </w:tc>
        <w:tc>
          <w:tcPr>
            <w:tcW w:w="991" w:type="dxa"/>
            <w:shd w:val="clear" w:color="auto" w:fill="E8EEFD"/>
            <w:hideMark/>
          </w:tcPr>
          <w:p w14:paraId="492AFBA5" w14:textId="77777777" w:rsidR="00151914" w:rsidRPr="008C49F7" w:rsidRDefault="00151914" w:rsidP="002D24A4">
            <w:r w:rsidRPr="008C49F7">
              <w:t>45.2</w:t>
            </w:r>
          </w:p>
        </w:tc>
        <w:tc>
          <w:tcPr>
            <w:tcW w:w="991" w:type="dxa"/>
            <w:shd w:val="clear" w:color="auto" w:fill="E8EEFD"/>
            <w:hideMark/>
          </w:tcPr>
          <w:p w14:paraId="1104B67F" w14:textId="77777777" w:rsidR="00151914" w:rsidRPr="008C49F7" w:rsidRDefault="00151914" w:rsidP="002D24A4">
            <w:r w:rsidRPr="008C49F7">
              <w:t>40.5</w:t>
            </w:r>
          </w:p>
        </w:tc>
        <w:tc>
          <w:tcPr>
            <w:tcW w:w="991" w:type="dxa"/>
            <w:shd w:val="clear" w:color="auto" w:fill="E8EEFD"/>
            <w:hideMark/>
          </w:tcPr>
          <w:p w14:paraId="7CD9D989" w14:textId="77777777" w:rsidR="00151914" w:rsidRPr="008C49F7" w:rsidRDefault="00151914" w:rsidP="002D24A4">
            <w:r w:rsidRPr="008C49F7">
              <w:t>45.2</w:t>
            </w:r>
          </w:p>
        </w:tc>
        <w:tc>
          <w:tcPr>
            <w:tcW w:w="991" w:type="dxa"/>
            <w:shd w:val="clear" w:color="auto" w:fill="E8EEFD"/>
            <w:hideMark/>
          </w:tcPr>
          <w:p w14:paraId="4C7B4DD6" w14:textId="77777777" w:rsidR="00151914" w:rsidRPr="008C49F7" w:rsidRDefault="00151914" w:rsidP="002D24A4">
            <w:r w:rsidRPr="008C49F7">
              <w:t>45.2</w:t>
            </w:r>
          </w:p>
        </w:tc>
        <w:tc>
          <w:tcPr>
            <w:tcW w:w="995" w:type="dxa"/>
            <w:shd w:val="clear" w:color="auto" w:fill="E8EEFD"/>
            <w:hideMark/>
          </w:tcPr>
          <w:p w14:paraId="3165E854" w14:textId="77777777" w:rsidR="00151914" w:rsidRPr="008C49F7" w:rsidRDefault="00151914" w:rsidP="002D24A4">
            <w:r w:rsidRPr="008C49F7">
              <w:t>47.9</w:t>
            </w:r>
          </w:p>
        </w:tc>
      </w:tr>
      <w:tr w:rsidR="00151914" w:rsidRPr="008C49F7" w14:paraId="40D7BDE7" w14:textId="77777777" w:rsidTr="00260ABD">
        <w:trPr>
          <w:trHeight w:val="290"/>
        </w:trPr>
        <w:tc>
          <w:tcPr>
            <w:tcW w:w="991" w:type="dxa"/>
            <w:shd w:val="clear" w:color="auto" w:fill="E8EEFD"/>
            <w:noWrap/>
            <w:hideMark/>
          </w:tcPr>
          <w:p w14:paraId="5682B565" w14:textId="77777777" w:rsidR="00151914" w:rsidRPr="008C49F7" w:rsidRDefault="00151914" w:rsidP="002D24A4">
            <w:r w:rsidRPr="008C49F7">
              <w:t>2035</w:t>
            </w:r>
          </w:p>
        </w:tc>
        <w:tc>
          <w:tcPr>
            <w:tcW w:w="991" w:type="dxa"/>
            <w:shd w:val="clear" w:color="auto" w:fill="E8EEFD"/>
            <w:hideMark/>
          </w:tcPr>
          <w:p w14:paraId="6F75C4A5" w14:textId="77777777" w:rsidR="00151914" w:rsidRPr="008C49F7" w:rsidRDefault="00151914" w:rsidP="002D24A4">
            <w:r w:rsidRPr="008C49F7">
              <w:t>46.9</w:t>
            </w:r>
          </w:p>
        </w:tc>
        <w:tc>
          <w:tcPr>
            <w:tcW w:w="991" w:type="dxa"/>
            <w:shd w:val="clear" w:color="auto" w:fill="E8EEFD"/>
            <w:hideMark/>
          </w:tcPr>
          <w:p w14:paraId="1405EFCC" w14:textId="77777777" w:rsidR="00151914" w:rsidRPr="008C49F7" w:rsidRDefault="00151914" w:rsidP="002D24A4">
            <w:r w:rsidRPr="008C49F7">
              <w:t>39.6</w:t>
            </w:r>
          </w:p>
        </w:tc>
        <w:tc>
          <w:tcPr>
            <w:tcW w:w="991" w:type="dxa"/>
            <w:shd w:val="clear" w:color="auto" w:fill="E8EEFD"/>
            <w:hideMark/>
          </w:tcPr>
          <w:p w14:paraId="42CD1058" w14:textId="77777777" w:rsidR="00151914" w:rsidRPr="008C49F7" w:rsidRDefault="00151914" w:rsidP="002D24A4">
            <w:r w:rsidRPr="008C49F7">
              <w:t>42.9</w:t>
            </w:r>
          </w:p>
        </w:tc>
        <w:tc>
          <w:tcPr>
            <w:tcW w:w="991" w:type="dxa"/>
            <w:shd w:val="clear" w:color="auto" w:fill="E8EEFD"/>
            <w:hideMark/>
          </w:tcPr>
          <w:p w14:paraId="4FF8D264" w14:textId="77777777" w:rsidR="00151914" w:rsidRPr="008C49F7" w:rsidRDefault="00151914" w:rsidP="002D24A4">
            <w:r w:rsidRPr="008C49F7">
              <w:t>44.2</w:t>
            </w:r>
          </w:p>
        </w:tc>
        <w:tc>
          <w:tcPr>
            <w:tcW w:w="991" w:type="dxa"/>
            <w:shd w:val="clear" w:color="auto" w:fill="E8EEFD"/>
            <w:hideMark/>
          </w:tcPr>
          <w:p w14:paraId="17AC18AD" w14:textId="77777777" w:rsidR="00151914" w:rsidRPr="008C49F7" w:rsidRDefault="00151914" w:rsidP="002D24A4">
            <w:r w:rsidRPr="008C49F7">
              <w:t>39.6</w:t>
            </w:r>
          </w:p>
        </w:tc>
        <w:tc>
          <w:tcPr>
            <w:tcW w:w="991" w:type="dxa"/>
            <w:shd w:val="clear" w:color="auto" w:fill="E8EEFD"/>
            <w:hideMark/>
          </w:tcPr>
          <w:p w14:paraId="403B703A" w14:textId="77777777" w:rsidR="00151914" w:rsidRPr="008C49F7" w:rsidRDefault="00151914" w:rsidP="002D24A4">
            <w:r w:rsidRPr="008C49F7">
              <w:t>44.2</w:t>
            </w:r>
          </w:p>
        </w:tc>
        <w:tc>
          <w:tcPr>
            <w:tcW w:w="991" w:type="dxa"/>
            <w:shd w:val="clear" w:color="auto" w:fill="E8EEFD"/>
            <w:hideMark/>
          </w:tcPr>
          <w:p w14:paraId="434D3092" w14:textId="77777777" w:rsidR="00151914" w:rsidRPr="008C49F7" w:rsidRDefault="00151914" w:rsidP="002D24A4">
            <w:r w:rsidRPr="008C49F7">
              <w:t>44.2</w:t>
            </w:r>
          </w:p>
        </w:tc>
        <w:tc>
          <w:tcPr>
            <w:tcW w:w="995" w:type="dxa"/>
            <w:shd w:val="clear" w:color="auto" w:fill="E8EEFD"/>
            <w:hideMark/>
          </w:tcPr>
          <w:p w14:paraId="034D202B" w14:textId="77777777" w:rsidR="00151914" w:rsidRPr="008C49F7" w:rsidRDefault="00151914" w:rsidP="002D24A4">
            <w:r w:rsidRPr="008C49F7">
              <w:t>46.9</w:t>
            </w:r>
          </w:p>
        </w:tc>
      </w:tr>
      <w:tr w:rsidR="00151914" w:rsidRPr="008C49F7" w14:paraId="1D815A33" w14:textId="77777777" w:rsidTr="00260ABD">
        <w:trPr>
          <w:trHeight w:val="290"/>
        </w:trPr>
        <w:tc>
          <w:tcPr>
            <w:tcW w:w="991" w:type="dxa"/>
            <w:shd w:val="clear" w:color="auto" w:fill="E8EEFD"/>
            <w:noWrap/>
            <w:hideMark/>
          </w:tcPr>
          <w:p w14:paraId="2F9D2E2C" w14:textId="77777777" w:rsidR="00151914" w:rsidRPr="008C49F7" w:rsidRDefault="00151914" w:rsidP="002D24A4">
            <w:r w:rsidRPr="008C49F7">
              <w:t>2036</w:t>
            </w:r>
          </w:p>
        </w:tc>
        <w:tc>
          <w:tcPr>
            <w:tcW w:w="991" w:type="dxa"/>
            <w:shd w:val="clear" w:color="auto" w:fill="E8EEFD"/>
            <w:hideMark/>
          </w:tcPr>
          <w:p w14:paraId="3C012401" w14:textId="77777777" w:rsidR="00151914" w:rsidRPr="008C49F7" w:rsidRDefault="00151914" w:rsidP="002D24A4">
            <w:r w:rsidRPr="008C49F7">
              <w:t>45.9</w:t>
            </w:r>
          </w:p>
        </w:tc>
        <w:tc>
          <w:tcPr>
            <w:tcW w:w="991" w:type="dxa"/>
            <w:shd w:val="clear" w:color="auto" w:fill="E8EEFD"/>
            <w:hideMark/>
          </w:tcPr>
          <w:p w14:paraId="12CF01EC" w14:textId="77777777" w:rsidR="00151914" w:rsidRPr="008C49F7" w:rsidRDefault="00151914" w:rsidP="002D24A4">
            <w:r w:rsidRPr="008C49F7">
              <w:t>38.7</w:t>
            </w:r>
          </w:p>
        </w:tc>
        <w:tc>
          <w:tcPr>
            <w:tcW w:w="991" w:type="dxa"/>
            <w:shd w:val="clear" w:color="auto" w:fill="E8EEFD"/>
            <w:hideMark/>
          </w:tcPr>
          <w:p w14:paraId="2A89801F" w14:textId="77777777" w:rsidR="00151914" w:rsidRPr="008C49F7" w:rsidRDefault="00151914" w:rsidP="002D24A4">
            <w:r w:rsidRPr="008C49F7">
              <w:t>42.0</w:t>
            </w:r>
          </w:p>
        </w:tc>
        <w:tc>
          <w:tcPr>
            <w:tcW w:w="991" w:type="dxa"/>
            <w:shd w:val="clear" w:color="auto" w:fill="E8EEFD"/>
            <w:hideMark/>
          </w:tcPr>
          <w:p w14:paraId="7804E061" w14:textId="77777777" w:rsidR="00151914" w:rsidRPr="008C49F7" w:rsidRDefault="00151914" w:rsidP="002D24A4">
            <w:r w:rsidRPr="008C49F7">
              <w:t>43.2</w:t>
            </w:r>
          </w:p>
        </w:tc>
        <w:tc>
          <w:tcPr>
            <w:tcW w:w="991" w:type="dxa"/>
            <w:shd w:val="clear" w:color="auto" w:fill="E8EEFD"/>
            <w:hideMark/>
          </w:tcPr>
          <w:p w14:paraId="6E20CF23" w14:textId="77777777" w:rsidR="00151914" w:rsidRPr="008C49F7" w:rsidRDefault="00151914" w:rsidP="002D24A4">
            <w:r w:rsidRPr="008C49F7">
              <w:t>38.7</w:t>
            </w:r>
          </w:p>
        </w:tc>
        <w:tc>
          <w:tcPr>
            <w:tcW w:w="991" w:type="dxa"/>
            <w:shd w:val="clear" w:color="auto" w:fill="E8EEFD"/>
            <w:hideMark/>
          </w:tcPr>
          <w:p w14:paraId="7BB7731D" w14:textId="77777777" w:rsidR="00151914" w:rsidRPr="008C49F7" w:rsidRDefault="00151914" w:rsidP="002D24A4">
            <w:r w:rsidRPr="008C49F7">
              <w:t>43.2</w:t>
            </w:r>
          </w:p>
        </w:tc>
        <w:tc>
          <w:tcPr>
            <w:tcW w:w="991" w:type="dxa"/>
            <w:shd w:val="clear" w:color="auto" w:fill="E8EEFD"/>
            <w:hideMark/>
          </w:tcPr>
          <w:p w14:paraId="47C8140C" w14:textId="77777777" w:rsidR="00151914" w:rsidRPr="008C49F7" w:rsidRDefault="00151914" w:rsidP="002D24A4">
            <w:r w:rsidRPr="008C49F7">
              <w:t>43.2</w:t>
            </w:r>
          </w:p>
        </w:tc>
        <w:tc>
          <w:tcPr>
            <w:tcW w:w="995" w:type="dxa"/>
            <w:shd w:val="clear" w:color="auto" w:fill="E8EEFD"/>
            <w:hideMark/>
          </w:tcPr>
          <w:p w14:paraId="61B5FB94" w14:textId="77777777" w:rsidR="00151914" w:rsidRPr="008C49F7" w:rsidRDefault="00151914" w:rsidP="002D24A4">
            <w:r w:rsidRPr="008C49F7">
              <w:t>45.9</w:t>
            </w:r>
          </w:p>
        </w:tc>
      </w:tr>
    </w:tbl>
    <w:p w14:paraId="066E0C8E" w14:textId="77777777" w:rsidR="00151914" w:rsidRPr="00E3152D" w:rsidRDefault="00151914" w:rsidP="00151914">
      <w:pPr>
        <w:pStyle w:val="BodyText"/>
      </w:pPr>
    </w:p>
    <w:p w14:paraId="46E455A3" w14:textId="03DCD9A7" w:rsidR="00151914" w:rsidRDefault="004325D3" w:rsidP="00FF5F9E">
      <w:pPr>
        <w:pStyle w:val="Heading1"/>
      </w:pPr>
      <w:bookmarkStart w:id="394" w:name="_Toc525673320"/>
      <w:bookmarkStart w:id="395" w:name="_Toc531354208"/>
      <w:r>
        <w:lastRenderedPageBreak/>
        <w:t>Appendix</w:t>
      </w:r>
      <w:r w:rsidR="00260A8F">
        <w:t xml:space="preserve"> D: Stock</w:t>
      </w:r>
      <w:r w:rsidR="00151914">
        <w:t xml:space="preserve"> </w:t>
      </w:r>
      <w:bookmarkEnd w:id="394"/>
      <w:r w:rsidR="00260A8F">
        <w:t>charts</w:t>
      </w:r>
      <w:bookmarkEnd w:id="395"/>
    </w:p>
    <w:p w14:paraId="40B634F1" w14:textId="7C57CEA6" w:rsidR="00151914" w:rsidRDefault="00151914" w:rsidP="00260A8F">
      <w:pPr>
        <w:pStyle w:val="BodyText"/>
      </w:pPr>
      <w:r>
        <w:t>The charts below compare the predicted stock of dishwashers, toile</w:t>
      </w:r>
      <w:r w:rsidR="00260A8F">
        <w:t>ts and urinals in NSW for the ‘with WELS’ and ‘w</w:t>
      </w:r>
      <w:r>
        <w:t xml:space="preserve">ithout WELS’ scenarios. In the top row in each is the WELS scenario is on the left and the without WELS scenario is on the right. </w:t>
      </w:r>
    </w:p>
    <w:p w14:paraId="2919DC84" w14:textId="6EC89341" w:rsidR="00151914" w:rsidRDefault="00151914" w:rsidP="00260A8F">
      <w:pPr>
        <w:pStyle w:val="BodyText"/>
      </w:pPr>
      <w:r>
        <w:t>The bottom two charts contain both scenarios and detail the difference in predictions for the most signif</w:t>
      </w:r>
      <w:r w:rsidR="00260A8F">
        <w:t>i</w:t>
      </w:r>
      <w:r>
        <w:t xml:space="preserve">cant models. </w:t>
      </w:r>
    </w:p>
    <w:p w14:paraId="602D7B0F" w14:textId="77777777" w:rsidR="00151914" w:rsidRDefault="00151914" w:rsidP="00260A8F">
      <w:pPr>
        <w:pStyle w:val="BodyText"/>
      </w:pPr>
      <w:r>
        <w:t xml:space="preserve">Also included are charts that compare the current study to the Fyfe </w:t>
      </w:r>
      <w:r w:rsidRPr="00260A8F">
        <w:rPr>
          <w:i/>
        </w:rPr>
        <w:t>et al</w:t>
      </w:r>
      <w:r>
        <w:t xml:space="preserve"> 2015 evaluation of WELS.</w:t>
      </w:r>
    </w:p>
    <w:tbl>
      <w:tblPr>
        <w:tblStyle w:val="TableGrid"/>
        <w:tblW w:w="0" w:type="auto"/>
        <w:tblLook w:val="04A0" w:firstRow="1" w:lastRow="0" w:firstColumn="1" w:lastColumn="0" w:noHBand="0" w:noVBand="1"/>
      </w:tblPr>
      <w:tblGrid>
        <w:gridCol w:w="4407"/>
        <w:gridCol w:w="4087"/>
      </w:tblGrid>
      <w:tr w:rsidR="00151914" w14:paraId="77A245DF" w14:textId="77777777" w:rsidTr="002D24A4">
        <w:tc>
          <w:tcPr>
            <w:tcW w:w="4460" w:type="dxa"/>
          </w:tcPr>
          <w:p w14:paraId="4BD6D6C0" w14:textId="77777777" w:rsidR="00151914" w:rsidRDefault="00151914" w:rsidP="002D24A4">
            <w:r w:rsidRPr="00CC3885">
              <w:rPr>
                <w:noProof/>
                <w:lang w:eastAsia="en-AU"/>
              </w:rPr>
              <w:drawing>
                <wp:inline distT="0" distB="0" distL="0" distR="0" wp14:anchorId="02458A80" wp14:editId="4CF3CFF5">
                  <wp:extent cx="2651760" cy="1979757"/>
                  <wp:effectExtent l="0" t="0" r="0" b="1905"/>
                  <wp:docPr id="22" name="Picture 22" descr="Line graph showing the predicted stock of dischwashers for NSW, in percentage of each star rating band, for the period 1966 to 2036, with WELS." title="Predicted stock of dishwashers with 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0721\Dropbox (UTS ISF)\1. Projects\2018\18006_DAgW_WELS Evaluation\4. Work in Progress\New Model\Charts\Dish_Input_Stock_Total_WELS.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58282" cy="1984626"/>
                          </a:xfrm>
                          <a:prstGeom prst="rect">
                            <a:avLst/>
                          </a:prstGeom>
                          <a:noFill/>
                          <a:ln>
                            <a:noFill/>
                          </a:ln>
                        </pic:spPr>
                      </pic:pic>
                    </a:graphicData>
                  </a:graphic>
                </wp:inline>
              </w:drawing>
            </w:r>
          </w:p>
        </w:tc>
        <w:tc>
          <w:tcPr>
            <w:tcW w:w="4460" w:type="dxa"/>
          </w:tcPr>
          <w:p w14:paraId="0BF95799" w14:textId="77777777" w:rsidR="00151914" w:rsidRDefault="00151914" w:rsidP="002D24A4">
            <w:r w:rsidRPr="00CC3885">
              <w:rPr>
                <w:noProof/>
                <w:lang w:eastAsia="en-AU"/>
              </w:rPr>
              <w:drawing>
                <wp:inline distT="0" distB="0" distL="0" distR="0" wp14:anchorId="462CC50E" wp14:editId="63A44564">
                  <wp:extent cx="2424728" cy="1980000"/>
                  <wp:effectExtent l="0" t="0" r="0" b="1270"/>
                  <wp:docPr id="819920195" name="Picture 819920195" descr="Line graph showing the predicted stock of dischwashers for NSW, in percentage of each star rating band, for the period 1966 to 2036, without WELS." title="Predicted stock of dishwashers without 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0721\Dropbox (UTS ISF)\1. Projects\2018\18006_DAgW_WELS Evaluation\4. Work in Progress\New Model\Charts\Dish_Input_Stock_Total_NOWELS.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24728" cy="1980000"/>
                          </a:xfrm>
                          <a:prstGeom prst="rect">
                            <a:avLst/>
                          </a:prstGeom>
                          <a:noFill/>
                          <a:ln>
                            <a:noFill/>
                          </a:ln>
                        </pic:spPr>
                      </pic:pic>
                    </a:graphicData>
                  </a:graphic>
                </wp:inline>
              </w:drawing>
            </w:r>
          </w:p>
        </w:tc>
      </w:tr>
      <w:tr w:rsidR="00151914" w14:paraId="4FB10A53" w14:textId="77777777" w:rsidTr="002D24A4">
        <w:tc>
          <w:tcPr>
            <w:tcW w:w="4460" w:type="dxa"/>
          </w:tcPr>
          <w:p w14:paraId="275F6C2E" w14:textId="77777777" w:rsidR="00151914" w:rsidRDefault="00151914" w:rsidP="002D24A4">
            <w:r w:rsidRPr="00CC3885">
              <w:rPr>
                <w:noProof/>
                <w:lang w:eastAsia="en-AU"/>
              </w:rPr>
              <w:drawing>
                <wp:inline distT="0" distB="0" distL="0" distR="0" wp14:anchorId="4A529F10" wp14:editId="676CED23">
                  <wp:extent cx="2726368" cy="1980000"/>
                  <wp:effectExtent l="0" t="0" r="0" b="1270"/>
                  <wp:docPr id="819920204" name="Picture 819920204" descr="Line graph showing the predicted stock of two-star dishwashers in NSW, with and without WELS for the period 1966 to 2036." title="Predicted stock of two star dishwa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0721\Dropbox (UTS ISF)\1. Projects\2018\18006_DAgW_WELS Evaluation\4. Work in Progress\New Model\Charts\Dish_Input_Stock2.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726368" cy="1980000"/>
                          </a:xfrm>
                          <a:prstGeom prst="rect">
                            <a:avLst/>
                          </a:prstGeom>
                          <a:noFill/>
                          <a:ln>
                            <a:noFill/>
                          </a:ln>
                        </pic:spPr>
                      </pic:pic>
                    </a:graphicData>
                  </a:graphic>
                </wp:inline>
              </w:drawing>
            </w:r>
          </w:p>
        </w:tc>
        <w:tc>
          <w:tcPr>
            <w:tcW w:w="4460" w:type="dxa"/>
          </w:tcPr>
          <w:p w14:paraId="12C5F768" w14:textId="77777777" w:rsidR="00151914" w:rsidRDefault="00151914" w:rsidP="002D24A4">
            <w:pPr>
              <w:keepNext/>
            </w:pPr>
            <w:r w:rsidRPr="00CC3885">
              <w:rPr>
                <w:noProof/>
                <w:lang w:eastAsia="en-AU"/>
              </w:rPr>
              <w:drawing>
                <wp:inline distT="0" distB="0" distL="0" distR="0" wp14:anchorId="2C012CB9" wp14:editId="5726CB5A">
                  <wp:extent cx="2518172" cy="1828800"/>
                  <wp:effectExtent l="0" t="0" r="0" b="0"/>
                  <wp:docPr id="819920205" name="Picture 819920205" descr="Line graph showing the predicted stock of four-star dishwashers in NSW, with and without WELS for the period 1966 to 2036." title="Predicted stock of four star dishwa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0721\Dropbox (UTS ISF)\1. Projects\2018\18006_DAgW_WELS Evaluation\4. Work in Progress\New Model\Charts\Dish_Input_Stock4.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21294" cy="1831068"/>
                          </a:xfrm>
                          <a:prstGeom prst="rect">
                            <a:avLst/>
                          </a:prstGeom>
                          <a:noFill/>
                          <a:ln>
                            <a:noFill/>
                          </a:ln>
                        </pic:spPr>
                      </pic:pic>
                    </a:graphicData>
                  </a:graphic>
                </wp:inline>
              </w:drawing>
            </w:r>
          </w:p>
        </w:tc>
      </w:tr>
    </w:tbl>
    <w:p w14:paraId="55E5FF2C" w14:textId="3673E689" w:rsidR="00151914" w:rsidRDefault="00151914" w:rsidP="00260A8F">
      <w:pPr>
        <w:pStyle w:val="FigureCaption"/>
      </w:pPr>
      <w:bookmarkStart w:id="396" w:name="_Ref525045173"/>
      <w:r>
        <w:t>Figure</w:t>
      </w:r>
      <w:bookmarkEnd w:id="396"/>
      <w:r w:rsidR="00260A8F">
        <w:t xml:space="preserve"> D1</w:t>
      </w:r>
      <w:r>
        <w:t xml:space="preserve"> Dishw</w:t>
      </w:r>
      <w:r w:rsidR="00260A8F">
        <w:t>asher stock predictions for NSW</w:t>
      </w:r>
    </w:p>
    <w:p w14:paraId="737B1FD6" w14:textId="65D1F4F9" w:rsidR="00151914" w:rsidRDefault="00151914" w:rsidP="00151914">
      <w:pPr>
        <w:rPr>
          <w:highlight w:val="magenta"/>
        </w:rPr>
      </w:pPr>
    </w:p>
    <w:p w14:paraId="42AFEF44" w14:textId="77777777" w:rsidR="005F2FAD" w:rsidRDefault="005F2FAD" w:rsidP="00151914">
      <w:pPr>
        <w:rPr>
          <w:highlight w:val="magenta"/>
        </w:rPr>
      </w:pPr>
    </w:p>
    <w:p w14:paraId="55814150" w14:textId="77777777" w:rsidR="00151914" w:rsidRDefault="00151914" w:rsidP="00151914">
      <w:pPr>
        <w:keepNext/>
      </w:pPr>
      <w:r w:rsidRPr="00E73463">
        <w:rPr>
          <w:noProof/>
          <w:lang w:eastAsia="en-AU"/>
        </w:rPr>
        <w:lastRenderedPageBreak/>
        <w:drawing>
          <wp:inline distT="0" distB="0" distL="0" distR="0" wp14:anchorId="3C75D780" wp14:editId="7BEFC82D">
            <wp:extent cx="4860000" cy="3791824"/>
            <wp:effectExtent l="0" t="0" r="0" b="0"/>
            <wp:docPr id="819920220" name="Picture 819920220" descr="Line graph showing average water consumption, in litres per use, of the stock of dishwashers from 1966 to 2036, with and without WELS from 2006 onwards. Lines from the previous 2015 modelling are included for comparison." title="Average consumption of dishwasher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0721\Dropbox (UTS ISF)\1. Projects\2018\18006_DAgW_WELS Evaluation\4. Work in Progress\New Model\Charts\Dish_Output_AverageFlow.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860000" cy="3791824"/>
                    </a:xfrm>
                    <a:prstGeom prst="rect">
                      <a:avLst/>
                    </a:prstGeom>
                    <a:noFill/>
                    <a:ln>
                      <a:noFill/>
                    </a:ln>
                  </pic:spPr>
                </pic:pic>
              </a:graphicData>
            </a:graphic>
          </wp:inline>
        </w:drawing>
      </w:r>
    </w:p>
    <w:p w14:paraId="5AB37B8B" w14:textId="5B6B41E0" w:rsidR="00151914" w:rsidRPr="00A93CD2" w:rsidRDefault="00151914" w:rsidP="00260A8F">
      <w:pPr>
        <w:pStyle w:val="FigureCaption"/>
        <w:rPr>
          <w:highlight w:val="magenta"/>
        </w:rPr>
      </w:pPr>
      <w:bookmarkStart w:id="397" w:name="_Ref525041135"/>
      <w:bookmarkStart w:id="398" w:name="_Ref525041127"/>
      <w:r>
        <w:t>Figure</w:t>
      </w:r>
      <w:bookmarkEnd w:id="397"/>
      <w:r w:rsidR="00260A8F">
        <w:t xml:space="preserve"> D</w:t>
      </w:r>
      <w:r>
        <w:t>2 Average dishwasher water use per load</w:t>
      </w:r>
      <w:bookmarkEnd w:id="398"/>
      <w:r>
        <w:t xml:space="preserve"> comparison</w:t>
      </w:r>
    </w:p>
    <w:p w14:paraId="75B34917" w14:textId="77777777" w:rsidR="00151914" w:rsidRDefault="00151914" w:rsidP="00151914">
      <w:pPr>
        <w:pStyle w:val="Caption"/>
      </w:pPr>
    </w:p>
    <w:tbl>
      <w:tblPr>
        <w:tblStyle w:val="TableGrid"/>
        <w:tblW w:w="0" w:type="auto"/>
        <w:tblLook w:val="04A0" w:firstRow="1" w:lastRow="0" w:firstColumn="1" w:lastColumn="0" w:noHBand="0" w:noVBand="1"/>
      </w:tblPr>
      <w:tblGrid>
        <w:gridCol w:w="4277"/>
        <w:gridCol w:w="4217"/>
      </w:tblGrid>
      <w:tr w:rsidR="00151914" w14:paraId="65624E22" w14:textId="77777777" w:rsidTr="002D24A4">
        <w:tc>
          <w:tcPr>
            <w:tcW w:w="4460" w:type="dxa"/>
          </w:tcPr>
          <w:p w14:paraId="7A07EBCA" w14:textId="77777777" w:rsidR="00151914" w:rsidRDefault="00151914" w:rsidP="002D24A4">
            <w:r w:rsidRPr="00A476E5">
              <w:rPr>
                <w:noProof/>
                <w:lang w:eastAsia="en-AU"/>
              </w:rPr>
              <w:drawing>
                <wp:inline distT="0" distB="0" distL="0" distR="0" wp14:anchorId="147EBCB3" wp14:editId="28B2C72D">
                  <wp:extent cx="2566716" cy="1980000"/>
                  <wp:effectExtent l="0" t="0" r="5080" b="1270"/>
                  <wp:docPr id="41" name="Picture 41" descr="Line graph showing the predicted stock of toilets for NSW, in percentage of each star rating band, for the period 1966 to 2036, with WELS." title="Predicted stock of toilets with 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20721\Dropbox (UTS ISF)\1. Projects\2018\18006_DAgW_WELS Evaluation\4. Work in Progress\New Model\Charts\Toi_Input_Stock_Total_WELS.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66716" cy="1980000"/>
                          </a:xfrm>
                          <a:prstGeom prst="rect">
                            <a:avLst/>
                          </a:prstGeom>
                          <a:noFill/>
                          <a:ln>
                            <a:noFill/>
                          </a:ln>
                        </pic:spPr>
                      </pic:pic>
                    </a:graphicData>
                  </a:graphic>
                </wp:inline>
              </w:drawing>
            </w:r>
          </w:p>
        </w:tc>
        <w:tc>
          <w:tcPr>
            <w:tcW w:w="4460" w:type="dxa"/>
          </w:tcPr>
          <w:p w14:paraId="1CEDAF14" w14:textId="77777777" w:rsidR="00151914" w:rsidRDefault="00151914" w:rsidP="002D24A4">
            <w:r w:rsidRPr="00A476E5">
              <w:rPr>
                <w:noProof/>
                <w:lang w:eastAsia="en-AU"/>
              </w:rPr>
              <w:drawing>
                <wp:inline distT="0" distB="0" distL="0" distR="0" wp14:anchorId="43F521CB" wp14:editId="74190AC9">
                  <wp:extent cx="2566716" cy="1980000"/>
                  <wp:effectExtent l="0" t="0" r="5080" b="1270"/>
                  <wp:docPr id="42" name="Picture 42" descr="Line graph showing the predicted stock of toilets for NSW, in percentage of each star rating band, for the period 1966 to 2036, without WELS." title="Predicted stock of toilets without 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20721\Dropbox (UTS ISF)\1. Projects\2018\18006_DAgW_WELS Evaluation\4. Work in Progress\New Model\Charts\Toi_Input_Stock_Total_NOWELS.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66716" cy="1980000"/>
                          </a:xfrm>
                          <a:prstGeom prst="rect">
                            <a:avLst/>
                          </a:prstGeom>
                          <a:noFill/>
                          <a:ln>
                            <a:noFill/>
                          </a:ln>
                        </pic:spPr>
                      </pic:pic>
                    </a:graphicData>
                  </a:graphic>
                </wp:inline>
              </w:drawing>
            </w:r>
          </w:p>
        </w:tc>
      </w:tr>
      <w:tr w:rsidR="00151914" w14:paraId="6C921F05" w14:textId="77777777" w:rsidTr="002D24A4">
        <w:tc>
          <w:tcPr>
            <w:tcW w:w="4460" w:type="dxa"/>
          </w:tcPr>
          <w:p w14:paraId="075C4D37" w14:textId="77777777" w:rsidR="00151914" w:rsidRDefault="00151914" w:rsidP="002D24A4">
            <w:r w:rsidRPr="00632C73">
              <w:rPr>
                <w:noProof/>
                <w:lang w:eastAsia="en-AU"/>
              </w:rPr>
              <w:drawing>
                <wp:inline distT="0" distB="0" distL="0" distR="0" wp14:anchorId="5871D73C" wp14:editId="31BCFC36">
                  <wp:extent cx="2602111" cy="1889760"/>
                  <wp:effectExtent l="0" t="0" r="8255" b="0"/>
                  <wp:docPr id="43" name="Picture 43" descr="Line graph showing the predicted stock of three-star toilets for NSW, with and without WELS for the period 1966 to 2036." title="Predicted stock of three star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20721\Dropbox (UTS ISF)\1. Projects\2018\18006_DAgW_WELS Evaluation\4. Work in Progress\New Model\Charts\Toilet_Input_Stock3.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03559" cy="1890812"/>
                          </a:xfrm>
                          <a:prstGeom prst="rect">
                            <a:avLst/>
                          </a:prstGeom>
                          <a:noFill/>
                          <a:ln>
                            <a:noFill/>
                          </a:ln>
                        </pic:spPr>
                      </pic:pic>
                    </a:graphicData>
                  </a:graphic>
                </wp:inline>
              </w:drawing>
            </w:r>
          </w:p>
        </w:tc>
        <w:tc>
          <w:tcPr>
            <w:tcW w:w="4460" w:type="dxa"/>
          </w:tcPr>
          <w:p w14:paraId="7B0AE8CE" w14:textId="77777777" w:rsidR="00151914" w:rsidRDefault="00151914" w:rsidP="002D24A4">
            <w:r w:rsidRPr="00632C73">
              <w:rPr>
                <w:noProof/>
                <w:lang w:eastAsia="en-AU"/>
              </w:rPr>
              <w:drawing>
                <wp:inline distT="0" distB="0" distL="0" distR="0" wp14:anchorId="17125DC4" wp14:editId="4276675A">
                  <wp:extent cx="2528665" cy="1836420"/>
                  <wp:effectExtent l="0" t="0" r="5080" b="0"/>
                  <wp:docPr id="44" name="Picture 44" descr="Line graph showing the predicted stock of four-star toilets for NSW, with and without WELS for the period 1966 to 2036." title="Predicted stock of four star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20721\Dropbox (UTS ISF)\1. Projects\2018\18006_DAgW_WELS Evaluation\4. Work in Progress\New Model\Charts\Toilet_Input_Stock4.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30030" cy="1837411"/>
                          </a:xfrm>
                          <a:prstGeom prst="rect">
                            <a:avLst/>
                          </a:prstGeom>
                          <a:noFill/>
                          <a:ln>
                            <a:noFill/>
                          </a:ln>
                        </pic:spPr>
                      </pic:pic>
                    </a:graphicData>
                  </a:graphic>
                </wp:inline>
              </w:drawing>
            </w:r>
          </w:p>
        </w:tc>
      </w:tr>
    </w:tbl>
    <w:p w14:paraId="3CBCEA25" w14:textId="01B3F269" w:rsidR="00151914" w:rsidRDefault="00260A8F" w:rsidP="00260A8F">
      <w:pPr>
        <w:pStyle w:val="FigureCaption"/>
      </w:pPr>
      <w:r>
        <w:t>Figure D</w:t>
      </w:r>
      <w:r w:rsidR="00151914">
        <w:t>3 Toilet stock predictions for NSW</w:t>
      </w:r>
    </w:p>
    <w:p w14:paraId="67E328F8" w14:textId="77777777" w:rsidR="00151914" w:rsidRDefault="00151914" w:rsidP="00151914">
      <w:pPr>
        <w:rPr>
          <w:highlight w:val="magenta"/>
        </w:rPr>
      </w:pPr>
    </w:p>
    <w:p w14:paraId="10A79946" w14:textId="77777777" w:rsidR="00151914" w:rsidRDefault="00151914" w:rsidP="00151914">
      <w:pPr>
        <w:keepNext/>
      </w:pPr>
      <w:r w:rsidRPr="00CC7C46">
        <w:rPr>
          <w:noProof/>
          <w:lang w:eastAsia="en-AU"/>
        </w:rPr>
        <w:drawing>
          <wp:inline distT="0" distB="0" distL="0" distR="0" wp14:anchorId="4B7F4239" wp14:editId="546490F8">
            <wp:extent cx="4860000" cy="3791824"/>
            <wp:effectExtent l="0" t="0" r="0" b="0"/>
            <wp:docPr id="819920223" name="Picture 819920223" descr="Line graph showing water consumption, in litres per use, of the stock of toilets from 1966 to 2036, with and without WELS from 2006 onwards." title="Average consumption - toilet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0721\Dropbox (UTS ISF)\1. Projects\2018\18006_DAgW_WELS Evaluation\4. Work in Progress\New Model\Charts\Toilet_Output_AverageFlow.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860000" cy="3791824"/>
                    </a:xfrm>
                    <a:prstGeom prst="rect">
                      <a:avLst/>
                    </a:prstGeom>
                    <a:noFill/>
                    <a:ln>
                      <a:noFill/>
                    </a:ln>
                  </pic:spPr>
                </pic:pic>
              </a:graphicData>
            </a:graphic>
          </wp:inline>
        </w:drawing>
      </w:r>
    </w:p>
    <w:p w14:paraId="08AFCA7B" w14:textId="3E72A216" w:rsidR="00151914" w:rsidRDefault="00151914" w:rsidP="00260A8F">
      <w:pPr>
        <w:pStyle w:val="FigureCaption"/>
      </w:pPr>
      <w:r>
        <w:t xml:space="preserve">Figure </w:t>
      </w:r>
      <w:r w:rsidR="00260A8F">
        <w:t>D</w:t>
      </w:r>
      <w:r>
        <w:t>4 Comparison of average toilet flush volumes</w:t>
      </w:r>
    </w:p>
    <w:p w14:paraId="63D2735C" w14:textId="77777777" w:rsidR="00151914" w:rsidRPr="00757EC5" w:rsidRDefault="00151914" w:rsidP="00151914">
      <w:pPr>
        <w:rPr>
          <w:highlight w:val="magenta"/>
        </w:rPr>
      </w:pPr>
    </w:p>
    <w:tbl>
      <w:tblPr>
        <w:tblStyle w:val="TableGrid"/>
        <w:tblW w:w="0" w:type="auto"/>
        <w:tblLook w:val="04A0" w:firstRow="1" w:lastRow="0" w:firstColumn="1" w:lastColumn="0" w:noHBand="0" w:noVBand="1"/>
      </w:tblPr>
      <w:tblGrid>
        <w:gridCol w:w="4291"/>
        <w:gridCol w:w="4203"/>
      </w:tblGrid>
      <w:tr w:rsidR="00151914" w14:paraId="297A7E15" w14:textId="77777777" w:rsidTr="002D24A4">
        <w:tc>
          <w:tcPr>
            <w:tcW w:w="4460" w:type="dxa"/>
          </w:tcPr>
          <w:p w14:paraId="1BA07581" w14:textId="77777777" w:rsidR="00151914" w:rsidRDefault="00151914" w:rsidP="002D24A4">
            <w:r w:rsidRPr="00A476E5">
              <w:rPr>
                <w:noProof/>
                <w:lang w:eastAsia="en-AU"/>
              </w:rPr>
              <w:drawing>
                <wp:inline distT="0" distB="0" distL="0" distR="0" wp14:anchorId="15E2C3DD" wp14:editId="10FDE337">
                  <wp:extent cx="2566716" cy="1980000"/>
                  <wp:effectExtent l="0" t="0" r="5080" b="1270"/>
                  <wp:docPr id="45" name="Picture 45" descr="Line graph showing the predicted stock of urinals for NSW, in percentage of each star rating band, for the period 1966 to 2036, with WELS." title="Predicted stock of urinals with 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20721\Dropbox (UTS ISF)\1. Projects\2018\18006_DAgW_WELS Evaluation\4. Work in Progress\New Model\Charts\Urinal_Input_Stock_Total_WELS.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66716" cy="1980000"/>
                          </a:xfrm>
                          <a:prstGeom prst="rect">
                            <a:avLst/>
                          </a:prstGeom>
                          <a:noFill/>
                          <a:ln>
                            <a:noFill/>
                          </a:ln>
                        </pic:spPr>
                      </pic:pic>
                    </a:graphicData>
                  </a:graphic>
                </wp:inline>
              </w:drawing>
            </w:r>
          </w:p>
        </w:tc>
        <w:tc>
          <w:tcPr>
            <w:tcW w:w="4460" w:type="dxa"/>
          </w:tcPr>
          <w:p w14:paraId="75C88A9C" w14:textId="77777777" w:rsidR="00151914" w:rsidRDefault="00151914" w:rsidP="002D24A4">
            <w:r w:rsidRPr="00A476E5">
              <w:rPr>
                <w:noProof/>
                <w:lang w:eastAsia="en-AU"/>
              </w:rPr>
              <w:drawing>
                <wp:inline distT="0" distB="0" distL="0" distR="0" wp14:anchorId="600A792A" wp14:editId="46DD489A">
                  <wp:extent cx="2566716" cy="1980000"/>
                  <wp:effectExtent l="0" t="0" r="5080" b="1270"/>
                  <wp:docPr id="47" name="Picture 47" descr="Line graph showing the predicted stock of urinals for NSW, in percentage of each star rating band, for the period 1966 to 2036, without WELS." title="Predicted stock of urinals without 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20721\Dropbox (UTS ISF)\1. Projects\2018\18006_DAgW_WELS Evaluation\4. Work in Progress\New Model\Charts\Urinal_Input_Stock_Total_NOWELS.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66716" cy="1980000"/>
                          </a:xfrm>
                          <a:prstGeom prst="rect">
                            <a:avLst/>
                          </a:prstGeom>
                          <a:noFill/>
                          <a:ln>
                            <a:noFill/>
                          </a:ln>
                        </pic:spPr>
                      </pic:pic>
                    </a:graphicData>
                  </a:graphic>
                </wp:inline>
              </w:drawing>
            </w:r>
          </w:p>
        </w:tc>
      </w:tr>
      <w:tr w:rsidR="00151914" w14:paraId="55A326E3" w14:textId="77777777" w:rsidTr="002D24A4">
        <w:tc>
          <w:tcPr>
            <w:tcW w:w="4460" w:type="dxa"/>
          </w:tcPr>
          <w:p w14:paraId="5B43A566" w14:textId="77777777" w:rsidR="00151914" w:rsidRDefault="00151914" w:rsidP="002D24A4">
            <w:r w:rsidRPr="00A476E5">
              <w:rPr>
                <w:noProof/>
                <w:lang w:eastAsia="en-AU"/>
              </w:rPr>
              <w:drawing>
                <wp:inline distT="0" distB="0" distL="0" distR="0" wp14:anchorId="32AF4727" wp14:editId="451BC6A0">
                  <wp:extent cx="2628900" cy="1909215"/>
                  <wp:effectExtent l="0" t="0" r="0" b="0"/>
                  <wp:docPr id="48" name="Picture 48" descr="Line graph showing the predicted stock of three-star urinals for NSW, with and without WELS for the period 1966 to 2036." title="Predicted stock of three star ur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20721\Dropbox (UTS ISF)\1. Projects\2018\18006_DAgW_WELS Evaluation\4. Work in Progress\New Model\Charts\Urinal_Input_Stock3.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35781" cy="1914212"/>
                          </a:xfrm>
                          <a:prstGeom prst="rect">
                            <a:avLst/>
                          </a:prstGeom>
                          <a:noFill/>
                          <a:ln>
                            <a:noFill/>
                          </a:ln>
                        </pic:spPr>
                      </pic:pic>
                    </a:graphicData>
                  </a:graphic>
                </wp:inline>
              </w:drawing>
            </w:r>
          </w:p>
        </w:tc>
        <w:tc>
          <w:tcPr>
            <w:tcW w:w="4460" w:type="dxa"/>
          </w:tcPr>
          <w:p w14:paraId="4D2D159E" w14:textId="77777777" w:rsidR="00151914" w:rsidRDefault="00151914" w:rsidP="002D24A4">
            <w:bookmarkStart w:id="399" w:name="_GoBack"/>
            <w:r w:rsidRPr="00A476E5">
              <w:rPr>
                <w:noProof/>
                <w:lang w:eastAsia="en-AU"/>
              </w:rPr>
              <w:drawing>
                <wp:inline distT="0" distB="0" distL="0" distR="0" wp14:anchorId="613C9F31" wp14:editId="0B73650C">
                  <wp:extent cx="2507680" cy="1821180"/>
                  <wp:effectExtent l="0" t="0" r="6985" b="7620"/>
                  <wp:docPr id="49" name="Picture 49" descr="Line graph showing the predicted stock of four-star urinals NSW, with and without WELS for the period 1966 to 2036." title="Predicted stock of four star ur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20721\Dropbox (UTS ISF)\1. Projects\2018\18006_DAgW_WELS Evaluation\4. Work in Progress\New Model\Charts\Urinal_Input_Stock4.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10116" cy="1822949"/>
                          </a:xfrm>
                          <a:prstGeom prst="rect">
                            <a:avLst/>
                          </a:prstGeom>
                          <a:noFill/>
                          <a:ln>
                            <a:noFill/>
                          </a:ln>
                        </pic:spPr>
                      </pic:pic>
                    </a:graphicData>
                  </a:graphic>
                </wp:inline>
              </w:drawing>
            </w:r>
            <w:bookmarkEnd w:id="399"/>
          </w:p>
        </w:tc>
      </w:tr>
    </w:tbl>
    <w:p w14:paraId="6F17C028" w14:textId="3495A862" w:rsidR="00151914" w:rsidRDefault="00151914" w:rsidP="00260A8F">
      <w:pPr>
        <w:pStyle w:val="FigureCaption"/>
      </w:pPr>
      <w:r>
        <w:t xml:space="preserve">Figure </w:t>
      </w:r>
      <w:r w:rsidR="00260A8F">
        <w:t>D5</w:t>
      </w:r>
      <w:r>
        <w:t xml:space="preserve"> U</w:t>
      </w:r>
      <w:r w:rsidR="00260A8F">
        <w:t>rinal stock predictions for NSW</w:t>
      </w:r>
    </w:p>
    <w:p w14:paraId="7D33BBBC" w14:textId="77777777" w:rsidR="00151914" w:rsidRPr="00A93CD2" w:rsidRDefault="00151914" w:rsidP="00151914">
      <w:pPr>
        <w:rPr>
          <w:highlight w:val="magenta"/>
        </w:rPr>
      </w:pPr>
    </w:p>
    <w:p w14:paraId="44B60937" w14:textId="77777777" w:rsidR="00151914" w:rsidRDefault="00151914" w:rsidP="00151914">
      <w:pPr>
        <w:keepNext/>
      </w:pPr>
      <w:r w:rsidRPr="00CC7C46">
        <w:rPr>
          <w:noProof/>
          <w:lang w:eastAsia="en-AU"/>
        </w:rPr>
        <w:drawing>
          <wp:inline distT="0" distB="0" distL="0" distR="0" wp14:anchorId="30129755" wp14:editId="693D5164">
            <wp:extent cx="4860000" cy="3606261"/>
            <wp:effectExtent l="0" t="0" r="0" b="0"/>
            <wp:docPr id="53" name="Picture 53" descr="Line graph showing water consumption, in litres per use, of the stock of urinals from 1966 to 2036, with and without WELS from 2006 onwards." title="Average consumption - urinal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0721\Dropbox (UTS ISF)\1. Projects\2018\18006_DAgW_WELS Evaluation\4. Work in Progress\New Model\Charts\Urinal_Output_AverageFlow.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860000" cy="3606261"/>
                    </a:xfrm>
                    <a:prstGeom prst="rect">
                      <a:avLst/>
                    </a:prstGeom>
                    <a:noFill/>
                    <a:ln>
                      <a:noFill/>
                    </a:ln>
                  </pic:spPr>
                </pic:pic>
              </a:graphicData>
            </a:graphic>
          </wp:inline>
        </w:drawing>
      </w:r>
    </w:p>
    <w:p w14:paraId="168C6ECE" w14:textId="13174301" w:rsidR="004854CF" w:rsidRDefault="00260A8F" w:rsidP="00260A8F">
      <w:pPr>
        <w:pStyle w:val="FigureCaption"/>
      </w:pPr>
      <w:r>
        <w:t>Figure D</w:t>
      </w:r>
      <w:r w:rsidR="00151914">
        <w:t>6 Urinal stock predictions comparison</w:t>
      </w:r>
    </w:p>
    <w:p w14:paraId="7E722CCA" w14:textId="0232E591" w:rsidR="005F2FAD" w:rsidRDefault="005F2FAD" w:rsidP="005F2FAD">
      <w:pPr>
        <w:pStyle w:val="BodyText"/>
        <w:rPr>
          <w:lang w:eastAsia="en-US"/>
        </w:rPr>
      </w:pPr>
    </w:p>
    <w:p w14:paraId="759DAD76" w14:textId="49CF8532" w:rsidR="005F2FAD" w:rsidRDefault="005F2FAD" w:rsidP="005F2FAD">
      <w:pPr>
        <w:pStyle w:val="BodyText"/>
        <w:rPr>
          <w:lang w:eastAsia="en-US"/>
        </w:rPr>
      </w:pPr>
    </w:p>
    <w:p w14:paraId="3935A6C2" w14:textId="7137F751" w:rsidR="005F2FAD" w:rsidRDefault="005F2FAD" w:rsidP="005F2FAD">
      <w:pPr>
        <w:pStyle w:val="BodyText"/>
        <w:rPr>
          <w:lang w:eastAsia="en-US"/>
        </w:rPr>
      </w:pPr>
    </w:p>
    <w:p w14:paraId="47E491C5" w14:textId="3ABF90F5" w:rsidR="005F2FAD" w:rsidRDefault="005F2FAD" w:rsidP="005F2FAD">
      <w:pPr>
        <w:pStyle w:val="Heading1"/>
      </w:pPr>
      <w:bookmarkStart w:id="400" w:name="_Toc531354209"/>
      <w:r>
        <w:lastRenderedPageBreak/>
        <w:t>Appendix E: Results tables</w:t>
      </w:r>
      <w:bookmarkEnd w:id="400"/>
    </w:p>
    <w:p w14:paraId="6228C9EA" w14:textId="1C1B5A63" w:rsidR="00C902A9" w:rsidRPr="00C902A9" w:rsidRDefault="00C902A9" w:rsidP="00C902A9">
      <w:pPr>
        <w:pStyle w:val="Caption"/>
      </w:pPr>
      <w:r>
        <w:t xml:space="preserve">Table E </w:t>
      </w:r>
      <w:r w:rsidR="000B32DA">
        <w:rPr>
          <w:noProof/>
        </w:rPr>
        <w:fldChar w:fldCharType="begin"/>
      </w:r>
      <w:r w:rsidR="000B32DA">
        <w:rPr>
          <w:noProof/>
        </w:rPr>
        <w:instrText xml:space="preserve"> SEQ Table_E \* ARABIC </w:instrText>
      </w:r>
      <w:r w:rsidR="000B32DA">
        <w:rPr>
          <w:noProof/>
        </w:rPr>
        <w:fldChar w:fldCharType="separate"/>
      </w:r>
      <w:r w:rsidR="006666B5">
        <w:rPr>
          <w:noProof/>
        </w:rPr>
        <w:t>1</w:t>
      </w:r>
      <w:r w:rsidR="000B32DA">
        <w:rPr>
          <w:noProof/>
        </w:rPr>
        <w:fldChar w:fldCharType="end"/>
      </w:r>
      <w:r>
        <w:t xml:space="preserve"> </w:t>
      </w:r>
      <w:r w:rsidRPr="00441C7E">
        <w:t>Predicted water savings</w:t>
      </w:r>
      <w:r>
        <w:t>,</w:t>
      </w:r>
      <w:r w:rsidRPr="00441C7E">
        <w:t xml:space="preserve"> by state.</w:t>
      </w:r>
    </w:p>
    <w:tbl>
      <w:tblPr>
        <w:tblStyle w:val="TableGrid"/>
        <w:tblW w:w="8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1"/>
        <w:gridCol w:w="991"/>
        <w:gridCol w:w="991"/>
        <w:gridCol w:w="991"/>
        <w:gridCol w:w="991"/>
        <w:gridCol w:w="991"/>
        <w:gridCol w:w="991"/>
        <w:gridCol w:w="991"/>
        <w:gridCol w:w="995"/>
      </w:tblGrid>
      <w:tr w:rsidR="00C902A9" w:rsidRPr="00260ABD" w14:paraId="514F3CF4" w14:textId="77777777" w:rsidTr="00C902A9">
        <w:trPr>
          <w:trHeight w:val="290"/>
        </w:trPr>
        <w:tc>
          <w:tcPr>
            <w:tcW w:w="991" w:type="dxa"/>
            <w:vMerge w:val="restart"/>
            <w:shd w:val="clear" w:color="auto" w:fill="0F4BEB" w:themeFill="accent1"/>
            <w:noWrap/>
            <w:hideMark/>
          </w:tcPr>
          <w:p w14:paraId="114FCAA5" w14:textId="77777777" w:rsidR="00C902A9" w:rsidRPr="00260ABD" w:rsidRDefault="00C902A9" w:rsidP="00C902A9">
            <w:pPr>
              <w:rPr>
                <w:b/>
                <w:color w:val="FFFFFF" w:themeColor="background1"/>
              </w:rPr>
            </w:pPr>
          </w:p>
          <w:p w14:paraId="3D1DDBB5" w14:textId="77777777" w:rsidR="00C902A9" w:rsidRPr="00260ABD" w:rsidRDefault="00C902A9" w:rsidP="00C902A9">
            <w:pPr>
              <w:rPr>
                <w:b/>
                <w:color w:val="FFFFFF" w:themeColor="background1"/>
              </w:rPr>
            </w:pPr>
            <w:r w:rsidRPr="00260ABD">
              <w:rPr>
                <w:b/>
                <w:color w:val="FFFFFF" w:themeColor="background1"/>
              </w:rPr>
              <w:t>Year</w:t>
            </w:r>
          </w:p>
        </w:tc>
        <w:tc>
          <w:tcPr>
            <w:tcW w:w="7932" w:type="dxa"/>
            <w:gridSpan w:val="8"/>
            <w:shd w:val="clear" w:color="auto" w:fill="0F4BEB" w:themeFill="accent1"/>
            <w:noWrap/>
            <w:hideMark/>
          </w:tcPr>
          <w:p w14:paraId="3D827855" w14:textId="1A680C89" w:rsidR="00C902A9" w:rsidRPr="00260ABD" w:rsidRDefault="009C5F52" w:rsidP="00C902A9">
            <w:pPr>
              <w:jc w:val="center"/>
              <w:rPr>
                <w:b/>
                <w:color w:val="FFFFFF" w:themeColor="background1"/>
              </w:rPr>
            </w:pPr>
            <w:r>
              <w:rPr>
                <w:b/>
                <w:color w:val="FFFFFF" w:themeColor="background1"/>
              </w:rPr>
              <w:t>Water savings, GL/</w:t>
            </w:r>
            <w:proofErr w:type="spellStart"/>
            <w:r>
              <w:rPr>
                <w:b/>
                <w:color w:val="FFFFFF" w:themeColor="background1"/>
              </w:rPr>
              <w:t>yr</w:t>
            </w:r>
            <w:proofErr w:type="spellEnd"/>
          </w:p>
        </w:tc>
      </w:tr>
      <w:tr w:rsidR="00C902A9" w:rsidRPr="00260ABD" w14:paraId="3647FBFC" w14:textId="77777777" w:rsidTr="00C902A9">
        <w:trPr>
          <w:trHeight w:val="290"/>
        </w:trPr>
        <w:tc>
          <w:tcPr>
            <w:tcW w:w="991" w:type="dxa"/>
            <w:vMerge/>
            <w:shd w:val="clear" w:color="auto" w:fill="0F4BEB" w:themeFill="accent1"/>
            <w:noWrap/>
            <w:hideMark/>
          </w:tcPr>
          <w:p w14:paraId="67E241F1" w14:textId="77777777" w:rsidR="00C902A9" w:rsidRPr="00260ABD" w:rsidRDefault="00C902A9" w:rsidP="00C902A9">
            <w:pPr>
              <w:rPr>
                <w:b/>
                <w:color w:val="FFFFFF" w:themeColor="background1"/>
              </w:rPr>
            </w:pPr>
          </w:p>
        </w:tc>
        <w:tc>
          <w:tcPr>
            <w:tcW w:w="991" w:type="dxa"/>
            <w:shd w:val="clear" w:color="auto" w:fill="0F4BEB" w:themeFill="accent1"/>
            <w:noWrap/>
            <w:hideMark/>
          </w:tcPr>
          <w:p w14:paraId="6E08AA91" w14:textId="77777777" w:rsidR="00C902A9" w:rsidRPr="00260ABD" w:rsidRDefault="00C902A9" w:rsidP="00C902A9">
            <w:pPr>
              <w:rPr>
                <w:b/>
                <w:color w:val="FFFFFF" w:themeColor="background1"/>
              </w:rPr>
            </w:pPr>
            <w:r w:rsidRPr="00260ABD">
              <w:rPr>
                <w:b/>
                <w:color w:val="FFFFFF" w:themeColor="background1"/>
              </w:rPr>
              <w:t>NSW</w:t>
            </w:r>
          </w:p>
        </w:tc>
        <w:tc>
          <w:tcPr>
            <w:tcW w:w="991" w:type="dxa"/>
            <w:shd w:val="clear" w:color="auto" w:fill="0F4BEB" w:themeFill="accent1"/>
            <w:noWrap/>
            <w:hideMark/>
          </w:tcPr>
          <w:p w14:paraId="5D846BB8" w14:textId="77777777" w:rsidR="00C902A9" w:rsidRPr="00260ABD" w:rsidRDefault="00C902A9" w:rsidP="00C902A9">
            <w:pPr>
              <w:rPr>
                <w:b/>
                <w:color w:val="FFFFFF" w:themeColor="background1"/>
              </w:rPr>
            </w:pPr>
            <w:r w:rsidRPr="00260ABD">
              <w:rPr>
                <w:b/>
                <w:color w:val="FFFFFF" w:themeColor="background1"/>
              </w:rPr>
              <w:t>VIC</w:t>
            </w:r>
          </w:p>
        </w:tc>
        <w:tc>
          <w:tcPr>
            <w:tcW w:w="991" w:type="dxa"/>
            <w:shd w:val="clear" w:color="auto" w:fill="0F4BEB" w:themeFill="accent1"/>
            <w:noWrap/>
            <w:hideMark/>
          </w:tcPr>
          <w:p w14:paraId="3C25532D" w14:textId="77777777" w:rsidR="00C902A9" w:rsidRPr="00260ABD" w:rsidRDefault="00C902A9" w:rsidP="00C902A9">
            <w:pPr>
              <w:rPr>
                <w:b/>
                <w:color w:val="FFFFFF" w:themeColor="background1"/>
              </w:rPr>
            </w:pPr>
            <w:r w:rsidRPr="00260ABD">
              <w:rPr>
                <w:b/>
                <w:color w:val="FFFFFF" w:themeColor="background1"/>
              </w:rPr>
              <w:t>QLD</w:t>
            </w:r>
          </w:p>
        </w:tc>
        <w:tc>
          <w:tcPr>
            <w:tcW w:w="991" w:type="dxa"/>
            <w:shd w:val="clear" w:color="auto" w:fill="0F4BEB" w:themeFill="accent1"/>
            <w:noWrap/>
            <w:hideMark/>
          </w:tcPr>
          <w:p w14:paraId="7EF4BD4F" w14:textId="77777777" w:rsidR="00C902A9" w:rsidRPr="00260ABD" w:rsidRDefault="00C902A9" w:rsidP="00C902A9">
            <w:pPr>
              <w:rPr>
                <w:b/>
                <w:color w:val="FFFFFF" w:themeColor="background1"/>
              </w:rPr>
            </w:pPr>
            <w:r w:rsidRPr="00260ABD">
              <w:rPr>
                <w:b/>
                <w:color w:val="FFFFFF" w:themeColor="background1"/>
              </w:rPr>
              <w:t>SA</w:t>
            </w:r>
          </w:p>
        </w:tc>
        <w:tc>
          <w:tcPr>
            <w:tcW w:w="991" w:type="dxa"/>
            <w:shd w:val="clear" w:color="auto" w:fill="0F4BEB" w:themeFill="accent1"/>
            <w:noWrap/>
            <w:hideMark/>
          </w:tcPr>
          <w:p w14:paraId="0E0F8959" w14:textId="77777777" w:rsidR="00C902A9" w:rsidRPr="00260ABD" w:rsidRDefault="00C902A9" w:rsidP="00C902A9">
            <w:pPr>
              <w:rPr>
                <w:b/>
                <w:color w:val="FFFFFF" w:themeColor="background1"/>
              </w:rPr>
            </w:pPr>
            <w:r w:rsidRPr="00260ABD">
              <w:rPr>
                <w:b/>
                <w:color w:val="FFFFFF" w:themeColor="background1"/>
              </w:rPr>
              <w:t>WA</w:t>
            </w:r>
          </w:p>
        </w:tc>
        <w:tc>
          <w:tcPr>
            <w:tcW w:w="991" w:type="dxa"/>
            <w:shd w:val="clear" w:color="auto" w:fill="0F4BEB" w:themeFill="accent1"/>
            <w:noWrap/>
            <w:hideMark/>
          </w:tcPr>
          <w:p w14:paraId="0514C260" w14:textId="77777777" w:rsidR="00C902A9" w:rsidRPr="00260ABD" w:rsidRDefault="00C902A9" w:rsidP="00C902A9">
            <w:pPr>
              <w:rPr>
                <w:b/>
                <w:color w:val="FFFFFF" w:themeColor="background1"/>
              </w:rPr>
            </w:pPr>
            <w:r w:rsidRPr="00260ABD">
              <w:rPr>
                <w:b/>
                <w:color w:val="FFFFFF" w:themeColor="background1"/>
              </w:rPr>
              <w:t>TAS</w:t>
            </w:r>
          </w:p>
        </w:tc>
        <w:tc>
          <w:tcPr>
            <w:tcW w:w="991" w:type="dxa"/>
            <w:shd w:val="clear" w:color="auto" w:fill="0F4BEB" w:themeFill="accent1"/>
            <w:noWrap/>
            <w:hideMark/>
          </w:tcPr>
          <w:p w14:paraId="08718258" w14:textId="77777777" w:rsidR="00C902A9" w:rsidRPr="00260ABD" w:rsidRDefault="00C902A9" w:rsidP="00C902A9">
            <w:pPr>
              <w:rPr>
                <w:b/>
                <w:color w:val="FFFFFF" w:themeColor="background1"/>
              </w:rPr>
            </w:pPr>
            <w:r w:rsidRPr="00260ABD">
              <w:rPr>
                <w:b/>
                <w:color w:val="FFFFFF" w:themeColor="background1"/>
              </w:rPr>
              <w:t>NT</w:t>
            </w:r>
          </w:p>
        </w:tc>
        <w:tc>
          <w:tcPr>
            <w:tcW w:w="995" w:type="dxa"/>
            <w:shd w:val="clear" w:color="auto" w:fill="0F4BEB" w:themeFill="accent1"/>
            <w:noWrap/>
            <w:hideMark/>
          </w:tcPr>
          <w:p w14:paraId="05A2168E" w14:textId="77777777" w:rsidR="00C902A9" w:rsidRPr="00260ABD" w:rsidRDefault="00C902A9" w:rsidP="00C902A9">
            <w:pPr>
              <w:rPr>
                <w:b/>
                <w:color w:val="FFFFFF" w:themeColor="background1"/>
              </w:rPr>
            </w:pPr>
            <w:r>
              <w:rPr>
                <w:b/>
                <w:color w:val="FFFFFF" w:themeColor="background1"/>
              </w:rPr>
              <w:t>Total</w:t>
            </w:r>
          </w:p>
        </w:tc>
      </w:tr>
      <w:tr w:rsidR="00C902A9" w:rsidRPr="00EF19F0" w14:paraId="6DCBA94C" w14:textId="77777777" w:rsidTr="00C902A9">
        <w:trPr>
          <w:trHeight w:val="290"/>
        </w:trPr>
        <w:tc>
          <w:tcPr>
            <w:tcW w:w="991" w:type="dxa"/>
            <w:shd w:val="clear" w:color="auto" w:fill="E8EEFD"/>
            <w:noWrap/>
            <w:hideMark/>
          </w:tcPr>
          <w:p w14:paraId="029AC772" w14:textId="77777777" w:rsidR="00C902A9" w:rsidRPr="00EF19F0" w:rsidRDefault="00C902A9" w:rsidP="00C902A9">
            <w:r w:rsidRPr="00EF19F0">
              <w:t>2006</w:t>
            </w:r>
          </w:p>
        </w:tc>
        <w:tc>
          <w:tcPr>
            <w:tcW w:w="991" w:type="dxa"/>
            <w:shd w:val="clear" w:color="auto" w:fill="E8EEFD"/>
            <w:vAlign w:val="bottom"/>
            <w:hideMark/>
          </w:tcPr>
          <w:p w14:paraId="06E20C2D" w14:textId="77777777" w:rsidR="00C902A9" w:rsidRPr="00EF19F0" w:rsidRDefault="00C902A9" w:rsidP="00C902A9">
            <w:r>
              <w:rPr>
                <w:rFonts w:ascii="Calibri" w:hAnsi="Calibri"/>
                <w:color w:val="000000"/>
              </w:rPr>
              <w:t>0.44</w:t>
            </w:r>
          </w:p>
        </w:tc>
        <w:tc>
          <w:tcPr>
            <w:tcW w:w="991" w:type="dxa"/>
            <w:shd w:val="clear" w:color="auto" w:fill="E8EEFD"/>
            <w:vAlign w:val="bottom"/>
            <w:hideMark/>
          </w:tcPr>
          <w:p w14:paraId="28F9D0D3" w14:textId="77777777" w:rsidR="00C902A9" w:rsidRPr="00EF19F0" w:rsidRDefault="00C902A9" w:rsidP="00C902A9">
            <w:r>
              <w:rPr>
                <w:rFonts w:ascii="Calibri" w:hAnsi="Calibri"/>
                <w:color w:val="000000"/>
              </w:rPr>
              <w:t>0.33</w:t>
            </w:r>
          </w:p>
        </w:tc>
        <w:tc>
          <w:tcPr>
            <w:tcW w:w="991" w:type="dxa"/>
            <w:shd w:val="clear" w:color="auto" w:fill="E8EEFD"/>
            <w:vAlign w:val="bottom"/>
            <w:hideMark/>
          </w:tcPr>
          <w:p w14:paraId="12CCFB26" w14:textId="77777777" w:rsidR="00C902A9" w:rsidRPr="00EF19F0" w:rsidRDefault="00C902A9" w:rsidP="00C902A9">
            <w:r>
              <w:rPr>
                <w:rFonts w:ascii="Calibri" w:hAnsi="Calibri"/>
                <w:color w:val="000000"/>
              </w:rPr>
              <w:t>0.25</w:t>
            </w:r>
          </w:p>
        </w:tc>
        <w:tc>
          <w:tcPr>
            <w:tcW w:w="991" w:type="dxa"/>
            <w:shd w:val="clear" w:color="auto" w:fill="E8EEFD"/>
            <w:vAlign w:val="bottom"/>
            <w:hideMark/>
          </w:tcPr>
          <w:p w14:paraId="5CCB967D" w14:textId="77777777" w:rsidR="00C902A9" w:rsidRPr="00EF19F0" w:rsidRDefault="00C902A9" w:rsidP="00C902A9">
            <w:r>
              <w:rPr>
                <w:rFonts w:ascii="Calibri" w:hAnsi="Calibri"/>
                <w:color w:val="000000"/>
              </w:rPr>
              <w:t>0.10</w:t>
            </w:r>
          </w:p>
        </w:tc>
        <w:tc>
          <w:tcPr>
            <w:tcW w:w="991" w:type="dxa"/>
            <w:shd w:val="clear" w:color="auto" w:fill="E8EEFD"/>
            <w:vAlign w:val="bottom"/>
            <w:hideMark/>
          </w:tcPr>
          <w:p w14:paraId="09592C04" w14:textId="77777777" w:rsidR="00C902A9" w:rsidRPr="00EF19F0" w:rsidRDefault="00C902A9" w:rsidP="00C902A9">
            <w:r>
              <w:rPr>
                <w:rFonts w:ascii="Calibri" w:hAnsi="Calibri"/>
                <w:color w:val="000000"/>
              </w:rPr>
              <w:t>0.14</w:t>
            </w:r>
          </w:p>
        </w:tc>
        <w:tc>
          <w:tcPr>
            <w:tcW w:w="991" w:type="dxa"/>
            <w:shd w:val="clear" w:color="auto" w:fill="E8EEFD"/>
            <w:vAlign w:val="bottom"/>
            <w:hideMark/>
          </w:tcPr>
          <w:p w14:paraId="3CFA5525" w14:textId="77777777" w:rsidR="00C902A9" w:rsidRPr="00EF19F0" w:rsidRDefault="00C902A9" w:rsidP="00C902A9">
            <w:r>
              <w:rPr>
                <w:rFonts w:ascii="Calibri" w:hAnsi="Calibri"/>
                <w:color w:val="000000"/>
              </w:rPr>
              <w:t>0.03</w:t>
            </w:r>
          </w:p>
        </w:tc>
        <w:tc>
          <w:tcPr>
            <w:tcW w:w="991" w:type="dxa"/>
            <w:shd w:val="clear" w:color="auto" w:fill="E8EEFD"/>
            <w:vAlign w:val="bottom"/>
            <w:hideMark/>
          </w:tcPr>
          <w:p w14:paraId="6AA12F0D" w14:textId="77777777" w:rsidR="00C902A9" w:rsidRPr="00EF19F0" w:rsidRDefault="00C902A9" w:rsidP="00C902A9">
            <w:r>
              <w:rPr>
                <w:rFonts w:ascii="Calibri" w:hAnsi="Calibri"/>
                <w:color w:val="000000"/>
              </w:rPr>
              <w:t>0.01</w:t>
            </w:r>
          </w:p>
        </w:tc>
        <w:tc>
          <w:tcPr>
            <w:tcW w:w="995" w:type="dxa"/>
            <w:shd w:val="clear" w:color="auto" w:fill="E8EEFD"/>
            <w:vAlign w:val="bottom"/>
            <w:hideMark/>
          </w:tcPr>
          <w:p w14:paraId="4496F1EB" w14:textId="77777777" w:rsidR="00C902A9" w:rsidRPr="00EF19F0" w:rsidRDefault="00C902A9" w:rsidP="00C902A9">
            <w:r>
              <w:rPr>
                <w:rFonts w:ascii="Calibri" w:hAnsi="Calibri"/>
                <w:color w:val="000000"/>
              </w:rPr>
              <w:t>1.29</w:t>
            </w:r>
          </w:p>
        </w:tc>
      </w:tr>
      <w:tr w:rsidR="00C902A9" w:rsidRPr="00EF19F0" w14:paraId="10CDB17E" w14:textId="77777777" w:rsidTr="00C902A9">
        <w:trPr>
          <w:trHeight w:val="290"/>
        </w:trPr>
        <w:tc>
          <w:tcPr>
            <w:tcW w:w="991" w:type="dxa"/>
            <w:shd w:val="clear" w:color="auto" w:fill="E8EEFD"/>
            <w:noWrap/>
            <w:hideMark/>
          </w:tcPr>
          <w:p w14:paraId="392ABC26" w14:textId="77777777" w:rsidR="00C902A9" w:rsidRPr="00EF19F0" w:rsidRDefault="00C902A9" w:rsidP="00C902A9">
            <w:r w:rsidRPr="00EF19F0">
              <w:t>2007</w:t>
            </w:r>
          </w:p>
        </w:tc>
        <w:tc>
          <w:tcPr>
            <w:tcW w:w="991" w:type="dxa"/>
            <w:shd w:val="clear" w:color="auto" w:fill="E8EEFD"/>
            <w:vAlign w:val="bottom"/>
            <w:hideMark/>
          </w:tcPr>
          <w:p w14:paraId="3780DB3E" w14:textId="77777777" w:rsidR="00C902A9" w:rsidRPr="00EF19F0" w:rsidRDefault="00C902A9" w:rsidP="00C902A9">
            <w:r>
              <w:rPr>
                <w:rFonts w:ascii="Calibri" w:hAnsi="Calibri"/>
                <w:color w:val="000000"/>
              </w:rPr>
              <w:t>1.61</w:t>
            </w:r>
          </w:p>
        </w:tc>
        <w:tc>
          <w:tcPr>
            <w:tcW w:w="991" w:type="dxa"/>
            <w:shd w:val="clear" w:color="auto" w:fill="E8EEFD"/>
            <w:vAlign w:val="bottom"/>
            <w:hideMark/>
          </w:tcPr>
          <w:p w14:paraId="6567A067" w14:textId="77777777" w:rsidR="00C902A9" w:rsidRPr="00EF19F0" w:rsidRDefault="00C902A9" w:rsidP="00C902A9">
            <w:r>
              <w:rPr>
                <w:rFonts w:ascii="Calibri" w:hAnsi="Calibri"/>
                <w:color w:val="000000"/>
              </w:rPr>
              <w:t>1.35</w:t>
            </w:r>
          </w:p>
        </w:tc>
        <w:tc>
          <w:tcPr>
            <w:tcW w:w="991" w:type="dxa"/>
            <w:shd w:val="clear" w:color="auto" w:fill="E8EEFD"/>
            <w:vAlign w:val="bottom"/>
            <w:hideMark/>
          </w:tcPr>
          <w:p w14:paraId="5381892D" w14:textId="77777777" w:rsidR="00C902A9" w:rsidRPr="00EF19F0" w:rsidRDefault="00C902A9" w:rsidP="00C902A9">
            <w:r>
              <w:rPr>
                <w:rFonts w:ascii="Calibri" w:hAnsi="Calibri"/>
                <w:color w:val="000000"/>
              </w:rPr>
              <w:t>1.30</w:t>
            </w:r>
          </w:p>
        </w:tc>
        <w:tc>
          <w:tcPr>
            <w:tcW w:w="991" w:type="dxa"/>
            <w:shd w:val="clear" w:color="auto" w:fill="E8EEFD"/>
            <w:vAlign w:val="bottom"/>
            <w:hideMark/>
          </w:tcPr>
          <w:p w14:paraId="2B78638F" w14:textId="77777777" w:rsidR="00C902A9" w:rsidRPr="00EF19F0" w:rsidRDefault="00C902A9" w:rsidP="00C902A9">
            <w:r>
              <w:rPr>
                <w:rFonts w:ascii="Calibri" w:hAnsi="Calibri"/>
                <w:color w:val="000000"/>
              </w:rPr>
              <w:t>0.41</w:t>
            </w:r>
          </w:p>
        </w:tc>
        <w:tc>
          <w:tcPr>
            <w:tcW w:w="991" w:type="dxa"/>
            <w:shd w:val="clear" w:color="auto" w:fill="E8EEFD"/>
            <w:vAlign w:val="bottom"/>
            <w:hideMark/>
          </w:tcPr>
          <w:p w14:paraId="4490211E" w14:textId="77777777" w:rsidR="00C902A9" w:rsidRPr="00EF19F0" w:rsidRDefault="00C902A9" w:rsidP="00C902A9">
            <w:r>
              <w:rPr>
                <w:rFonts w:ascii="Calibri" w:hAnsi="Calibri"/>
                <w:color w:val="000000"/>
              </w:rPr>
              <w:t>0.63</w:t>
            </w:r>
          </w:p>
        </w:tc>
        <w:tc>
          <w:tcPr>
            <w:tcW w:w="991" w:type="dxa"/>
            <w:shd w:val="clear" w:color="auto" w:fill="E8EEFD"/>
            <w:vAlign w:val="bottom"/>
            <w:hideMark/>
          </w:tcPr>
          <w:p w14:paraId="68535044" w14:textId="77777777" w:rsidR="00C902A9" w:rsidRPr="00EF19F0" w:rsidRDefault="00C902A9" w:rsidP="00C902A9">
            <w:r>
              <w:rPr>
                <w:rFonts w:ascii="Calibri" w:hAnsi="Calibri"/>
                <w:color w:val="000000"/>
              </w:rPr>
              <w:t>0.12</w:t>
            </w:r>
          </w:p>
        </w:tc>
        <w:tc>
          <w:tcPr>
            <w:tcW w:w="991" w:type="dxa"/>
            <w:shd w:val="clear" w:color="auto" w:fill="E8EEFD"/>
            <w:vAlign w:val="bottom"/>
            <w:hideMark/>
          </w:tcPr>
          <w:p w14:paraId="5F3B2EC5" w14:textId="77777777" w:rsidR="00C902A9" w:rsidRPr="00EF19F0" w:rsidRDefault="00C902A9" w:rsidP="00C902A9">
            <w:r>
              <w:rPr>
                <w:rFonts w:ascii="Calibri" w:hAnsi="Calibri"/>
                <w:color w:val="000000"/>
              </w:rPr>
              <w:t>0.06</w:t>
            </w:r>
          </w:p>
        </w:tc>
        <w:tc>
          <w:tcPr>
            <w:tcW w:w="995" w:type="dxa"/>
            <w:shd w:val="clear" w:color="auto" w:fill="E8EEFD"/>
            <w:vAlign w:val="bottom"/>
            <w:hideMark/>
          </w:tcPr>
          <w:p w14:paraId="7C7E353F" w14:textId="77777777" w:rsidR="00C902A9" w:rsidRPr="00EF19F0" w:rsidRDefault="00C902A9" w:rsidP="00C902A9">
            <w:r>
              <w:rPr>
                <w:rFonts w:ascii="Calibri" w:hAnsi="Calibri"/>
                <w:color w:val="000000"/>
              </w:rPr>
              <w:t>5.47</w:t>
            </w:r>
          </w:p>
        </w:tc>
      </w:tr>
      <w:tr w:rsidR="00C902A9" w:rsidRPr="00EF19F0" w14:paraId="19F62FB3" w14:textId="77777777" w:rsidTr="00C902A9">
        <w:trPr>
          <w:trHeight w:val="290"/>
        </w:trPr>
        <w:tc>
          <w:tcPr>
            <w:tcW w:w="991" w:type="dxa"/>
            <w:shd w:val="clear" w:color="auto" w:fill="E8EEFD"/>
            <w:noWrap/>
            <w:hideMark/>
          </w:tcPr>
          <w:p w14:paraId="3E1EEF23" w14:textId="77777777" w:rsidR="00C902A9" w:rsidRPr="00EF19F0" w:rsidRDefault="00C902A9" w:rsidP="00C902A9">
            <w:r w:rsidRPr="00EF19F0">
              <w:t>2008</w:t>
            </w:r>
          </w:p>
        </w:tc>
        <w:tc>
          <w:tcPr>
            <w:tcW w:w="991" w:type="dxa"/>
            <w:shd w:val="clear" w:color="auto" w:fill="E8EEFD"/>
            <w:vAlign w:val="bottom"/>
            <w:hideMark/>
          </w:tcPr>
          <w:p w14:paraId="43C8ECAE" w14:textId="77777777" w:rsidR="00C902A9" w:rsidRPr="00EF19F0" w:rsidRDefault="00C902A9" w:rsidP="00C902A9">
            <w:r>
              <w:rPr>
                <w:rFonts w:ascii="Calibri" w:hAnsi="Calibri"/>
                <w:color w:val="000000"/>
              </w:rPr>
              <w:t>3.83</w:t>
            </w:r>
          </w:p>
        </w:tc>
        <w:tc>
          <w:tcPr>
            <w:tcW w:w="991" w:type="dxa"/>
            <w:shd w:val="clear" w:color="auto" w:fill="E8EEFD"/>
            <w:vAlign w:val="bottom"/>
            <w:hideMark/>
          </w:tcPr>
          <w:p w14:paraId="0E2C9652" w14:textId="77777777" w:rsidR="00C902A9" w:rsidRPr="00EF19F0" w:rsidRDefault="00C902A9" w:rsidP="00C902A9">
            <w:r>
              <w:rPr>
                <w:rFonts w:ascii="Calibri" w:hAnsi="Calibri"/>
                <w:color w:val="000000"/>
              </w:rPr>
              <w:t>3.08</w:t>
            </w:r>
          </w:p>
        </w:tc>
        <w:tc>
          <w:tcPr>
            <w:tcW w:w="991" w:type="dxa"/>
            <w:shd w:val="clear" w:color="auto" w:fill="E8EEFD"/>
            <w:vAlign w:val="bottom"/>
            <w:hideMark/>
          </w:tcPr>
          <w:p w14:paraId="5F8F89B9" w14:textId="77777777" w:rsidR="00C902A9" w:rsidRPr="00EF19F0" w:rsidRDefault="00C902A9" w:rsidP="00C902A9">
            <w:r>
              <w:rPr>
                <w:rFonts w:ascii="Calibri" w:hAnsi="Calibri"/>
                <w:color w:val="000000"/>
              </w:rPr>
              <w:t>2.96</w:t>
            </w:r>
          </w:p>
        </w:tc>
        <w:tc>
          <w:tcPr>
            <w:tcW w:w="991" w:type="dxa"/>
            <w:shd w:val="clear" w:color="auto" w:fill="E8EEFD"/>
            <w:vAlign w:val="bottom"/>
            <w:hideMark/>
          </w:tcPr>
          <w:p w14:paraId="20A3786B" w14:textId="77777777" w:rsidR="00C902A9" w:rsidRPr="00EF19F0" w:rsidRDefault="00C902A9" w:rsidP="00C902A9">
            <w:r>
              <w:rPr>
                <w:rFonts w:ascii="Calibri" w:hAnsi="Calibri"/>
                <w:color w:val="000000"/>
              </w:rPr>
              <w:t>1.02</w:t>
            </w:r>
          </w:p>
        </w:tc>
        <w:tc>
          <w:tcPr>
            <w:tcW w:w="991" w:type="dxa"/>
            <w:shd w:val="clear" w:color="auto" w:fill="E8EEFD"/>
            <w:vAlign w:val="bottom"/>
            <w:hideMark/>
          </w:tcPr>
          <w:p w14:paraId="3A4F5E2A" w14:textId="77777777" w:rsidR="00C902A9" w:rsidRPr="00EF19F0" w:rsidRDefault="00C902A9" w:rsidP="00C902A9">
            <w:r>
              <w:rPr>
                <w:rFonts w:ascii="Calibri" w:hAnsi="Calibri"/>
                <w:color w:val="000000"/>
              </w:rPr>
              <w:t>1.43</w:t>
            </w:r>
          </w:p>
        </w:tc>
        <w:tc>
          <w:tcPr>
            <w:tcW w:w="991" w:type="dxa"/>
            <w:shd w:val="clear" w:color="auto" w:fill="E8EEFD"/>
            <w:vAlign w:val="bottom"/>
            <w:hideMark/>
          </w:tcPr>
          <w:p w14:paraId="11DC3B11" w14:textId="77777777" w:rsidR="00C902A9" w:rsidRPr="00EF19F0" w:rsidRDefault="00C902A9" w:rsidP="00C902A9">
            <w:r>
              <w:rPr>
                <w:rFonts w:ascii="Calibri" w:hAnsi="Calibri"/>
                <w:color w:val="000000"/>
              </w:rPr>
              <w:t>0.27</w:t>
            </w:r>
          </w:p>
        </w:tc>
        <w:tc>
          <w:tcPr>
            <w:tcW w:w="991" w:type="dxa"/>
            <w:shd w:val="clear" w:color="auto" w:fill="E8EEFD"/>
            <w:vAlign w:val="bottom"/>
            <w:hideMark/>
          </w:tcPr>
          <w:p w14:paraId="48D2AB6E" w14:textId="77777777" w:rsidR="00C902A9" w:rsidRPr="00EF19F0" w:rsidRDefault="00C902A9" w:rsidP="00C902A9">
            <w:r>
              <w:rPr>
                <w:rFonts w:ascii="Calibri" w:hAnsi="Calibri"/>
                <w:color w:val="000000"/>
              </w:rPr>
              <w:t>0.14</w:t>
            </w:r>
          </w:p>
        </w:tc>
        <w:tc>
          <w:tcPr>
            <w:tcW w:w="995" w:type="dxa"/>
            <w:shd w:val="clear" w:color="auto" w:fill="E8EEFD"/>
            <w:vAlign w:val="bottom"/>
            <w:hideMark/>
          </w:tcPr>
          <w:p w14:paraId="550773E6" w14:textId="77777777" w:rsidR="00C902A9" w:rsidRPr="00EF19F0" w:rsidRDefault="00C902A9" w:rsidP="00C902A9">
            <w:r>
              <w:rPr>
                <w:rFonts w:ascii="Calibri" w:hAnsi="Calibri"/>
                <w:color w:val="000000"/>
              </w:rPr>
              <w:t>12.74</w:t>
            </w:r>
          </w:p>
        </w:tc>
      </w:tr>
      <w:tr w:rsidR="00C902A9" w:rsidRPr="00EF19F0" w14:paraId="7AE0D1FB" w14:textId="77777777" w:rsidTr="00C902A9">
        <w:trPr>
          <w:trHeight w:val="290"/>
        </w:trPr>
        <w:tc>
          <w:tcPr>
            <w:tcW w:w="991" w:type="dxa"/>
            <w:shd w:val="clear" w:color="auto" w:fill="E8EEFD"/>
            <w:noWrap/>
            <w:hideMark/>
          </w:tcPr>
          <w:p w14:paraId="1490A425" w14:textId="77777777" w:rsidR="00C902A9" w:rsidRPr="00EF19F0" w:rsidRDefault="00C902A9" w:rsidP="00C902A9">
            <w:r w:rsidRPr="00EF19F0">
              <w:t>2009</w:t>
            </w:r>
          </w:p>
        </w:tc>
        <w:tc>
          <w:tcPr>
            <w:tcW w:w="991" w:type="dxa"/>
            <w:shd w:val="clear" w:color="auto" w:fill="E8EEFD"/>
            <w:vAlign w:val="bottom"/>
            <w:hideMark/>
          </w:tcPr>
          <w:p w14:paraId="0BF5E92D" w14:textId="77777777" w:rsidR="00C902A9" w:rsidRPr="00EF19F0" w:rsidRDefault="00C902A9" w:rsidP="00C902A9">
            <w:r>
              <w:rPr>
                <w:rFonts w:ascii="Calibri" w:hAnsi="Calibri"/>
                <w:color w:val="000000"/>
              </w:rPr>
              <w:t>6.86</w:t>
            </w:r>
          </w:p>
        </w:tc>
        <w:tc>
          <w:tcPr>
            <w:tcW w:w="991" w:type="dxa"/>
            <w:shd w:val="clear" w:color="auto" w:fill="E8EEFD"/>
            <w:vAlign w:val="bottom"/>
            <w:hideMark/>
          </w:tcPr>
          <w:p w14:paraId="73FF0CA1" w14:textId="77777777" w:rsidR="00C902A9" w:rsidRPr="00EF19F0" w:rsidRDefault="00C902A9" w:rsidP="00C902A9">
            <w:r>
              <w:rPr>
                <w:rFonts w:ascii="Calibri" w:hAnsi="Calibri"/>
                <w:color w:val="000000"/>
              </w:rPr>
              <w:t>5.47</w:t>
            </w:r>
          </w:p>
        </w:tc>
        <w:tc>
          <w:tcPr>
            <w:tcW w:w="991" w:type="dxa"/>
            <w:shd w:val="clear" w:color="auto" w:fill="E8EEFD"/>
            <w:vAlign w:val="bottom"/>
            <w:hideMark/>
          </w:tcPr>
          <w:p w14:paraId="1A947FEA" w14:textId="77777777" w:rsidR="00C902A9" w:rsidRPr="00EF19F0" w:rsidRDefault="00C902A9" w:rsidP="00C902A9">
            <w:r>
              <w:rPr>
                <w:rFonts w:ascii="Calibri" w:hAnsi="Calibri"/>
                <w:color w:val="000000"/>
              </w:rPr>
              <w:t>4.88</w:t>
            </w:r>
          </w:p>
        </w:tc>
        <w:tc>
          <w:tcPr>
            <w:tcW w:w="991" w:type="dxa"/>
            <w:shd w:val="clear" w:color="auto" w:fill="E8EEFD"/>
            <w:vAlign w:val="bottom"/>
            <w:hideMark/>
          </w:tcPr>
          <w:p w14:paraId="4DFBFE90" w14:textId="77777777" w:rsidR="00C902A9" w:rsidRPr="00EF19F0" w:rsidRDefault="00C902A9" w:rsidP="00C902A9">
            <w:r>
              <w:rPr>
                <w:rFonts w:ascii="Calibri" w:hAnsi="Calibri"/>
                <w:color w:val="000000"/>
              </w:rPr>
              <w:t>1.84</w:t>
            </w:r>
          </w:p>
        </w:tc>
        <w:tc>
          <w:tcPr>
            <w:tcW w:w="991" w:type="dxa"/>
            <w:shd w:val="clear" w:color="auto" w:fill="E8EEFD"/>
            <w:vAlign w:val="bottom"/>
            <w:hideMark/>
          </w:tcPr>
          <w:p w14:paraId="5761A9E3" w14:textId="77777777" w:rsidR="00C902A9" w:rsidRPr="00EF19F0" w:rsidRDefault="00C902A9" w:rsidP="00C902A9">
            <w:r>
              <w:rPr>
                <w:rFonts w:ascii="Calibri" w:hAnsi="Calibri"/>
                <w:color w:val="000000"/>
              </w:rPr>
              <w:t>2.49</w:t>
            </w:r>
          </w:p>
        </w:tc>
        <w:tc>
          <w:tcPr>
            <w:tcW w:w="991" w:type="dxa"/>
            <w:shd w:val="clear" w:color="auto" w:fill="E8EEFD"/>
            <w:vAlign w:val="bottom"/>
            <w:hideMark/>
          </w:tcPr>
          <w:p w14:paraId="58BF3F8E" w14:textId="77777777" w:rsidR="00C902A9" w:rsidRPr="00EF19F0" w:rsidRDefault="00C902A9" w:rsidP="00C902A9">
            <w:r>
              <w:rPr>
                <w:rFonts w:ascii="Calibri" w:hAnsi="Calibri"/>
                <w:color w:val="000000"/>
              </w:rPr>
              <w:t>0.48</w:t>
            </w:r>
          </w:p>
        </w:tc>
        <w:tc>
          <w:tcPr>
            <w:tcW w:w="991" w:type="dxa"/>
            <w:shd w:val="clear" w:color="auto" w:fill="E8EEFD"/>
            <w:vAlign w:val="bottom"/>
            <w:hideMark/>
          </w:tcPr>
          <w:p w14:paraId="3BF61F7A" w14:textId="77777777" w:rsidR="00C902A9" w:rsidRPr="00EF19F0" w:rsidRDefault="00C902A9" w:rsidP="00C902A9">
            <w:r>
              <w:rPr>
                <w:rFonts w:ascii="Calibri" w:hAnsi="Calibri"/>
                <w:color w:val="000000"/>
              </w:rPr>
              <w:t>0.25</w:t>
            </w:r>
          </w:p>
        </w:tc>
        <w:tc>
          <w:tcPr>
            <w:tcW w:w="995" w:type="dxa"/>
            <w:shd w:val="clear" w:color="auto" w:fill="E8EEFD"/>
            <w:vAlign w:val="bottom"/>
            <w:hideMark/>
          </w:tcPr>
          <w:p w14:paraId="6C224C95" w14:textId="77777777" w:rsidR="00C902A9" w:rsidRPr="00EF19F0" w:rsidRDefault="00C902A9" w:rsidP="00C902A9">
            <w:r>
              <w:rPr>
                <w:rFonts w:ascii="Calibri" w:hAnsi="Calibri"/>
                <w:color w:val="000000"/>
              </w:rPr>
              <w:t>22.27</w:t>
            </w:r>
          </w:p>
        </w:tc>
      </w:tr>
      <w:tr w:rsidR="00C902A9" w:rsidRPr="00EF19F0" w14:paraId="18573BF7" w14:textId="77777777" w:rsidTr="00C902A9">
        <w:trPr>
          <w:trHeight w:val="290"/>
        </w:trPr>
        <w:tc>
          <w:tcPr>
            <w:tcW w:w="991" w:type="dxa"/>
            <w:shd w:val="clear" w:color="auto" w:fill="E8EEFD"/>
            <w:noWrap/>
            <w:hideMark/>
          </w:tcPr>
          <w:p w14:paraId="1DE49314" w14:textId="77777777" w:rsidR="00C902A9" w:rsidRPr="00EF19F0" w:rsidRDefault="00C902A9" w:rsidP="00C902A9">
            <w:r w:rsidRPr="00EF19F0">
              <w:t>2010</w:t>
            </w:r>
          </w:p>
        </w:tc>
        <w:tc>
          <w:tcPr>
            <w:tcW w:w="991" w:type="dxa"/>
            <w:shd w:val="clear" w:color="auto" w:fill="E8EEFD"/>
            <w:vAlign w:val="bottom"/>
            <w:hideMark/>
          </w:tcPr>
          <w:p w14:paraId="64EB3AB5" w14:textId="77777777" w:rsidR="00C902A9" w:rsidRPr="00EF19F0" w:rsidRDefault="00C902A9" w:rsidP="00C902A9">
            <w:r>
              <w:rPr>
                <w:rFonts w:ascii="Calibri" w:hAnsi="Calibri"/>
                <w:color w:val="000000"/>
              </w:rPr>
              <w:t>10.08</w:t>
            </w:r>
          </w:p>
        </w:tc>
        <w:tc>
          <w:tcPr>
            <w:tcW w:w="991" w:type="dxa"/>
            <w:shd w:val="clear" w:color="auto" w:fill="E8EEFD"/>
            <w:vAlign w:val="bottom"/>
            <w:hideMark/>
          </w:tcPr>
          <w:p w14:paraId="2F3826CB" w14:textId="77777777" w:rsidR="00C902A9" w:rsidRPr="00EF19F0" w:rsidRDefault="00C902A9" w:rsidP="00C902A9">
            <w:r>
              <w:rPr>
                <w:rFonts w:ascii="Calibri" w:hAnsi="Calibri"/>
                <w:color w:val="000000"/>
              </w:rPr>
              <w:t>8.10</w:t>
            </w:r>
          </w:p>
        </w:tc>
        <w:tc>
          <w:tcPr>
            <w:tcW w:w="991" w:type="dxa"/>
            <w:shd w:val="clear" w:color="auto" w:fill="E8EEFD"/>
            <w:vAlign w:val="bottom"/>
            <w:hideMark/>
          </w:tcPr>
          <w:p w14:paraId="183508F3" w14:textId="77777777" w:rsidR="00C902A9" w:rsidRPr="00EF19F0" w:rsidRDefault="00C902A9" w:rsidP="00C902A9">
            <w:r>
              <w:rPr>
                <w:rFonts w:ascii="Calibri" w:hAnsi="Calibri"/>
                <w:color w:val="000000"/>
              </w:rPr>
              <w:t>6.84</w:t>
            </w:r>
          </w:p>
        </w:tc>
        <w:tc>
          <w:tcPr>
            <w:tcW w:w="991" w:type="dxa"/>
            <w:shd w:val="clear" w:color="auto" w:fill="E8EEFD"/>
            <w:vAlign w:val="bottom"/>
            <w:hideMark/>
          </w:tcPr>
          <w:p w14:paraId="45A50587" w14:textId="77777777" w:rsidR="00C902A9" w:rsidRPr="00EF19F0" w:rsidRDefault="00C902A9" w:rsidP="00C902A9">
            <w:r>
              <w:rPr>
                <w:rFonts w:ascii="Calibri" w:hAnsi="Calibri"/>
                <w:color w:val="000000"/>
              </w:rPr>
              <w:t>2.69</w:t>
            </w:r>
          </w:p>
        </w:tc>
        <w:tc>
          <w:tcPr>
            <w:tcW w:w="991" w:type="dxa"/>
            <w:shd w:val="clear" w:color="auto" w:fill="E8EEFD"/>
            <w:vAlign w:val="bottom"/>
            <w:hideMark/>
          </w:tcPr>
          <w:p w14:paraId="66D1EF2C" w14:textId="77777777" w:rsidR="00C902A9" w:rsidRPr="00EF19F0" w:rsidRDefault="00C902A9" w:rsidP="00C902A9">
            <w:r>
              <w:rPr>
                <w:rFonts w:ascii="Calibri" w:hAnsi="Calibri"/>
                <w:color w:val="000000"/>
              </w:rPr>
              <w:t>3.61</w:t>
            </w:r>
          </w:p>
        </w:tc>
        <w:tc>
          <w:tcPr>
            <w:tcW w:w="991" w:type="dxa"/>
            <w:shd w:val="clear" w:color="auto" w:fill="E8EEFD"/>
            <w:vAlign w:val="bottom"/>
            <w:hideMark/>
          </w:tcPr>
          <w:p w14:paraId="1ED150BD" w14:textId="77777777" w:rsidR="00C902A9" w:rsidRPr="00EF19F0" w:rsidRDefault="00C902A9" w:rsidP="00C902A9">
            <w:r>
              <w:rPr>
                <w:rFonts w:ascii="Calibri" w:hAnsi="Calibri"/>
                <w:color w:val="000000"/>
              </w:rPr>
              <w:t>0.71</w:t>
            </w:r>
          </w:p>
        </w:tc>
        <w:tc>
          <w:tcPr>
            <w:tcW w:w="991" w:type="dxa"/>
            <w:shd w:val="clear" w:color="auto" w:fill="E8EEFD"/>
            <w:vAlign w:val="bottom"/>
            <w:hideMark/>
          </w:tcPr>
          <w:p w14:paraId="5F132FC3" w14:textId="77777777" w:rsidR="00C902A9" w:rsidRPr="00EF19F0" w:rsidRDefault="00C902A9" w:rsidP="00C902A9">
            <w:r>
              <w:rPr>
                <w:rFonts w:ascii="Calibri" w:hAnsi="Calibri"/>
                <w:color w:val="000000"/>
              </w:rPr>
              <w:t>0.37</w:t>
            </w:r>
          </w:p>
        </w:tc>
        <w:tc>
          <w:tcPr>
            <w:tcW w:w="995" w:type="dxa"/>
            <w:shd w:val="clear" w:color="auto" w:fill="E8EEFD"/>
            <w:vAlign w:val="bottom"/>
            <w:hideMark/>
          </w:tcPr>
          <w:p w14:paraId="7E1C2227" w14:textId="77777777" w:rsidR="00C902A9" w:rsidRPr="00EF19F0" w:rsidRDefault="00C902A9" w:rsidP="00C902A9">
            <w:r>
              <w:rPr>
                <w:rFonts w:ascii="Calibri" w:hAnsi="Calibri"/>
                <w:color w:val="000000"/>
              </w:rPr>
              <w:t>32.39</w:t>
            </w:r>
          </w:p>
        </w:tc>
      </w:tr>
      <w:tr w:rsidR="00C902A9" w:rsidRPr="00EF19F0" w14:paraId="2C276E11" w14:textId="77777777" w:rsidTr="00C902A9">
        <w:trPr>
          <w:trHeight w:val="290"/>
        </w:trPr>
        <w:tc>
          <w:tcPr>
            <w:tcW w:w="991" w:type="dxa"/>
            <w:shd w:val="clear" w:color="auto" w:fill="E8EEFD"/>
            <w:noWrap/>
            <w:hideMark/>
          </w:tcPr>
          <w:p w14:paraId="65A427B4" w14:textId="77777777" w:rsidR="00C902A9" w:rsidRPr="00EF19F0" w:rsidRDefault="00C902A9" w:rsidP="00C902A9">
            <w:r w:rsidRPr="00EF19F0">
              <w:t>2011</w:t>
            </w:r>
          </w:p>
        </w:tc>
        <w:tc>
          <w:tcPr>
            <w:tcW w:w="991" w:type="dxa"/>
            <w:shd w:val="clear" w:color="auto" w:fill="E8EEFD"/>
            <w:vAlign w:val="bottom"/>
            <w:hideMark/>
          </w:tcPr>
          <w:p w14:paraId="65940E56" w14:textId="77777777" w:rsidR="00C902A9" w:rsidRPr="00EF19F0" w:rsidRDefault="00C902A9" w:rsidP="00C902A9">
            <w:r>
              <w:rPr>
                <w:rFonts w:ascii="Calibri" w:hAnsi="Calibri"/>
                <w:color w:val="000000"/>
              </w:rPr>
              <w:t>13.37</w:t>
            </w:r>
          </w:p>
        </w:tc>
        <w:tc>
          <w:tcPr>
            <w:tcW w:w="991" w:type="dxa"/>
            <w:shd w:val="clear" w:color="auto" w:fill="E8EEFD"/>
            <w:vAlign w:val="bottom"/>
            <w:hideMark/>
          </w:tcPr>
          <w:p w14:paraId="7BF6F34C" w14:textId="77777777" w:rsidR="00C902A9" w:rsidRPr="00EF19F0" w:rsidRDefault="00C902A9" w:rsidP="00C902A9">
            <w:r>
              <w:rPr>
                <w:rFonts w:ascii="Calibri" w:hAnsi="Calibri"/>
                <w:color w:val="000000"/>
              </w:rPr>
              <w:t>10.84</w:t>
            </w:r>
          </w:p>
        </w:tc>
        <w:tc>
          <w:tcPr>
            <w:tcW w:w="991" w:type="dxa"/>
            <w:shd w:val="clear" w:color="auto" w:fill="E8EEFD"/>
            <w:vAlign w:val="bottom"/>
            <w:hideMark/>
          </w:tcPr>
          <w:p w14:paraId="4BE0A6B1" w14:textId="77777777" w:rsidR="00C902A9" w:rsidRPr="00EF19F0" w:rsidRDefault="00C902A9" w:rsidP="00C902A9">
            <w:r>
              <w:rPr>
                <w:rFonts w:ascii="Calibri" w:hAnsi="Calibri"/>
                <w:color w:val="000000"/>
              </w:rPr>
              <w:t>8.83</w:t>
            </w:r>
          </w:p>
        </w:tc>
        <w:tc>
          <w:tcPr>
            <w:tcW w:w="991" w:type="dxa"/>
            <w:shd w:val="clear" w:color="auto" w:fill="E8EEFD"/>
            <w:vAlign w:val="bottom"/>
            <w:hideMark/>
          </w:tcPr>
          <w:p w14:paraId="0467A65A" w14:textId="77777777" w:rsidR="00C902A9" w:rsidRPr="00EF19F0" w:rsidRDefault="00C902A9" w:rsidP="00C902A9">
            <w:r>
              <w:rPr>
                <w:rFonts w:ascii="Calibri" w:hAnsi="Calibri"/>
                <w:color w:val="000000"/>
              </w:rPr>
              <w:t>3.49</w:t>
            </w:r>
          </w:p>
        </w:tc>
        <w:tc>
          <w:tcPr>
            <w:tcW w:w="991" w:type="dxa"/>
            <w:shd w:val="clear" w:color="auto" w:fill="E8EEFD"/>
            <w:vAlign w:val="bottom"/>
            <w:hideMark/>
          </w:tcPr>
          <w:p w14:paraId="17657A34" w14:textId="77777777" w:rsidR="00C902A9" w:rsidRPr="00EF19F0" w:rsidRDefault="00C902A9" w:rsidP="00C902A9">
            <w:r>
              <w:rPr>
                <w:rFonts w:ascii="Calibri" w:hAnsi="Calibri"/>
                <w:color w:val="000000"/>
              </w:rPr>
              <w:t>4.76</w:t>
            </w:r>
          </w:p>
        </w:tc>
        <w:tc>
          <w:tcPr>
            <w:tcW w:w="991" w:type="dxa"/>
            <w:shd w:val="clear" w:color="auto" w:fill="E8EEFD"/>
            <w:vAlign w:val="bottom"/>
            <w:hideMark/>
          </w:tcPr>
          <w:p w14:paraId="2B0DD683" w14:textId="77777777" w:rsidR="00C902A9" w:rsidRPr="00EF19F0" w:rsidRDefault="00C902A9" w:rsidP="00C902A9">
            <w:r>
              <w:rPr>
                <w:rFonts w:ascii="Calibri" w:hAnsi="Calibri"/>
                <w:color w:val="000000"/>
              </w:rPr>
              <w:t>0.93</w:t>
            </w:r>
          </w:p>
        </w:tc>
        <w:tc>
          <w:tcPr>
            <w:tcW w:w="991" w:type="dxa"/>
            <w:shd w:val="clear" w:color="auto" w:fill="E8EEFD"/>
            <w:vAlign w:val="bottom"/>
            <w:hideMark/>
          </w:tcPr>
          <w:p w14:paraId="4CEB2D37" w14:textId="77777777" w:rsidR="00C902A9" w:rsidRPr="00EF19F0" w:rsidRDefault="00C902A9" w:rsidP="00C902A9">
            <w:r>
              <w:rPr>
                <w:rFonts w:ascii="Calibri" w:hAnsi="Calibri"/>
                <w:color w:val="000000"/>
              </w:rPr>
              <w:t>0.48</w:t>
            </w:r>
          </w:p>
        </w:tc>
        <w:tc>
          <w:tcPr>
            <w:tcW w:w="995" w:type="dxa"/>
            <w:shd w:val="clear" w:color="auto" w:fill="E8EEFD"/>
            <w:vAlign w:val="bottom"/>
            <w:hideMark/>
          </w:tcPr>
          <w:p w14:paraId="753277B6" w14:textId="77777777" w:rsidR="00C902A9" w:rsidRPr="00EF19F0" w:rsidRDefault="00C902A9" w:rsidP="00C902A9">
            <w:r>
              <w:rPr>
                <w:rFonts w:ascii="Calibri" w:hAnsi="Calibri"/>
                <w:color w:val="000000"/>
              </w:rPr>
              <w:t>42.70</w:t>
            </w:r>
          </w:p>
        </w:tc>
      </w:tr>
      <w:tr w:rsidR="00C902A9" w:rsidRPr="00EF19F0" w14:paraId="69339B0E" w14:textId="77777777" w:rsidTr="00C902A9">
        <w:trPr>
          <w:trHeight w:val="290"/>
        </w:trPr>
        <w:tc>
          <w:tcPr>
            <w:tcW w:w="991" w:type="dxa"/>
            <w:shd w:val="clear" w:color="auto" w:fill="E8EEFD"/>
            <w:noWrap/>
            <w:hideMark/>
          </w:tcPr>
          <w:p w14:paraId="7FB639D8" w14:textId="77777777" w:rsidR="00C902A9" w:rsidRPr="00EF19F0" w:rsidRDefault="00C902A9" w:rsidP="00C902A9">
            <w:r w:rsidRPr="00EF19F0">
              <w:t>2012</w:t>
            </w:r>
          </w:p>
        </w:tc>
        <w:tc>
          <w:tcPr>
            <w:tcW w:w="991" w:type="dxa"/>
            <w:shd w:val="clear" w:color="auto" w:fill="E8EEFD"/>
            <w:vAlign w:val="bottom"/>
            <w:hideMark/>
          </w:tcPr>
          <w:p w14:paraId="0CD6121A" w14:textId="77777777" w:rsidR="00C902A9" w:rsidRPr="00EF19F0" w:rsidRDefault="00C902A9" w:rsidP="00C902A9">
            <w:r>
              <w:rPr>
                <w:rFonts w:ascii="Calibri" w:hAnsi="Calibri"/>
                <w:color w:val="000000"/>
              </w:rPr>
              <w:t>17.04</w:t>
            </w:r>
          </w:p>
        </w:tc>
        <w:tc>
          <w:tcPr>
            <w:tcW w:w="991" w:type="dxa"/>
            <w:shd w:val="clear" w:color="auto" w:fill="E8EEFD"/>
            <w:vAlign w:val="bottom"/>
            <w:hideMark/>
          </w:tcPr>
          <w:p w14:paraId="0B812207" w14:textId="77777777" w:rsidR="00C902A9" w:rsidRPr="00EF19F0" w:rsidRDefault="00C902A9" w:rsidP="00C902A9">
            <w:r>
              <w:rPr>
                <w:rFonts w:ascii="Calibri" w:hAnsi="Calibri"/>
                <w:color w:val="000000"/>
              </w:rPr>
              <w:t>13.89</w:t>
            </w:r>
          </w:p>
        </w:tc>
        <w:tc>
          <w:tcPr>
            <w:tcW w:w="991" w:type="dxa"/>
            <w:shd w:val="clear" w:color="auto" w:fill="E8EEFD"/>
            <w:vAlign w:val="bottom"/>
            <w:hideMark/>
          </w:tcPr>
          <w:p w14:paraId="74030AF5" w14:textId="77777777" w:rsidR="00C902A9" w:rsidRPr="00EF19F0" w:rsidRDefault="00C902A9" w:rsidP="00C902A9">
            <w:r>
              <w:rPr>
                <w:rFonts w:ascii="Calibri" w:hAnsi="Calibri"/>
                <w:color w:val="000000"/>
              </w:rPr>
              <w:t>11.12</w:t>
            </w:r>
          </w:p>
        </w:tc>
        <w:tc>
          <w:tcPr>
            <w:tcW w:w="991" w:type="dxa"/>
            <w:shd w:val="clear" w:color="auto" w:fill="E8EEFD"/>
            <w:vAlign w:val="bottom"/>
            <w:hideMark/>
          </w:tcPr>
          <w:p w14:paraId="33C83D7C" w14:textId="77777777" w:rsidR="00C902A9" w:rsidRPr="00EF19F0" w:rsidRDefault="00C902A9" w:rsidP="00C902A9">
            <w:r>
              <w:rPr>
                <w:rFonts w:ascii="Calibri" w:hAnsi="Calibri"/>
                <w:color w:val="000000"/>
              </w:rPr>
              <w:t>4.36</w:t>
            </w:r>
          </w:p>
        </w:tc>
        <w:tc>
          <w:tcPr>
            <w:tcW w:w="991" w:type="dxa"/>
            <w:shd w:val="clear" w:color="auto" w:fill="E8EEFD"/>
            <w:vAlign w:val="bottom"/>
            <w:hideMark/>
          </w:tcPr>
          <w:p w14:paraId="23EB87DA" w14:textId="77777777" w:rsidR="00C902A9" w:rsidRPr="00EF19F0" w:rsidRDefault="00C902A9" w:rsidP="00C902A9">
            <w:r>
              <w:rPr>
                <w:rFonts w:ascii="Calibri" w:hAnsi="Calibri"/>
                <w:color w:val="000000"/>
              </w:rPr>
              <w:t>6.03</w:t>
            </w:r>
          </w:p>
        </w:tc>
        <w:tc>
          <w:tcPr>
            <w:tcW w:w="991" w:type="dxa"/>
            <w:shd w:val="clear" w:color="auto" w:fill="E8EEFD"/>
            <w:vAlign w:val="bottom"/>
            <w:hideMark/>
          </w:tcPr>
          <w:p w14:paraId="1DC78CD1" w14:textId="77777777" w:rsidR="00C902A9" w:rsidRPr="00EF19F0" w:rsidRDefault="00C902A9" w:rsidP="00C902A9">
            <w:r>
              <w:rPr>
                <w:rFonts w:ascii="Calibri" w:hAnsi="Calibri"/>
                <w:color w:val="000000"/>
              </w:rPr>
              <w:t>1.18</w:t>
            </w:r>
          </w:p>
        </w:tc>
        <w:tc>
          <w:tcPr>
            <w:tcW w:w="991" w:type="dxa"/>
            <w:shd w:val="clear" w:color="auto" w:fill="E8EEFD"/>
            <w:vAlign w:val="bottom"/>
            <w:hideMark/>
          </w:tcPr>
          <w:p w14:paraId="0B71E082" w14:textId="77777777" w:rsidR="00C902A9" w:rsidRPr="00EF19F0" w:rsidRDefault="00C902A9" w:rsidP="00C902A9">
            <w:r>
              <w:rPr>
                <w:rFonts w:ascii="Calibri" w:hAnsi="Calibri"/>
                <w:color w:val="000000"/>
              </w:rPr>
              <w:t>0.59</w:t>
            </w:r>
          </w:p>
        </w:tc>
        <w:tc>
          <w:tcPr>
            <w:tcW w:w="995" w:type="dxa"/>
            <w:shd w:val="clear" w:color="auto" w:fill="E8EEFD"/>
            <w:vAlign w:val="bottom"/>
            <w:hideMark/>
          </w:tcPr>
          <w:p w14:paraId="2ABE7FA5" w14:textId="77777777" w:rsidR="00C902A9" w:rsidRPr="00EF19F0" w:rsidRDefault="00C902A9" w:rsidP="00C902A9">
            <w:r>
              <w:rPr>
                <w:rFonts w:ascii="Calibri" w:hAnsi="Calibri"/>
                <w:color w:val="000000"/>
              </w:rPr>
              <w:t>54.22</w:t>
            </w:r>
          </w:p>
        </w:tc>
      </w:tr>
      <w:tr w:rsidR="00C902A9" w:rsidRPr="00EF19F0" w14:paraId="6A213393" w14:textId="77777777" w:rsidTr="00C902A9">
        <w:trPr>
          <w:trHeight w:val="290"/>
        </w:trPr>
        <w:tc>
          <w:tcPr>
            <w:tcW w:w="991" w:type="dxa"/>
            <w:shd w:val="clear" w:color="auto" w:fill="E8EEFD"/>
            <w:noWrap/>
            <w:hideMark/>
          </w:tcPr>
          <w:p w14:paraId="7BD0582D" w14:textId="77777777" w:rsidR="00C902A9" w:rsidRPr="00EF19F0" w:rsidRDefault="00C902A9" w:rsidP="00C902A9">
            <w:r w:rsidRPr="00EF19F0">
              <w:t>2013</w:t>
            </w:r>
          </w:p>
        </w:tc>
        <w:tc>
          <w:tcPr>
            <w:tcW w:w="991" w:type="dxa"/>
            <w:shd w:val="clear" w:color="auto" w:fill="E8EEFD"/>
            <w:vAlign w:val="bottom"/>
            <w:hideMark/>
          </w:tcPr>
          <w:p w14:paraId="02D3AC5D" w14:textId="77777777" w:rsidR="00C902A9" w:rsidRPr="00EF19F0" w:rsidRDefault="00C902A9" w:rsidP="00C902A9">
            <w:r>
              <w:rPr>
                <w:rFonts w:ascii="Calibri" w:hAnsi="Calibri"/>
                <w:color w:val="000000"/>
              </w:rPr>
              <w:t>20.74</w:t>
            </w:r>
          </w:p>
        </w:tc>
        <w:tc>
          <w:tcPr>
            <w:tcW w:w="991" w:type="dxa"/>
            <w:shd w:val="clear" w:color="auto" w:fill="E8EEFD"/>
            <w:vAlign w:val="bottom"/>
            <w:hideMark/>
          </w:tcPr>
          <w:p w14:paraId="0D882290" w14:textId="77777777" w:rsidR="00C902A9" w:rsidRPr="00EF19F0" w:rsidRDefault="00C902A9" w:rsidP="00C902A9">
            <w:r>
              <w:rPr>
                <w:rFonts w:ascii="Calibri" w:hAnsi="Calibri"/>
                <w:color w:val="000000"/>
              </w:rPr>
              <w:t>17.04</w:t>
            </w:r>
          </w:p>
        </w:tc>
        <w:tc>
          <w:tcPr>
            <w:tcW w:w="991" w:type="dxa"/>
            <w:shd w:val="clear" w:color="auto" w:fill="E8EEFD"/>
            <w:vAlign w:val="bottom"/>
            <w:hideMark/>
          </w:tcPr>
          <w:p w14:paraId="3AA29953" w14:textId="77777777" w:rsidR="00C902A9" w:rsidRPr="00EF19F0" w:rsidRDefault="00C902A9" w:rsidP="00C902A9">
            <w:r>
              <w:rPr>
                <w:rFonts w:ascii="Calibri" w:hAnsi="Calibri"/>
                <w:color w:val="000000"/>
              </w:rPr>
              <w:t>13.45</w:t>
            </w:r>
          </w:p>
        </w:tc>
        <w:tc>
          <w:tcPr>
            <w:tcW w:w="991" w:type="dxa"/>
            <w:shd w:val="clear" w:color="auto" w:fill="E8EEFD"/>
            <w:vAlign w:val="bottom"/>
            <w:hideMark/>
          </w:tcPr>
          <w:p w14:paraId="0AE0D9AD" w14:textId="77777777" w:rsidR="00C902A9" w:rsidRPr="00EF19F0" w:rsidRDefault="00C902A9" w:rsidP="00C902A9">
            <w:r>
              <w:rPr>
                <w:rFonts w:ascii="Calibri" w:hAnsi="Calibri"/>
                <w:color w:val="000000"/>
              </w:rPr>
              <w:t>5.21</w:t>
            </w:r>
          </w:p>
        </w:tc>
        <w:tc>
          <w:tcPr>
            <w:tcW w:w="991" w:type="dxa"/>
            <w:shd w:val="clear" w:color="auto" w:fill="E8EEFD"/>
            <w:vAlign w:val="bottom"/>
            <w:hideMark/>
          </w:tcPr>
          <w:p w14:paraId="6F0B7120" w14:textId="77777777" w:rsidR="00C902A9" w:rsidRPr="00EF19F0" w:rsidRDefault="00C902A9" w:rsidP="00C902A9">
            <w:r>
              <w:rPr>
                <w:rFonts w:ascii="Calibri" w:hAnsi="Calibri"/>
                <w:color w:val="000000"/>
              </w:rPr>
              <w:t>7.37</w:t>
            </w:r>
          </w:p>
        </w:tc>
        <w:tc>
          <w:tcPr>
            <w:tcW w:w="991" w:type="dxa"/>
            <w:shd w:val="clear" w:color="auto" w:fill="E8EEFD"/>
            <w:vAlign w:val="bottom"/>
            <w:hideMark/>
          </w:tcPr>
          <w:p w14:paraId="24FFCA12" w14:textId="77777777" w:rsidR="00C902A9" w:rsidRPr="00EF19F0" w:rsidRDefault="00C902A9" w:rsidP="00C902A9">
            <w:r>
              <w:rPr>
                <w:rFonts w:ascii="Calibri" w:hAnsi="Calibri"/>
                <w:color w:val="000000"/>
              </w:rPr>
              <w:t>1.42</w:t>
            </w:r>
          </w:p>
        </w:tc>
        <w:tc>
          <w:tcPr>
            <w:tcW w:w="991" w:type="dxa"/>
            <w:shd w:val="clear" w:color="auto" w:fill="E8EEFD"/>
            <w:vAlign w:val="bottom"/>
            <w:hideMark/>
          </w:tcPr>
          <w:p w14:paraId="03F7C852" w14:textId="77777777" w:rsidR="00C902A9" w:rsidRPr="00EF19F0" w:rsidRDefault="00C902A9" w:rsidP="00C902A9">
            <w:r>
              <w:rPr>
                <w:rFonts w:ascii="Calibri" w:hAnsi="Calibri"/>
                <w:color w:val="000000"/>
              </w:rPr>
              <w:t>0.71</w:t>
            </w:r>
          </w:p>
        </w:tc>
        <w:tc>
          <w:tcPr>
            <w:tcW w:w="995" w:type="dxa"/>
            <w:shd w:val="clear" w:color="auto" w:fill="E8EEFD"/>
            <w:vAlign w:val="bottom"/>
            <w:hideMark/>
          </w:tcPr>
          <w:p w14:paraId="53CC929B" w14:textId="77777777" w:rsidR="00C902A9" w:rsidRPr="00EF19F0" w:rsidRDefault="00C902A9" w:rsidP="00C902A9">
            <w:r>
              <w:rPr>
                <w:rFonts w:ascii="Calibri" w:hAnsi="Calibri"/>
                <w:color w:val="000000"/>
              </w:rPr>
              <w:t>65.96</w:t>
            </w:r>
          </w:p>
        </w:tc>
      </w:tr>
      <w:tr w:rsidR="00C902A9" w:rsidRPr="00EF19F0" w14:paraId="33107A75" w14:textId="77777777" w:rsidTr="00C902A9">
        <w:trPr>
          <w:trHeight w:val="290"/>
        </w:trPr>
        <w:tc>
          <w:tcPr>
            <w:tcW w:w="991" w:type="dxa"/>
            <w:shd w:val="clear" w:color="auto" w:fill="E8EEFD"/>
            <w:noWrap/>
            <w:hideMark/>
          </w:tcPr>
          <w:p w14:paraId="16C4847E" w14:textId="77777777" w:rsidR="00C902A9" w:rsidRPr="00EF19F0" w:rsidRDefault="00C902A9" w:rsidP="00C902A9">
            <w:r w:rsidRPr="00EF19F0">
              <w:t>2014</w:t>
            </w:r>
          </w:p>
        </w:tc>
        <w:tc>
          <w:tcPr>
            <w:tcW w:w="991" w:type="dxa"/>
            <w:shd w:val="clear" w:color="auto" w:fill="E8EEFD"/>
            <w:vAlign w:val="bottom"/>
            <w:hideMark/>
          </w:tcPr>
          <w:p w14:paraId="0C1B9371" w14:textId="77777777" w:rsidR="00C902A9" w:rsidRPr="00EF19F0" w:rsidRDefault="00C902A9" w:rsidP="00C902A9">
            <w:r>
              <w:rPr>
                <w:rFonts w:ascii="Calibri" w:hAnsi="Calibri"/>
                <w:color w:val="000000"/>
              </w:rPr>
              <w:t>24.47</w:t>
            </w:r>
          </w:p>
        </w:tc>
        <w:tc>
          <w:tcPr>
            <w:tcW w:w="991" w:type="dxa"/>
            <w:shd w:val="clear" w:color="auto" w:fill="E8EEFD"/>
            <w:vAlign w:val="bottom"/>
            <w:hideMark/>
          </w:tcPr>
          <w:p w14:paraId="18F41C56" w14:textId="77777777" w:rsidR="00C902A9" w:rsidRPr="00EF19F0" w:rsidRDefault="00C902A9" w:rsidP="00C902A9">
            <w:r>
              <w:rPr>
                <w:rFonts w:ascii="Calibri" w:hAnsi="Calibri"/>
                <w:color w:val="000000"/>
              </w:rPr>
              <w:t>20.24</w:t>
            </w:r>
          </w:p>
        </w:tc>
        <w:tc>
          <w:tcPr>
            <w:tcW w:w="991" w:type="dxa"/>
            <w:shd w:val="clear" w:color="auto" w:fill="E8EEFD"/>
            <w:vAlign w:val="bottom"/>
            <w:hideMark/>
          </w:tcPr>
          <w:p w14:paraId="67EFD140" w14:textId="77777777" w:rsidR="00C902A9" w:rsidRPr="00EF19F0" w:rsidRDefault="00C902A9" w:rsidP="00C902A9">
            <w:r>
              <w:rPr>
                <w:rFonts w:ascii="Calibri" w:hAnsi="Calibri"/>
                <w:color w:val="000000"/>
              </w:rPr>
              <w:t>15.82</w:t>
            </w:r>
          </w:p>
        </w:tc>
        <w:tc>
          <w:tcPr>
            <w:tcW w:w="991" w:type="dxa"/>
            <w:shd w:val="clear" w:color="auto" w:fill="E8EEFD"/>
            <w:vAlign w:val="bottom"/>
            <w:hideMark/>
          </w:tcPr>
          <w:p w14:paraId="763B856C" w14:textId="77777777" w:rsidR="00C902A9" w:rsidRPr="00EF19F0" w:rsidRDefault="00C902A9" w:rsidP="00C902A9">
            <w:r>
              <w:rPr>
                <w:rFonts w:ascii="Calibri" w:hAnsi="Calibri"/>
                <w:color w:val="000000"/>
              </w:rPr>
              <w:t>6.06</w:t>
            </w:r>
          </w:p>
        </w:tc>
        <w:tc>
          <w:tcPr>
            <w:tcW w:w="991" w:type="dxa"/>
            <w:shd w:val="clear" w:color="auto" w:fill="E8EEFD"/>
            <w:vAlign w:val="bottom"/>
            <w:hideMark/>
          </w:tcPr>
          <w:p w14:paraId="647A8621" w14:textId="77777777" w:rsidR="00C902A9" w:rsidRPr="00EF19F0" w:rsidRDefault="00C902A9" w:rsidP="00C902A9">
            <w:r>
              <w:rPr>
                <w:rFonts w:ascii="Calibri" w:hAnsi="Calibri"/>
                <w:color w:val="000000"/>
              </w:rPr>
              <w:t>8.74</w:t>
            </w:r>
          </w:p>
        </w:tc>
        <w:tc>
          <w:tcPr>
            <w:tcW w:w="991" w:type="dxa"/>
            <w:shd w:val="clear" w:color="auto" w:fill="E8EEFD"/>
            <w:vAlign w:val="bottom"/>
            <w:hideMark/>
          </w:tcPr>
          <w:p w14:paraId="4B78909B" w14:textId="77777777" w:rsidR="00C902A9" w:rsidRPr="00EF19F0" w:rsidRDefault="00C902A9" w:rsidP="00C902A9">
            <w:r>
              <w:rPr>
                <w:rFonts w:ascii="Calibri" w:hAnsi="Calibri"/>
                <w:color w:val="000000"/>
              </w:rPr>
              <w:t>1.66</w:t>
            </w:r>
          </w:p>
        </w:tc>
        <w:tc>
          <w:tcPr>
            <w:tcW w:w="991" w:type="dxa"/>
            <w:shd w:val="clear" w:color="auto" w:fill="E8EEFD"/>
            <w:vAlign w:val="bottom"/>
            <w:hideMark/>
          </w:tcPr>
          <w:p w14:paraId="6B50645F" w14:textId="77777777" w:rsidR="00C902A9" w:rsidRPr="00EF19F0" w:rsidRDefault="00C902A9" w:rsidP="00C902A9">
            <w:r>
              <w:rPr>
                <w:rFonts w:ascii="Calibri" w:hAnsi="Calibri"/>
                <w:color w:val="000000"/>
              </w:rPr>
              <w:t>0.83</w:t>
            </w:r>
          </w:p>
        </w:tc>
        <w:tc>
          <w:tcPr>
            <w:tcW w:w="995" w:type="dxa"/>
            <w:shd w:val="clear" w:color="auto" w:fill="E8EEFD"/>
            <w:vAlign w:val="bottom"/>
            <w:hideMark/>
          </w:tcPr>
          <w:p w14:paraId="06277718" w14:textId="77777777" w:rsidR="00C902A9" w:rsidRPr="00EF19F0" w:rsidRDefault="00C902A9" w:rsidP="00C902A9">
            <w:r>
              <w:rPr>
                <w:rFonts w:ascii="Calibri" w:hAnsi="Calibri"/>
                <w:color w:val="000000"/>
              </w:rPr>
              <w:t>77.83</w:t>
            </w:r>
          </w:p>
        </w:tc>
      </w:tr>
      <w:tr w:rsidR="00C902A9" w:rsidRPr="00EF19F0" w14:paraId="56E2ED15" w14:textId="77777777" w:rsidTr="00C902A9">
        <w:trPr>
          <w:trHeight w:val="290"/>
        </w:trPr>
        <w:tc>
          <w:tcPr>
            <w:tcW w:w="991" w:type="dxa"/>
            <w:shd w:val="clear" w:color="auto" w:fill="E8EEFD"/>
            <w:noWrap/>
          </w:tcPr>
          <w:p w14:paraId="1A36B0D3" w14:textId="77777777" w:rsidR="00C902A9" w:rsidRPr="00EF19F0" w:rsidRDefault="00C902A9" w:rsidP="00C902A9">
            <w:r>
              <w:t>2015</w:t>
            </w:r>
          </w:p>
        </w:tc>
        <w:tc>
          <w:tcPr>
            <w:tcW w:w="991" w:type="dxa"/>
            <w:shd w:val="clear" w:color="auto" w:fill="E8EEFD"/>
            <w:vAlign w:val="bottom"/>
          </w:tcPr>
          <w:p w14:paraId="3F2A4BB8" w14:textId="77777777" w:rsidR="00C902A9" w:rsidRDefault="00C902A9" w:rsidP="00C902A9">
            <w:pPr>
              <w:rPr>
                <w:rFonts w:ascii="Calibri" w:hAnsi="Calibri"/>
                <w:color w:val="000000"/>
              </w:rPr>
            </w:pPr>
            <w:r>
              <w:rPr>
                <w:rFonts w:ascii="Calibri" w:hAnsi="Calibri"/>
                <w:color w:val="000000"/>
              </w:rPr>
              <w:t>28.17</w:t>
            </w:r>
          </w:p>
        </w:tc>
        <w:tc>
          <w:tcPr>
            <w:tcW w:w="991" w:type="dxa"/>
            <w:shd w:val="clear" w:color="auto" w:fill="E8EEFD"/>
            <w:vAlign w:val="bottom"/>
          </w:tcPr>
          <w:p w14:paraId="54A7AD1B" w14:textId="77777777" w:rsidR="00C902A9" w:rsidRDefault="00C902A9" w:rsidP="00C902A9">
            <w:pPr>
              <w:rPr>
                <w:rFonts w:ascii="Calibri" w:hAnsi="Calibri"/>
                <w:color w:val="000000"/>
              </w:rPr>
            </w:pPr>
            <w:r>
              <w:rPr>
                <w:rFonts w:ascii="Calibri" w:hAnsi="Calibri"/>
                <w:color w:val="000000"/>
              </w:rPr>
              <w:t>23.48</w:t>
            </w:r>
          </w:p>
        </w:tc>
        <w:tc>
          <w:tcPr>
            <w:tcW w:w="991" w:type="dxa"/>
            <w:shd w:val="clear" w:color="auto" w:fill="E8EEFD"/>
            <w:vAlign w:val="bottom"/>
          </w:tcPr>
          <w:p w14:paraId="3FA8C7CA" w14:textId="77777777" w:rsidR="00C902A9" w:rsidRDefault="00C902A9" w:rsidP="00C902A9">
            <w:pPr>
              <w:rPr>
                <w:rFonts w:ascii="Calibri" w:hAnsi="Calibri"/>
                <w:color w:val="000000"/>
              </w:rPr>
            </w:pPr>
            <w:r>
              <w:rPr>
                <w:rFonts w:ascii="Calibri" w:hAnsi="Calibri"/>
                <w:color w:val="000000"/>
              </w:rPr>
              <w:t>18.21</w:t>
            </w:r>
          </w:p>
        </w:tc>
        <w:tc>
          <w:tcPr>
            <w:tcW w:w="991" w:type="dxa"/>
            <w:shd w:val="clear" w:color="auto" w:fill="E8EEFD"/>
            <w:vAlign w:val="bottom"/>
          </w:tcPr>
          <w:p w14:paraId="49056833" w14:textId="77777777" w:rsidR="00C902A9" w:rsidRDefault="00C902A9" w:rsidP="00C902A9">
            <w:pPr>
              <w:rPr>
                <w:rFonts w:ascii="Calibri" w:hAnsi="Calibri"/>
                <w:color w:val="000000"/>
              </w:rPr>
            </w:pPr>
            <w:r>
              <w:rPr>
                <w:rFonts w:ascii="Calibri" w:hAnsi="Calibri"/>
                <w:color w:val="000000"/>
              </w:rPr>
              <w:t>6.88</w:t>
            </w:r>
          </w:p>
        </w:tc>
        <w:tc>
          <w:tcPr>
            <w:tcW w:w="991" w:type="dxa"/>
            <w:shd w:val="clear" w:color="auto" w:fill="E8EEFD"/>
            <w:vAlign w:val="bottom"/>
          </w:tcPr>
          <w:p w14:paraId="6F7B41DE" w14:textId="77777777" w:rsidR="00C902A9" w:rsidRDefault="00C902A9" w:rsidP="00C902A9">
            <w:pPr>
              <w:rPr>
                <w:rFonts w:ascii="Calibri" w:hAnsi="Calibri"/>
                <w:color w:val="000000"/>
              </w:rPr>
            </w:pPr>
            <w:r>
              <w:rPr>
                <w:rFonts w:ascii="Calibri" w:hAnsi="Calibri"/>
                <w:color w:val="000000"/>
              </w:rPr>
              <w:t>10.11</w:t>
            </w:r>
          </w:p>
        </w:tc>
        <w:tc>
          <w:tcPr>
            <w:tcW w:w="991" w:type="dxa"/>
            <w:shd w:val="clear" w:color="auto" w:fill="E8EEFD"/>
            <w:vAlign w:val="bottom"/>
          </w:tcPr>
          <w:p w14:paraId="669ADD94" w14:textId="77777777" w:rsidR="00C902A9" w:rsidRDefault="00C902A9" w:rsidP="00C902A9">
            <w:pPr>
              <w:rPr>
                <w:rFonts w:ascii="Calibri" w:hAnsi="Calibri"/>
                <w:color w:val="000000"/>
              </w:rPr>
            </w:pPr>
            <w:r>
              <w:rPr>
                <w:rFonts w:ascii="Calibri" w:hAnsi="Calibri"/>
                <w:color w:val="000000"/>
              </w:rPr>
              <w:t>1.90</w:t>
            </w:r>
          </w:p>
        </w:tc>
        <w:tc>
          <w:tcPr>
            <w:tcW w:w="991" w:type="dxa"/>
            <w:shd w:val="clear" w:color="auto" w:fill="E8EEFD"/>
            <w:vAlign w:val="bottom"/>
          </w:tcPr>
          <w:p w14:paraId="5E336163" w14:textId="77777777" w:rsidR="00C902A9" w:rsidRDefault="00C902A9" w:rsidP="00C902A9">
            <w:pPr>
              <w:rPr>
                <w:rFonts w:ascii="Calibri" w:hAnsi="Calibri"/>
                <w:color w:val="000000"/>
              </w:rPr>
            </w:pPr>
            <w:r>
              <w:rPr>
                <w:rFonts w:ascii="Calibri" w:hAnsi="Calibri"/>
                <w:color w:val="000000"/>
              </w:rPr>
              <w:t>0.95</w:t>
            </w:r>
          </w:p>
        </w:tc>
        <w:tc>
          <w:tcPr>
            <w:tcW w:w="995" w:type="dxa"/>
            <w:shd w:val="clear" w:color="auto" w:fill="E8EEFD"/>
            <w:vAlign w:val="bottom"/>
          </w:tcPr>
          <w:p w14:paraId="742BFF02" w14:textId="77777777" w:rsidR="00C902A9" w:rsidRDefault="00C902A9" w:rsidP="00C902A9">
            <w:pPr>
              <w:rPr>
                <w:rFonts w:ascii="Calibri" w:hAnsi="Calibri"/>
                <w:color w:val="000000"/>
              </w:rPr>
            </w:pPr>
            <w:r>
              <w:rPr>
                <w:rFonts w:ascii="Calibri" w:hAnsi="Calibri"/>
                <w:color w:val="000000"/>
              </w:rPr>
              <w:t>89.70</w:t>
            </w:r>
          </w:p>
        </w:tc>
      </w:tr>
      <w:tr w:rsidR="00C902A9" w:rsidRPr="00EF19F0" w14:paraId="5308F383" w14:textId="77777777" w:rsidTr="00C902A9">
        <w:trPr>
          <w:trHeight w:val="290"/>
        </w:trPr>
        <w:tc>
          <w:tcPr>
            <w:tcW w:w="991" w:type="dxa"/>
            <w:shd w:val="clear" w:color="auto" w:fill="E8EEFD"/>
            <w:noWrap/>
            <w:hideMark/>
          </w:tcPr>
          <w:p w14:paraId="5AAE141F" w14:textId="77777777" w:rsidR="00C902A9" w:rsidRPr="00EF19F0" w:rsidRDefault="00C902A9" w:rsidP="00C902A9">
            <w:r w:rsidRPr="00EF19F0">
              <w:t>2016</w:t>
            </w:r>
          </w:p>
        </w:tc>
        <w:tc>
          <w:tcPr>
            <w:tcW w:w="991" w:type="dxa"/>
            <w:shd w:val="clear" w:color="auto" w:fill="E8EEFD"/>
            <w:vAlign w:val="bottom"/>
            <w:hideMark/>
          </w:tcPr>
          <w:p w14:paraId="6346CCC4" w14:textId="77777777" w:rsidR="00C902A9" w:rsidRPr="00EF19F0" w:rsidRDefault="00C902A9" w:rsidP="00C902A9">
            <w:r>
              <w:rPr>
                <w:rFonts w:ascii="Calibri" w:hAnsi="Calibri"/>
                <w:color w:val="000000"/>
              </w:rPr>
              <w:t>31.73</w:t>
            </w:r>
          </w:p>
        </w:tc>
        <w:tc>
          <w:tcPr>
            <w:tcW w:w="991" w:type="dxa"/>
            <w:shd w:val="clear" w:color="auto" w:fill="E8EEFD"/>
            <w:vAlign w:val="bottom"/>
            <w:hideMark/>
          </w:tcPr>
          <w:p w14:paraId="2E2A5D6F" w14:textId="77777777" w:rsidR="00C902A9" w:rsidRPr="00EF19F0" w:rsidRDefault="00C902A9" w:rsidP="00C902A9">
            <w:r>
              <w:rPr>
                <w:rFonts w:ascii="Calibri" w:hAnsi="Calibri"/>
                <w:color w:val="000000"/>
              </w:rPr>
              <w:t>26.62</w:t>
            </w:r>
          </w:p>
        </w:tc>
        <w:tc>
          <w:tcPr>
            <w:tcW w:w="991" w:type="dxa"/>
            <w:shd w:val="clear" w:color="auto" w:fill="E8EEFD"/>
            <w:vAlign w:val="bottom"/>
            <w:hideMark/>
          </w:tcPr>
          <w:p w14:paraId="2A4F4A2F" w14:textId="77777777" w:rsidR="00C902A9" w:rsidRPr="00EF19F0" w:rsidRDefault="00C902A9" w:rsidP="00C902A9">
            <w:r>
              <w:rPr>
                <w:rFonts w:ascii="Calibri" w:hAnsi="Calibri"/>
                <w:color w:val="000000"/>
              </w:rPr>
              <w:t>20.53</w:t>
            </w:r>
          </w:p>
        </w:tc>
        <w:tc>
          <w:tcPr>
            <w:tcW w:w="991" w:type="dxa"/>
            <w:shd w:val="clear" w:color="auto" w:fill="E8EEFD"/>
            <w:vAlign w:val="bottom"/>
            <w:hideMark/>
          </w:tcPr>
          <w:p w14:paraId="3EDDC544" w14:textId="77777777" w:rsidR="00C902A9" w:rsidRPr="00EF19F0" w:rsidRDefault="00C902A9" w:rsidP="00C902A9">
            <w:r>
              <w:rPr>
                <w:rFonts w:ascii="Calibri" w:hAnsi="Calibri"/>
                <w:color w:val="000000"/>
              </w:rPr>
              <w:t>7.67</w:t>
            </w:r>
          </w:p>
        </w:tc>
        <w:tc>
          <w:tcPr>
            <w:tcW w:w="991" w:type="dxa"/>
            <w:shd w:val="clear" w:color="auto" w:fill="E8EEFD"/>
            <w:vAlign w:val="bottom"/>
            <w:hideMark/>
          </w:tcPr>
          <w:p w14:paraId="5CE59386" w14:textId="77777777" w:rsidR="00C902A9" w:rsidRPr="00EF19F0" w:rsidRDefault="00C902A9" w:rsidP="00C902A9">
            <w:r>
              <w:rPr>
                <w:rFonts w:ascii="Calibri" w:hAnsi="Calibri"/>
                <w:color w:val="000000"/>
              </w:rPr>
              <w:t>11.44</w:t>
            </w:r>
          </w:p>
        </w:tc>
        <w:tc>
          <w:tcPr>
            <w:tcW w:w="991" w:type="dxa"/>
            <w:shd w:val="clear" w:color="auto" w:fill="E8EEFD"/>
            <w:vAlign w:val="bottom"/>
            <w:hideMark/>
          </w:tcPr>
          <w:p w14:paraId="6E596301" w14:textId="77777777" w:rsidR="00C902A9" w:rsidRPr="00EF19F0" w:rsidRDefault="00C902A9" w:rsidP="00C902A9">
            <w:r>
              <w:rPr>
                <w:rFonts w:ascii="Calibri" w:hAnsi="Calibri"/>
                <w:color w:val="000000"/>
              </w:rPr>
              <w:t>2.13</w:t>
            </w:r>
          </w:p>
        </w:tc>
        <w:tc>
          <w:tcPr>
            <w:tcW w:w="991" w:type="dxa"/>
            <w:shd w:val="clear" w:color="auto" w:fill="E8EEFD"/>
            <w:vAlign w:val="bottom"/>
            <w:hideMark/>
          </w:tcPr>
          <w:p w14:paraId="763809B5" w14:textId="77777777" w:rsidR="00C902A9" w:rsidRPr="00EF19F0" w:rsidRDefault="00C902A9" w:rsidP="00C902A9">
            <w:r>
              <w:rPr>
                <w:rFonts w:ascii="Calibri" w:hAnsi="Calibri"/>
                <w:color w:val="000000"/>
              </w:rPr>
              <w:t>1.07</w:t>
            </w:r>
          </w:p>
        </w:tc>
        <w:tc>
          <w:tcPr>
            <w:tcW w:w="995" w:type="dxa"/>
            <w:shd w:val="clear" w:color="auto" w:fill="E8EEFD"/>
            <w:vAlign w:val="bottom"/>
            <w:hideMark/>
          </w:tcPr>
          <w:p w14:paraId="5ED957C4" w14:textId="77777777" w:rsidR="00C902A9" w:rsidRPr="00EF19F0" w:rsidRDefault="00C902A9" w:rsidP="00C902A9">
            <w:r>
              <w:rPr>
                <w:rFonts w:ascii="Calibri" w:hAnsi="Calibri"/>
                <w:color w:val="000000"/>
              </w:rPr>
              <w:t>101.19</w:t>
            </w:r>
          </w:p>
        </w:tc>
      </w:tr>
      <w:tr w:rsidR="00C902A9" w:rsidRPr="00EF19F0" w14:paraId="604EBAED" w14:textId="77777777" w:rsidTr="00C902A9">
        <w:trPr>
          <w:trHeight w:val="290"/>
        </w:trPr>
        <w:tc>
          <w:tcPr>
            <w:tcW w:w="991" w:type="dxa"/>
            <w:shd w:val="clear" w:color="auto" w:fill="E8EEFD"/>
            <w:noWrap/>
            <w:hideMark/>
          </w:tcPr>
          <w:p w14:paraId="1972C55B" w14:textId="77777777" w:rsidR="00C902A9" w:rsidRPr="00EF19F0" w:rsidRDefault="00C902A9" w:rsidP="00C902A9">
            <w:r w:rsidRPr="00EF19F0">
              <w:t>2017</w:t>
            </w:r>
          </w:p>
        </w:tc>
        <w:tc>
          <w:tcPr>
            <w:tcW w:w="991" w:type="dxa"/>
            <w:shd w:val="clear" w:color="auto" w:fill="E8EEFD"/>
            <w:vAlign w:val="bottom"/>
            <w:hideMark/>
          </w:tcPr>
          <w:p w14:paraId="6309E296" w14:textId="77777777" w:rsidR="00C902A9" w:rsidRPr="00EF19F0" w:rsidRDefault="00C902A9" w:rsidP="00C902A9">
            <w:r>
              <w:rPr>
                <w:rFonts w:ascii="Calibri" w:hAnsi="Calibri"/>
                <w:color w:val="000000"/>
              </w:rPr>
              <w:t>35.14</w:t>
            </w:r>
          </w:p>
        </w:tc>
        <w:tc>
          <w:tcPr>
            <w:tcW w:w="991" w:type="dxa"/>
            <w:shd w:val="clear" w:color="auto" w:fill="E8EEFD"/>
            <w:vAlign w:val="bottom"/>
            <w:hideMark/>
          </w:tcPr>
          <w:p w14:paraId="0D468CFB" w14:textId="77777777" w:rsidR="00C902A9" w:rsidRPr="00EF19F0" w:rsidRDefault="00C902A9" w:rsidP="00C902A9">
            <w:r>
              <w:rPr>
                <w:rFonts w:ascii="Calibri" w:hAnsi="Calibri"/>
                <w:color w:val="000000"/>
              </w:rPr>
              <w:t>29.61</w:t>
            </w:r>
          </w:p>
        </w:tc>
        <w:tc>
          <w:tcPr>
            <w:tcW w:w="991" w:type="dxa"/>
            <w:shd w:val="clear" w:color="auto" w:fill="E8EEFD"/>
            <w:vAlign w:val="bottom"/>
            <w:hideMark/>
          </w:tcPr>
          <w:p w14:paraId="669B2FA8" w14:textId="77777777" w:rsidR="00C902A9" w:rsidRPr="00EF19F0" w:rsidRDefault="00C902A9" w:rsidP="00C902A9">
            <w:r>
              <w:rPr>
                <w:rFonts w:ascii="Calibri" w:hAnsi="Calibri"/>
                <w:color w:val="000000"/>
              </w:rPr>
              <w:t>22.79</w:t>
            </w:r>
          </w:p>
        </w:tc>
        <w:tc>
          <w:tcPr>
            <w:tcW w:w="991" w:type="dxa"/>
            <w:shd w:val="clear" w:color="auto" w:fill="E8EEFD"/>
            <w:vAlign w:val="bottom"/>
            <w:hideMark/>
          </w:tcPr>
          <w:p w14:paraId="6A801BE4" w14:textId="77777777" w:rsidR="00C902A9" w:rsidRPr="00EF19F0" w:rsidRDefault="00C902A9" w:rsidP="00C902A9">
            <w:r>
              <w:rPr>
                <w:rFonts w:ascii="Calibri" w:hAnsi="Calibri"/>
                <w:color w:val="000000"/>
              </w:rPr>
              <w:t>8.40</w:t>
            </w:r>
          </w:p>
        </w:tc>
        <w:tc>
          <w:tcPr>
            <w:tcW w:w="991" w:type="dxa"/>
            <w:shd w:val="clear" w:color="auto" w:fill="E8EEFD"/>
            <w:vAlign w:val="bottom"/>
            <w:hideMark/>
          </w:tcPr>
          <w:p w14:paraId="4FBAEE31" w14:textId="77777777" w:rsidR="00C902A9" w:rsidRPr="00EF19F0" w:rsidRDefault="00C902A9" w:rsidP="00C902A9">
            <w:r>
              <w:rPr>
                <w:rFonts w:ascii="Calibri" w:hAnsi="Calibri"/>
                <w:color w:val="000000"/>
              </w:rPr>
              <w:t>12.72</w:t>
            </w:r>
          </w:p>
        </w:tc>
        <w:tc>
          <w:tcPr>
            <w:tcW w:w="991" w:type="dxa"/>
            <w:shd w:val="clear" w:color="auto" w:fill="E8EEFD"/>
            <w:vAlign w:val="bottom"/>
            <w:hideMark/>
          </w:tcPr>
          <w:p w14:paraId="5150AB03" w14:textId="77777777" w:rsidR="00C902A9" w:rsidRPr="00EF19F0" w:rsidRDefault="00C902A9" w:rsidP="00C902A9">
            <w:r>
              <w:rPr>
                <w:rFonts w:ascii="Calibri" w:hAnsi="Calibri"/>
                <w:color w:val="000000"/>
              </w:rPr>
              <w:t>2.35</w:t>
            </w:r>
          </w:p>
        </w:tc>
        <w:tc>
          <w:tcPr>
            <w:tcW w:w="991" w:type="dxa"/>
            <w:shd w:val="clear" w:color="auto" w:fill="E8EEFD"/>
            <w:vAlign w:val="bottom"/>
            <w:hideMark/>
          </w:tcPr>
          <w:p w14:paraId="1EBD6A6F" w14:textId="77777777" w:rsidR="00C902A9" w:rsidRPr="00EF19F0" w:rsidRDefault="00C902A9" w:rsidP="00C902A9">
            <w:r>
              <w:rPr>
                <w:rFonts w:ascii="Calibri" w:hAnsi="Calibri"/>
                <w:color w:val="000000"/>
              </w:rPr>
              <w:t>1.17</w:t>
            </w:r>
          </w:p>
        </w:tc>
        <w:tc>
          <w:tcPr>
            <w:tcW w:w="995" w:type="dxa"/>
            <w:shd w:val="clear" w:color="auto" w:fill="E8EEFD"/>
            <w:vAlign w:val="bottom"/>
            <w:hideMark/>
          </w:tcPr>
          <w:p w14:paraId="63A8DDB8" w14:textId="77777777" w:rsidR="00C902A9" w:rsidRPr="00EF19F0" w:rsidRDefault="00C902A9" w:rsidP="00C902A9">
            <w:r>
              <w:rPr>
                <w:rFonts w:ascii="Calibri" w:hAnsi="Calibri"/>
                <w:color w:val="000000"/>
              </w:rPr>
              <w:t>112.18</w:t>
            </w:r>
          </w:p>
        </w:tc>
      </w:tr>
      <w:tr w:rsidR="00C902A9" w:rsidRPr="00EF19F0" w14:paraId="445622FD" w14:textId="77777777" w:rsidTr="00C902A9">
        <w:trPr>
          <w:trHeight w:val="290"/>
        </w:trPr>
        <w:tc>
          <w:tcPr>
            <w:tcW w:w="991" w:type="dxa"/>
            <w:shd w:val="clear" w:color="auto" w:fill="E8EEFD"/>
            <w:noWrap/>
            <w:hideMark/>
          </w:tcPr>
          <w:p w14:paraId="47660331" w14:textId="77777777" w:rsidR="00C902A9" w:rsidRPr="00EF19F0" w:rsidRDefault="00C902A9" w:rsidP="00C902A9">
            <w:r w:rsidRPr="00EF19F0">
              <w:t>2018</w:t>
            </w:r>
          </w:p>
        </w:tc>
        <w:tc>
          <w:tcPr>
            <w:tcW w:w="991" w:type="dxa"/>
            <w:shd w:val="clear" w:color="auto" w:fill="E8EEFD"/>
            <w:vAlign w:val="bottom"/>
            <w:hideMark/>
          </w:tcPr>
          <w:p w14:paraId="2F955AA0" w14:textId="77777777" w:rsidR="00C902A9" w:rsidRPr="00EF19F0" w:rsidRDefault="00C902A9" w:rsidP="00C902A9">
            <w:r>
              <w:rPr>
                <w:rFonts w:ascii="Calibri" w:hAnsi="Calibri"/>
                <w:color w:val="000000"/>
              </w:rPr>
              <w:t>38.32</w:t>
            </w:r>
          </w:p>
        </w:tc>
        <w:tc>
          <w:tcPr>
            <w:tcW w:w="991" w:type="dxa"/>
            <w:shd w:val="clear" w:color="auto" w:fill="E8EEFD"/>
            <w:vAlign w:val="bottom"/>
            <w:hideMark/>
          </w:tcPr>
          <w:p w14:paraId="0FC26E37" w14:textId="77777777" w:rsidR="00C902A9" w:rsidRPr="00EF19F0" w:rsidRDefault="00C902A9" w:rsidP="00C902A9">
            <w:r>
              <w:rPr>
                <w:rFonts w:ascii="Calibri" w:hAnsi="Calibri"/>
                <w:color w:val="000000"/>
              </w:rPr>
              <w:t>32.27</w:t>
            </w:r>
          </w:p>
        </w:tc>
        <w:tc>
          <w:tcPr>
            <w:tcW w:w="991" w:type="dxa"/>
            <w:shd w:val="clear" w:color="auto" w:fill="E8EEFD"/>
            <w:vAlign w:val="bottom"/>
            <w:hideMark/>
          </w:tcPr>
          <w:p w14:paraId="310AEF66" w14:textId="77777777" w:rsidR="00C902A9" w:rsidRPr="00EF19F0" w:rsidRDefault="00C902A9" w:rsidP="00C902A9">
            <w:r>
              <w:rPr>
                <w:rFonts w:ascii="Calibri" w:hAnsi="Calibri"/>
                <w:color w:val="000000"/>
              </w:rPr>
              <w:t>24.99</w:t>
            </w:r>
          </w:p>
        </w:tc>
        <w:tc>
          <w:tcPr>
            <w:tcW w:w="991" w:type="dxa"/>
            <w:shd w:val="clear" w:color="auto" w:fill="E8EEFD"/>
            <w:vAlign w:val="bottom"/>
            <w:hideMark/>
          </w:tcPr>
          <w:p w14:paraId="0B8EF779" w14:textId="77777777" w:rsidR="00C902A9" w:rsidRPr="00EF19F0" w:rsidRDefault="00C902A9" w:rsidP="00C902A9">
            <w:r>
              <w:rPr>
                <w:rFonts w:ascii="Calibri" w:hAnsi="Calibri"/>
                <w:color w:val="000000"/>
              </w:rPr>
              <w:t>9.04</w:t>
            </w:r>
          </w:p>
        </w:tc>
        <w:tc>
          <w:tcPr>
            <w:tcW w:w="991" w:type="dxa"/>
            <w:shd w:val="clear" w:color="auto" w:fill="E8EEFD"/>
            <w:vAlign w:val="bottom"/>
            <w:hideMark/>
          </w:tcPr>
          <w:p w14:paraId="06B88127" w14:textId="77777777" w:rsidR="00C902A9" w:rsidRPr="00EF19F0" w:rsidRDefault="00C902A9" w:rsidP="00C902A9">
            <w:r>
              <w:rPr>
                <w:rFonts w:ascii="Calibri" w:hAnsi="Calibri"/>
                <w:color w:val="000000"/>
              </w:rPr>
              <w:t>13.92</w:t>
            </w:r>
          </w:p>
        </w:tc>
        <w:tc>
          <w:tcPr>
            <w:tcW w:w="991" w:type="dxa"/>
            <w:shd w:val="clear" w:color="auto" w:fill="E8EEFD"/>
            <w:vAlign w:val="bottom"/>
            <w:hideMark/>
          </w:tcPr>
          <w:p w14:paraId="6F3F5E60" w14:textId="77777777" w:rsidR="00C902A9" w:rsidRPr="00EF19F0" w:rsidRDefault="00C902A9" w:rsidP="00C902A9">
            <w:r>
              <w:rPr>
                <w:rFonts w:ascii="Calibri" w:hAnsi="Calibri"/>
                <w:color w:val="000000"/>
              </w:rPr>
              <w:t>2.54</w:t>
            </w:r>
          </w:p>
        </w:tc>
        <w:tc>
          <w:tcPr>
            <w:tcW w:w="991" w:type="dxa"/>
            <w:shd w:val="clear" w:color="auto" w:fill="E8EEFD"/>
            <w:vAlign w:val="bottom"/>
            <w:hideMark/>
          </w:tcPr>
          <w:p w14:paraId="6D148554" w14:textId="77777777" w:rsidR="00C902A9" w:rsidRPr="00EF19F0" w:rsidRDefault="00C902A9" w:rsidP="00C902A9">
            <w:r>
              <w:rPr>
                <w:rFonts w:ascii="Calibri" w:hAnsi="Calibri"/>
                <w:color w:val="000000"/>
              </w:rPr>
              <w:t>1.27</w:t>
            </w:r>
          </w:p>
        </w:tc>
        <w:tc>
          <w:tcPr>
            <w:tcW w:w="995" w:type="dxa"/>
            <w:shd w:val="clear" w:color="auto" w:fill="E8EEFD"/>
            <w:vAlign w:val="bottom"/>
            <w:hideMark/>
          </w:tcPr>
          <w:p w14:paraId="474BDC7B" w14:textId="77777777" w:rsidR="00C902A9" w:rsidRPr="00EF19F0" w:rsidRDefault="00C902A9" w:rsidP="00C902A9">
            <w:r>
              <w:rPr>
                <w:rFonts w:ascii="Calibri" w:hAnsi="Calibri"/>
                <w:color w:val="000000"/>
              </w:rPr>
              <w:t>122.36</w:t>
            </w:r>
          </w:p>
        </w:tc>
      </w:tr>
      <w:tr w:rsidR="00C902A9" w:rsidRPr="00EF19F0" w14:paraId="4E0D6674" w14:textId="77777777" w:rsidTr="00C902A9">
        <w:trPr>
          <w:trHeight w:val="290"/>
        </w:trPr>
        <w:tc>
          <w:tcPr>
            <w:tcW w:w="991" w:type="dxa"/>
            <w:shd w:val="clear" w:color="auto" w:fill="E8EEFD"/>
            <w:noWrap/>
            <w:hideMark/>
          </w:tcPr>
          <w:p w14:paraId="3789289D" w14:textId="77777777" w:rsidR="00C902A9" w:rsidRPr="00EF19F0" w:rsidRDefault="00C902A9" w:rsidP="00C902A9">
            <w:r w:rsidRPr="00EF19F0">
              <w:t>2019</w:t>
            </w:r>
          </w:p>
        </w:tc>
        <w:tc>
          <w:tcPr>
            <w:tcW w:w="991" w:type="dxa"/>
            <w:shd w:val="clear" w:color="auto" w:fill="E8EEFD"/>
            <w:vAlign w:val="bottom"/>
            <w:hideMark/>
          </w:tcPr>
          <w:p w14:paraId="23E7EDAC" w14:textId="77777777" w:rsidR="00C902A9" w:rsidRPr="00EF19F0" w:rsidRDefault="00C902A9" w:rsidP="00C902A9">
            <w:r>
              <w:rPr>
                <w:rFonts w:ascii="Calibri" w:hAnsi="Calibri"/>
                <w:color w:val="000000"/>
              </w:rPr>
              <w:t>41.35</w:t>
            </w:r>
          </w:p>
        </w:tc>
        <w:tc>
          <w:tcPr>
            <w:tcW w:w="991" w:type="dxa"/>
            <w:shd w:val="clear" w:color="auto" w:fill="E8EEFD"/>
            <w:vAlign w:val="bottom"/>
            <w:hideMark/>
          </w:tcPr>
          <w:p w14:paraId="1395A2C6" w14:textId="77777777" w:rsidR="00C902A9" w:rsidRPr="00EF19F0" w:rsidRDefault="00C902A9" w:rsidP="00C902A9">
            <w:r>
              <w:rPr>
                <w:rFonts w:ascii="Calibri" w:hAnsi="Calibri"/>
                <w:color w:val="000000"/>
              </w:rPr>
              <w:t>34.73</w:t>
            </w:r>
          </w:p>
        </w:tc>
        <w:tc>
          <w:tcPr>
            <w:tcW w:w="991" w:type="dxa"/>
            <w:shd w:val="clear" w:color="auto" w:fill="E8EEFD"/>
            <w:vAlign w:val="bottom"/>
            <w:hideMark/>
          </w:tcPr>
          <w:p w14:paraId="6E923DC0" w14:textId="77777777" w:rsidR="00C902A9" w:rsidRPr="00EF19F0" w:rsidRDefault="00C902A9" w:rsidP="00C902A9">
            <w:r>
              <w:rPr>
                <w:rFonts w:ascii="Calibri" w:hAnsi="Calibri"/>
                <w:color w:val="000000"/>
              </w:rPr>
              <w:t>27.13</w:t>
            </w:r>
          </w:p>
        </w:tc>
        <w:tc>
          <w:tcPr>
            <w:tcW w:w="991" w:type="dxa"/>
            <w:shd w:val="clear" w:color="auto" w:fill="E8EEFD"/>
            <w:vAlign w:val="bottom"/>
            <w:hideMark/>
          </w:tcPr>
          <w:p w14:paraId="7B57D4F3" w14:textId="77777777" w:rsidR="00C902A9" w:rsidRPr="00EF19F0" w:rsidRDefault="00C902A9" w:rsidP="00C902A9">
            <w:r>
              <w:rPr>
                <w:rFonts w:ascii="Calibri" w:hAnsi="Calibri"/>
                <w:color w:val="000000"/>
              </w:rPr>
              <w:t>9.65</w:t>
            </w:r>
          </w:p>
        </w:tc>
        <w:tc>
          <w:tcPr>
            <w:tcW w:w="991" w:type="dxa"/>
            <w:shd w:val="clear" w:color="auto" w:fill="E8EEFD"/>
            <w:vAlign w:val="bottom"/>
            <w:hideMark/>
          </w:tcPr>
          <w:p w14:paraId="73916530" w14:textId="77777777" w:rsidR="00C902A9" w:rsidRPr="00EF19F0" w:rsidRDefault="00C902A9" w:rsidP="00C902A9">
            <w:r>
              <w:rPr>
                <w:rFonts w:ascii="Calibri" w:hAnsi="Calibri"/>
                <w:color w:val="000000"/>
              </w:rPr>
              <w:t>15.09</w:t>
            </w:r>
          </w:p>
        </w:tc>
        <w:tc>
          <w:tcPr>
            <w:tcW w:w="991" w:type="dxa"/>
            <w:shd w:val="clear" w:color="auto" w:fill="E8EEFD"/>
            <w:vAlign w:val="bottom"/>
            <w:hideMark/>
          </w:tcPr>
          <w:p w14:paraId="2BE3C678" w14:textId="77777777" w:rsidR="00C902A9" w:rsidRPr="00EF19F0" w:rsidRDefault="00C902A9" w:rsidP="00C902A9">
            <w:r>
              <w:rPr>
                <w:rFonts w:ascii="Calibri" w:hAnsi="Calibri"/>
                <w:color w:val="000000"/>
              </w:rPr>
              <w:t>2.72</w:t>
            </w:r>
          </w:p>
        </w:tc>
        <w:tc>
          <w:tcPr>
            <w:tcW w:w="991" w:type="dxa"/>
            <w:shd w:val="clear" w:color="auto" w:fill="E8EEFD"/>
            <w:vAlign w:val="bottom"/>
            <w:hideMark/>
          </w:tcPr>
          <w:p w14:paraId="5C41AFF3" w14:textId="77777777" w:rsidR="00C902A9" w:rsidRPr="00EF19F0" w:rsidRDefault="00C902A9" w:rsidP="00C902A9">
            <w:r>
              <w:rPr>
                <w:rFonts w:ascii="Calibri" w:hAnsi="Calibri"/>
                <w:color w:val="000000"/>
              </w:rPr>
              <w:t>1.36</w:t>
            </w:r>
          </w:p>
        </w:tc>
        <w:tc>
          <w:tcPr>
            <w:tcW w:w="995" w:type="dxa"/>
            <w:shd w:val="clear" w:color="auto" w:fill="E8EEFD"/>
            <w:vAlign w:val="bottom"/>
            <w:hideMark/>
          </w:tcPr>
          <w:p w14:paraId="5F07EC9F" w14:textId="77777777" w:rsidR="00C902A9" w:rsidRPr="00EF19F0" w:rsidRDefault="00C902A9" w:rsidP="00C902A9">
            <w:r>
              <w:rPr>
                <w:rFonts w:ascii="Calibri" w:hAnsi="Calibri"/>
                <w:color w:val="000000"/>
              </w:rPr>
              <w:t>132.03</w:t>
            </w:r>
          </w:p>
        </w:tc>
      </w:tr>
      <w:tr w:rsidR="00C902A9" w:rsidRPr="00EF19F0" w14:paraId="4173DBBE" w14:textId="77777777" w:rsidTr="00C902A9">
        <w:trPr>
          <w:trHeight w:val="290"/>
        </w:trPr>
        <w:tc>
          <w:tcPr>
            <w:tcW w:w="991" w:type="dxa"/>
            <w:shd w:val="clear" w:color="auto" w:fill="E8EEFD"/>
            <w:noWrap/>
            <w:hideMark/>
          </w:tcPr>
          <w:p w14:paraId="7320500C" w14:textId="77777777" w:rsidR="00C902A9" w:rsidRPr="00EF19F0" w:rsidRDefault="00C902A9" w:rsidP="00C902A9">
            <w:r w:rsidRPr="00EF19F0">
              <w:t>2020</w:t>
            </w:r>
          </w:p>
        </w:tc>
        <w:tc>
          <w:tcPr>
            <w:tcW w:w="991" w:type="dxa"/>
            <w:shd w:val="clear" w:color="auto" w:fill="E8EEFD"/>
            <w:vAlign w:val="bottom"/>
            <w:hideMark/>
          </w:tcPr>
          <w:p w14:paraId="39ABC961" w14:textId="77777777" w:rsidR="00C902A9" w:rsidRPr="00EF19F0" w:rsidRDefault="00C902A9" w:rsidP="00C902A9">
            <w:r>
              <w:rPr>
                <w:rFonts w:ascii="Calibri" w:hAnsi="Calibri"/>
                <w:color w:val="000000"/>
              </w:rPr>
              <w:t>44.22</w:t>
            </w:r>
          </w:p>
        </w:tc>
        <w:tc>
          <w:tcPr>
            <w:tcW w:w="991" w:type="dxa"/>
            <w:shd w:val="clear" w:color="auto" w:fill="E8EEFD"/>
            <w:vAlign w:val="bottom"/>
            <w:hideMark/>
          </w:tcPr>
          <w:p w14:paraId="0E59732C" w14:textId="77777777" w:rsidR="00C902A9" w:rsidRPr="00EF19F0" w:rsidRDefault="00C902A9" w:rsidP="00C902A9">
            <w:r>
              <w:rPr>
                <w:rFonts w:ascii="Calibri" w:hAnsi="Calibri"/>
                <w:color w:val="000000"/>
              </w:rPr>
              <w:t>36.96</w:t>
            </w:r>
          </w:p>
        </w:tc>
        <w:tc>
          <w:tcPr>
            <w:tcW w:w="991" w:type="dxa"/>
            <w:shd w:val="clear" w:color="auto" w:fill="E8EEFD"/>
            <w:vAlign w:val="bottom"/>
            <w:hideMark/>
          </w:tcPr>
          <w:p w14:paraId="18A405CD" w14:textId="77777777" w:rsidR="00C902A9" w:rsidRPr="00EF19F0" w:rsidRDefault="00C902A9" w:rsidP="00C902A9">
            <w:r>
              <w:rPr>
                <w:rFonts w:ascii="Calibri" w:hAnsi="Calibri"/>
                <w:color w:val="000000"/>
              </w:rPr>
              <w:t>29.19</w:t>
            </w:r>
          </w:p>
        </w:tc>
        <w:tc>
          <w:tcPr>
            <w:tcW w:w="991" w:type="dxa"/>
            <w:shd w:val="clear" w:color="auto" w:fill="E8EEFD"/>
            <w:vAlign w:val="bottom"/>
            <w:hideMark/>
          </w:tcPr>
          <w:p w14:paraId="677F4065" w14:textId="77777777" w:rsidR="00C902A9" w:rsidRPr="00EF19F0" w:rsidRDefault="00C902A9" w:rsidP="00C902A9">
            <w:r>
              <w:rPr>
                <w:rFonts w:ascii="Calibri" w:hAnsi="Calibri"/>
                <w:color w:val="000000"/>
              </w:rPr>
              <w:t>10.21</w:t>
            </w:r>
          </w:p>
        </w:tc>
        <w:tc>
          <w:tcPr>
            <w:tcW w:w="991" w:type="dxa"/>
            <w:shd w:val="clear" w:color="auto" w:fill="E8EEFD"/>
            <w:vAlign w:val="bottom"/>
            <w:hideMark/>
          </w:tcPr>
          <w:p w14:paraId="17D64201" w14:textId="77777777" w:rsidR="00C902A9" w:rsidRPr="00EF19F0" w:rsidRDefault="00C902A9" w:rsidP="00C902A9">
            <w:r>
              <w:rPr>
                <w:rFonts w:ascii="Calibri" w:hAnsi="Calibri"/>
                <w:color w:val="000000"/>
              </w:rPr>
              <w:t>16.22</w:t>
            </w:r>
          </w:p>
        </w:tc>
        <w:tc>
          <w:tcPr>
            <w:tcW w:w="991" w:type="dxa"/>
            <w:shd w:val="clear" w:color="auto" w:fill="E8EEFD"/>
            <w:vAlign w:val="bottom"/>
            <w:hideMark/>
          </w:tcPr>
          <w:p w14:paraId="11AED5A4" w14:textId="77777777" w:rsidR="00C902A9" w:rsidRPr="00EF19F0" w:rsidRDefault="00C902A9" w:rsidP="00C902A9">
            <w:r>
              <w:rPr>
                <w:rFonts w:ascii="Calibri" w:hAnsi="Calibri"/>
                <w:color w:val="000000"/>
              </w:rPr>
              <w:t>2.89</w:t>
            </w:r>
          </w:p>
        </w:tc>
        <w:tc>
          <w:tcPr>
            <w:tcW w:w="991" w:type="dxa"/>
            <w:shd w:val="clear" w:color="auto" w:fill="E8EEFD"/>
            <w:vAlign w:val="bottom"/>
            <w:hideMark/>
          </w:tcPr>
          <w:p w14:paraId="7B46ADAC" w14:textId="77777777" w:rsidR="00C902A9" w:rsidRPr="00EF19F0" w:rsidRDefault="00C902A9" w:rsidP="00C902A9">
            <w:r>
              <w:rPr>
                <w:rFonts w:ascii="Calibri" w:hAnsi="Calibri"/>
                <w:color w:val="000000"/>
              </w:rPr>
              <w:t>1.45</w:t>
            </w:r>
          </w:p>
        </w:tc>
        <w:tc>
          <w:tcPr>
            <w:tcW w:w="995" w:type="dxa"/>
            <w:shd w:val="clear" w:color="auto" w:fill="E8EEFD"/>
            <w:vAlign w:val="bottom"/>
            <w:hideMark/>
          </w:tcPr>
          <w:p w14:paraId="6181890E" w14:textId="77777777" w:rsidR="00C902A9" w:rsidRPr="00EF19F0" w:rsidRDefault="00C902A9" w:rsidP="00C902A9">
            <w:r>
              <w:rPr>
                <w:rFonts w:ascii="Calibri" w:hAnsi="Calibri"/>
                <w:color w:val="000000"/>
              </w:rPr>
              <w:t>141.14</w:t>
            </w:r>
          </w:p>
        </w:tc>
      </w:tr>
      <w:tr w:rsidR="00C902A9" w:rsidRPr="00EF19F0" w14:paraId="5471634A" w14:textId="77777777" w:rsidTr="00C902A9">
        <w:trPr>
          <w:trHeight w:val="290"/>
        </w:trPr>
        <w:tc>
          <w:tcPr>
            <w:tcW w:w="991" w:type="dxa"/>
            <w:shd w:val="clear" w:color="auto" w:fill="E8EEFD"/>
            <w:noWrap/>
            <w:hideMark/>
          </w:tcPr>
          <w:p w14:paraId="14C1D2F4" w14:textId="77777777" w:rsidR="00C902A9" w:rsidRPr="00EF19F0" w:rsidRDefault="00C902A9" w:rsidP="00C902A9">
            <w:r w:rsidRPr="00EF19F0">
              <w:t>2021</w:t>
            </w:r>
          </w:p>
        </w:tc>
        <w:tc>
          <w:tcPr>
            <w:tcW w:w="991" w:type="dxa"/>
            <w:shd w:val="clear" w:color="auto" w:fill="E8EEFD"/>
            <w:vAlign w:val="bottom"/>
            <w:hideMark/>
          </w:tcPr>
          <w:p w14:paraId="6AC6A6B1" w14:textId="77777777" w:rsidR="00C902A9" w:rsidRPr="00EF19F0" w:rsidRDefault="00C902A9" w:rsidP="00C902A9">
            <w:r>
              <w:rPr>
                <w:rFonts w:ascii="Calibri" w:hAnsi="Calibri"/>
                <w:color w:val="000000"/>
              </w:rPr>
              <w:t>46.91</w:t>
            </w:r>
          </w:p>
        </w:tc>
        <w:tc>
          <w:tcPr>
            <w:tcW w:w="991" w:type="dxa"/>
            <w:shd w:val="clear" w:color="auto" w:fill="E8EEFD"/>
            <w:vAlign w:val="bottom"/>
            <w:hideMark/>
          </w:tcPr>
          <w:p w14:paraId="61F5BC26" w14:textId="77777777" w:rsidR="00C902A9" w:rsidRPr="00EF19F0" w:rsidRDefault="00C902A9" w:rsidP="00C902A9">
            <w:r>
              <w:rPr>
                <w:rFonts w:ascii="Calibri" w:hAnsi="Calibri"/>
                <w:color w:val="000000"/>
              </w:rPr>
              <w:t>39.00</w:t>
            </w:r>
          </w:p>
        </w:tc>
        <w:tc>
          <w:tcPr>
            <w:tcW w:w="991" w:type="dxa"/>
            <w:shd w:val="clear" w:color="auto" w:fill="E8EEFD"/>
            <w:vAlign w:val="bottom"/>
            <w:hideMark/>
          </w:tcPr>
          <w:p w14:paraId="2B3FF4B8" w14:textId="77777777" w:rsidR="00C902A9" w:rsidRPr="00EF19F0" w:rsidRDefault="00C902A9" w:rsidP="00C902A9">
            <w:r>
              <w:rPr>
                <w:rFonts w:ascii="Calibri" w:hAnsi="Calibri"/>
                <w:color w:val="000000"/>
              </w:rPr>
              <w:t>31.18</w:t>
            </w:r>
          </w:p>
        </w:tc>
        <w:tc>
          <w:tcPr>
            <w:tcW w:w="991" w:type="dxa"/>
            <w:shd w:val="clear" w:color="auto" w:fill="E8EEFD"/>
            <w:vAlign w:val="bottom"/>
            <w:hideMark/>
          </w:tcPr>
          <w:p w14:paraId="4F9BF46F" w14:textId="77777777" w:rsidR="00C902A9" w:rsidRPr="00EF19F0" w:rsidRDefault="00C902A9" w:rsidP="00C902A9">
            <w:r>
              <w:rPr>
                <w:rFonts w:ascii="Calibri" w:hAnsi="Calibri"/>
                <w:color w:val="000000"/>
              </w:rPr>
              <w:t>10.72</w:t>
            </w:r>
          </w:p>
        </w:tc>
        <w:tc>
          <w:tcPr>
            <w:tcW w:w="991" w:type="dxa"/>
            <w:shd w:val="clear" w:color="auto" w:fill="E8EEFD"/>
            <w:vAlign w:val="bottom"/>
            <w:hideMark/>
          </w:tcPr>
          <w:p w14:paraId="2CFD2C01" w14:textId="77777777" w:rsidR="00C902A9" w:rsidRPr="00EF19F0" w:rsidRDefault="00C902A9" w:rsidP="00C902A9">
            <w:r>
              <w:rPr>
                <w:rFonts w:ascii="Calibri" w:hAnsi="Calibri"/>
                <w:color w:val="000000"/>
              </w:rPr>
              <w:t>17.31</w:t>
            </w:r>
          </w:p>
        </w:tc>
        <w:tc>
          <w:tcPr>
            <w:tcW w:w="991" w:type="dxa"/>
            <w:shd w:val="clear" w:color="auto" w:fill="E8EEFD"/>
            <w:vAlign w:val="bottom"/>
            <w:hideMark/>
          </w:tcPr>
          <w:p w14:paraId="078DE880" w14:textId="77777777" w:rsidR="00C902A9" w:rsidRPr="00EF19F0" w:rsidRDefault="00C902A9" w:rsidP="00C902A9">
            <w:r>
              <w:rPr>
                <w:rFonts w:ascii="Calibri" w:hAnsi="Calibri"/>
                <w:color w:val="000000"/>
              </w:rPr>
              <w:t>3.05</w:t>
            </w:r>
          </w:p>
        </w:tc>
        <w:tc>
          <w:tcPr>
            <w:tcW w:w="991" w:type="dxa"/>
            <w:shd w:val="clear" w:color="auto" w:fill="E8EEFD"/>
            <w:vAlign w:val="bottom"/>
            <w:hideMark/>
          </w:tcPr>
          <w:p w14:paraId="6A1D2A93" w14:textId="77777777" w:rsidR="00C902A9" w:rsidRPr="00EF19F0" w:rsidRDefault="00C902A9" w:rsidP="00C902A9">
            <w:r>
              <w:rPr>
                <w:rFonts w:ascii="Calibri" w:hAnsi="Calibri"/>
                <w:color w:val="000000"/>
              </w:rPr>
              <w:t>1.53</w:t>
            </w:r>
          </w:p>
        </w:tc>
        <w:tc>
          <w:tcPr>
            <w:tcW w:w="995" w:type="dxa"/>
            <w:shd w:val="clear" w:color="auto" w:fill="E8EEFD"/>
            <w:vAlign w:val="bottom"/>
            <w:hideMark/>
          </w:tcPr>
          <w:p w14:paraId="7BF72C74" w14:textId="77777777" w:rsidR="00C902A9" w:rsidRPr="00EF19F0" w:rsidRDefault="00C902A9" w:rsidP="00C902A9">
            <w:r>
              <w:rPr>
                <w:rFonts w:ascii="Calibri" w:hAnsi="Calibri"/>
                <w:color w:val="000000"/>
              </w:rPr>
              <w:t>149.71</w:t>
            </w:r>
          </w:p>
        </w:tc>
      </w:tr>
      <w:tr w:rsidR="00C902A9" w:rsidRPr="00EF19F0" w14:paraId="470943D0" w14:textId="77777777" w:rsidTr="00C902A9">
        <w:trPr>
          <w:trHeight w:val="290"/>
        </w:trPr>
        <w:tc>
          <w:tcPr>
            <w:tcW w:w="991" w:type="dxa"/>
            <w:shd w:val="clear" w:color="auto" w:fill="E8EEFD"/>
            <w:noWrap/>
            <w:hideMark/>
          </w:tcPr>
          <w:p w14:paraId="1CFADF2F" w14:textId="77777777" w:rsidR="00C902A9" w:rsidRPr="00EF19F0" w:rsidRDefault="00C902A9" w:rsidP="00C902A9">
            <w:r w:rsidRPr="00EF19F0">
              <w:t>2022</w:t>
            </w:r>
          </w:p>
        </w:tc>
        <w:tc>
          <w:tcPr>
            <w:tcW w:w="991" w:type="dxa"/>
            <w:shd w:val="clear" w:color="auto" w:fill="E8EEFD"/>
            <w:vAlign w:val="bottom"/>
            <w:hideMark/>
          </w:tcPr>
          <w:p w14:paraId="5F50C49F" w14:textId="77777777" w:rsidR="00C902A9" w:rsidRPr="00EF19F0" w:rsidRDefault="00C902A9" w:rsidP="00C902A9">
            <w:r>
              <w:rPr>
                <w:rFonts w:ascii="Calibri" w:hAnsi="Calibri"/>
                <w:color w:val="000000"/>
              </w:rPr>
              <w:t>49.43</w:t>
            </w:r>
          </w:p>
        </w:tc>
        <w:tc>
          <w:tcPr>
            <w:tcW w:w="991" w:type="dxa"/>
            <w:shd w:val="clear" w:color="auto" w:fill="E8EEFD"/>
            <w:vAlign w:val="bottom"/>
            <w:hideMark/>
          </w:tcPr>
          <w:p w14:paraId="3893EA98" w14:textId="77777777" w:rsidR="00C902A9" w:rsidRPr="00EF19F0" w:rsidRDefault="00C902A9" w:rsidP="00C902A9">
            <w:r>
              <w:rPr>
                <w:rFonts w:ascii="Calibri" w:hAnsi="Calibri"/>
                <w:color w:val="000000"/>
              </w:rPr>
              <w:t>40.87</w:t>
            </w:r>
          </w:p>
        </w:tc>
        <w:tc>
          <w:tcPr>
            <w:tcW w:w="991" w:type="dxa"/>
            <w:shd w:val="clear" w:color="auto" w:fill="E8EEFD"/>
            <w:vAlign w:val="bottom"/>
            <w:hideMark/>
          </w:tcPr>
          <w:p w14:paraId="1D9B931A" w14:textId="77777777" w:rsidR="00C902A9" w:rsidRPr="00EF19F0" w:rsidRDefault="00C902A9" w:rsidP="00C902A9">
            <w:r>
              <w:rPr>
                <w:rFonts w:ascii="Calibri" w:hAnsi="Calibri"/>
                <w:color w:val="000000"/>
              </w:rPr>
              <w:t>33.10</w:t>
            </w:r>
          </w:p>
        </w:tc>
        <w:tc>
          <w:tcPr>
            <w:tcW w:w="991" w:type="dxa"/>
            <w:shd w:val="clear" w:color="auto" w:fill="E8EEFD"/>
            <w:vAlign w:val="bottom"/>
            <w:hideMark/>
          </w:tcPr>
          <w:p w14:paraId="746703AA" w14:textId="77777777" w:rsidR="00C902A9" w:rsidRPr="00EF19F0" w:rsidRDefault="00C902A9" w:rsidP="00C902A9">
            <w:r>
              <w:rPr>
                <w:rFonts w:ascii="Calibri" w:hAnsi="Calibri"/>
                <w:color w:val="000000"/>
              </w:rPr>
              <w:t>11.20</w:t>
            </w:r>
          </w:p>
        </w:tc>
        <w:tc>
          <w:tcPr>
            <w:tcW w:w="991" w:type="dxa"/>
            <w:shd w:val="clear" w:color="auto" w:fill="E8EEFD"/>
            <w:vAlign w:val="bottom"/>
            <w:hideMark/>
          </w:tcPr>
          <w:p w14:paraId="2F048BF1" w14:textId="77777777" w:rsidR="00C902A9" w:rsidRPr="00EF19F0" w:rsidRDefault="00C902A9" w:rsidP="00C902A9">
            <w:r>
              <w:rPr>
                <w:rFonts w:ascii="Calibri" w:hAnsi="Calibri"/>
                <w:color w:val="000000"/>
              </w:rPr>
              <w:t>18.39</w:t>
            </w:r>
          </w:p>
        </w:tc>
        <w:tc>
          <w:tcPr>
            <w:tcW w:w="991" w:type="dxa"/>
            <w:shd w:val="clear" w:color="auto" w:fill="E8EEFD"/>
            <w:vAlign w:val="bottom"/>
            <w:hideMark/>
          </w:tcPr>
          <w:p w14:paraId="5C7967B4" w14:textId="77777777" w:rsidR="00C902A9" w:rsidRPr="00EF19F0" w:rsidRDefault="00C902A9" w:rsidP="00C902A9">
            <w:r>
              <w:rPr>
                <w:rFonts w:ascii="Calibri" w:hAnsi="Calibri"/>
                <w:color w:val="000000"/>
              </w:rPr>
              <w:t>3.19</w:t>
            </w:r>
          </w:p>
        </w:tc>
        <w:tc>
          <w:tcPr>
            <w:tcW w:w="991" w:type="dxa"/>
            <w:shd w:val="clear" w:color="auto" w:fill="E8EEFD"/>
            <w:vAlign w:val="bottom"/>
            <w:hideMark/>
          </w:tcPr>
          <w:p w14:paraId="388C4559" w14:textId="77777777" w:rsidR="00C902A9" w:rsidRPr="00EF19F0" w:rsidRDefault="00C902A9" w:rsidP="00C902A9">
            <w:r>
              <w:rPr>
                <w:rFonts w:ascii="Calibri" w:hAnsi="Calibri"/>
                <w:color w:val="000000"/>
              </w:rPr>
              <w:t>1.61</w:t>
            </w:r>
          </w:p>
        </w:tc>
        <w:tc>
          <w:tcPr>
            <w:tcW w:w="995" w:type="dxa"/>
            <w:shd w:val="clear" w:color="auto" w:fill="E8EEFD"/>
            <w:vAlign w:val="bottom"/>
            <w:hideMark/>
          </w:tcPr>
          <w:p w14:paraId="784D42D1" w14:textId="77777777" w:rsidR="00C902A9" w:rsidRPr="00EF19F0" w:rsidRDefault="00C902A9" w:rsidP="00C902A9">
            <w:r>
              <w:rPr>
                <w:rFonts w:ascii="Calibri" w:hAnsi="Calibri"/>
                <w:color w:val="000000"/>
              </w:rPr>
              <w:t>157.79</w:t>
            </w:r>
          </w:p>
        </w:tc>
      </w:tr>
      <w:tr w:rsidR="00C902A9" w:rsidRPr="00EF19F0" w14:paraId="1E0B3FB1" w14:textId="77777777" w:rsidTr="00C902A9">
        <w:trPr>
          <w:trHeight w:val="290"/>
        </w:trPr>
        <w:tc>
          <w:tcPr>
            <w:tcW w:w="991" w:type="dxa"/>
            <w:shd w:val="clear" w:color="auto" w:fill="E8EEFD"/>
            <w:noWrap/>
            <w:hideMark/>
          </w:tcPr>
          <w:p w14:paraId="497B4E04" w14:textId="77777777" w:rsidR="00C902A9" w:rsidRPr="00EF19F0" w:rsidRDefault="00C902A9" w:rsidP="00C902A9">
            <w:r w:rsidRPr="00EF19F0">
              <w:t>2023</w:t>
            </w:r>
          </w:p>
        </w:tc>
        <w:tc>
          <w:tcPr>
            <w:tcW w:w="991" w:type="dxa"/>
            <w:shd w:val="clear" w:color="auto" w:fill="E8EEFD"/>
            <w:vAlign w:val="bottom"/>
            <w:hideMark/>
          </w:tcPr>
          <w:p w14:paraId="1A6CC5EC" w14:textId="77777777" w:rsidR="00C902A9" w:rsidRPr="00EF19F0" w:rsidRDefault="00C902A9" w:rsidP="00C902A9">
            <w:r>
              <w:rPr>
                <w:rFonts w:ascii="Calibri" w:hAnsi="Calibri"/>
                <w:color w:val="000000"/>
              </w:rPr>
              <w:t>51.72</w:t>
            </w:r>
          </w:p>
        </w:tc>
        <w:tc>
          <w:tcPr>
            <w:tcW w:w="991" w:type="dxa"/>
            <w:shd w:val="clear" w:color="auto" w:fill="E8EEFD"/>
            <w:vAlign w:val="bottom"/>
            <w:hideMark/>
          </w:tcPr>
          <w:p w14:paraId="59F1B9BD" w14:textId="77777777" w:rsidR="00C902A9" w:rsidRPr="00EF19F0" w:rsidRDefault="00C902A9" w:rsidP="00C902A9">
            <w:r>
              <w:rPr>
                <w:rFonts w:ascii="Calibri" w:hAnsi="Calibri"/>
                <w:color w:val="000000"/>
              </w:rPr>
              <w:t>42.56</w:t>
            </w:r>
          </w:p>
        </w:tc>
        <w:tc>
          <w:tcPr>
            <w:tcW w:w="991" w:type="dxa"/>
            <w:shd w:val="clear" w:color="auto" w:fill="E8EEFD"/>
            <w:vAlign w:val="bottom"/>
            <w:hideMark/>
          </w:tcPr>
          <w:p w14:paraId="296F5AAF" w14:textId="77777777" w:rsidR="00C902A9" w:rsidRPr="00EF19F0" w:rsidRDefault="00C902A9" w:rsidP="00C902A9">
            <w:r>
              <w:rPr>
                <w:rFonts w:ascii="Calibri" w:hAnsi="Calibri"/>
                <w:color w:val="000000"/>
              </w:rPr>
              <w:t>34.88</w:t>
            </w:r>
          </w:p>
        </w:tc>
        <w:tc>
          <w:tcPr>
            <w:tcW w:w="991" w:type="dxa"/>
            <w:shd w:val="clear" w:color="auto" w:fill="E8EEFD"/>
            <w:vAlign w:val="bottom"/>
            <w:hideMark/>
          </w:tcPr>
          <w:p w14:paraId="2FF6A8F1" w14:textId="77777777" w:rsidR="00C902A9" w:rsidRPr="00EF19F0" w:rsidRDefault="00C902A9" w:rsidP="00C902A9">
            <w:r>
              <w:rPr>
                <w:rFonts w:ascii="Calibri" w:hAnsi="Calibri"/>
                <w:color w:val="000000"/>
              </w:rPr>
              <w:t>11.63</w:t>
            </w:r>
          </w:p>
        </w:tc>
        <w:tc>
          <w:tcPr>
            <w:tcW w:w="991" w:type="dxa"/>
            <w:shd w:val="clear" w:color="auto" w:fill="E8EEFD"/>
            <w:vAlign w:val="bottom"/>
            <w:hideMark/>
          </w:tcPr>
          <w:p w14:paraId="24BBF653" w14:textId="77777777" w:rsidR="00C902A9" w:rsidRPr="00EF19F0" w:rsidRDefault="00C902A9" w:rsidP="00C902A9">
            <w:r>
              <w:rPr>
                <w:rFonts w:ascii="Calibri" w:hAnsi="Calibri"/>
                <w:color w:val="000000"/>
              </w:rPr>
              <w:t>19.42</w:t>
            </w:r>
          </w:p>
        </w:tc>
        <w:tc>
          <w:tcPr>
            <w:tcW w:w="991" w:type="dxa"/>
            <w:shd w:val="clear" w:color="auto" w:fill="E8EEFD"/>
            <w:vAlign w:val="bottom"/>
            <w:hideMark/>
          </w:tcPr>
          <w:p w14:paraId="59E5A0A6" w14:textId="77777777" w:rsidR="00C902A9" w:rsidRPr="00EF19F0" w:rsidRDefault="00C902A9" w:rsidP="00C902A9">
            <w:r>
              <w:rPr>
                <w:rFonts w:ascii="Calibri" w:hAnsi="Calibri"/>
                <w:color w:val="000000"/>
              </w:rPr>
              <w:t>3.31</w:t>
            </w:r>
          </w:p>
        </w:tc>
        <w:tc>
          <w:tcPr>
            <w:tcW w:w="991" w:type="dxa"/>
            <w:shd w:val="clear" w:color="auto" w:fill="E8EEFD"/>
            <w:vAlign w:val="bottom"/>
            <w:hideMark/>
          </w:tcPr>
          <w:p w14:paraId="5950D99E" w14:textId="77777777" w:rsidR="00C902A9" w:rsidRPr="00EF19F0" w:rsidRDefault="00C902A9" w:rsidP="00C902A9">
            <w:r>
              <w:rPr>
                <w:rFonts w:ascii="Calibri" w:hAnsi="Calibri"/>
                <w:color w:val="000000"/>
              </w:rPr>
              <w:t>1.68</w:t>
            </w:r>
          </w:p>
        </w:tc>
        <w:tc>
          <w:tcPr>
            <w:tcW w:w="995" w:type="dxa"/>
            <w:shd w:val="clear" w:color="auto" w:fill="E8EEFD"/>
            <w:vAlign w:val="bottom"/>
            <w:hideMark/>
          </w:tcPr>
          <w:p w14:paraId="0DB97006" w14:textId="77777777" w:rsidR="00C902A9" w:rsidRPr="00EF19F0" w:rsidRDefault="00C902A9" w:rsidP="00C902A9">
            <w:r>
              <w:rPr>
                <w:rFonts w:ascii="Calibri" w:hAnsi="Calibri"/>
                <w:color w:val="000000"/>
              </w:rPr>
              <w:t>165.20</w:t>
            </w:r>
          </w:p>
        </w:tc>
      </w:tr>
      <w:tr w:rsidR="00C902A9" w:rsidRPr="00EF19F0" w14:paraId="4A8824D1" w14:textId="77777777" w:rsidTr="00C902A9">
        <w:trPr>
          <w:trHeight w:val="290"/>
        </w:trPr>
        <w:tc>
          <w:tcPr>
            <w:tcW w:w="991" w:type="dxa"/>
            <w:shd w:val="clear" w:color="auto" w:fill="E8EEFD"/>
            <w:noWrap/>
            <w:hideMark/>
          </w:tcPr>
          <w:p w14:paraId="309734E8" w14:textId="77777777" w:rsidR="00C902A9" w:rsidRPr="00EF19F0" w:rsidRDefault="00C902A9" w:rsidP="00C902A9">
            <w:r w:rsidRPr="00EF19F0">
              <w:t>2024</w:t>
            </w:r>
          </w:p>
        </w:tc>
        <w:tc>
          <w:tcPr>
            <w:tcW w:w="991" w:type="dxa"/>
            <w:shd w:val="clear" w:color="auto" w:fill="E8EEFD"/>
            <w:vAlign w:val="bottom"/>
            <w:hideMark/>
          </w:tcPr>
          <w:p w14:paraId="33D56653" w14:textId="77777777" w:rsidR="00C902A9" w:rsidRPr="00EF19F0" w:rsidRDefault="00C902A9" w:rsidP="00C902A9">
            <w:r>
              <w:rPr>
                <w:rFonts w:ascii="Calibri" w:hAnsi="Calibri"/>
                <w:color w:val="000000"/>
              </w:rPr>
              <w:t>53.84</w:t>
            </w:r>
          </w:p>
        </w:tc>
        <w:tc>
          <w:tcPr>
            <w:tcW w:w="991" w:type="dxa"/>
            <w:shd w:val="clear" w:color="auto" w:fill="E8EEFD"/>
            <w:vAlign w:val="bottom"/>
            <w:hideMark/>
          </w:tcPr>
          <w:p w14:paraId="1CC340EA" w14:textId="77777777" w:rsidR="00C902A9" w:rsidRPr="00EF19F0" w:rsidRDefault="00C902A9" w:rsidP="00C902A9">
            <w:r>
              <w:rPr>
                <w:rFonts w:ascii="Calibri" w:hAnsi="Calibri"/>
                <w:color w:val="000000"/>
              </w:rPr>
              <w:t>44.13</w:t>
            </w:r>
          </w:p>
        </w:tc>
        <w:tc>
          <w:tcPr>
            <w:tcW w:w="991" w:type="dxa"/>
            <w:shd w:val="clear" w:color="auto" w:fill="E8EEFD"/>
            <w:vAlign w:val="bottom"/>
            <w:hideMark/>
          </w:tcPr>
          <w:p w14:paraId="099E24C8" w14:textId="77777777" w:rsidR="00C902A9" w:rsidRPr="00EF19F0" w:rsidRDefault="00C902A9" w:rsidP="00C902A9">
            <w:r>
              <w:rPr>
                <w:rFonts w:ascii="Calibri" w:hAnsi="Calibri"/>
                <w:color w:val="000000"/>
              </w:rPr>
              <w:t>36.57</w:t>
            </w:r>
          </w:p>
        </w:tc>
        <w:tc>
          <w:tcPr>
            <w:tcW w:w="991" w:type="dxa"/>
            <w:shd w:val="clear" w:color="auto" w:fill="E8EEFD"/>
            <w:vAlign w:val="bottom"/>
            <w:hideMark/>
          </w:tcPr>
          <w:p w14:paraId="12F5C2FB" w14:textId="77777777" w:rsidR="00C902A9" w:rsidRPr="00EF19F0" w:rsidRDefault="00C902A9" w:rsidP="00C902A9">
            <w:r>
              <w:rPr>
                <w:rFonts w:ascii="Calibri" w:hAnsi="Calibri"/>
                <w:color w:val="000000"/>
              </w:rPr>
              <w:t>12.02</w:t>
            </w:r>
          </w:p>
        </w:tc>
        <w:tc>
          <w:tcPr>
            <w:tcW w:w="991" w:type="dxa"/>
            <w:shd w:val="clear" w:color="auto" w:fill="E8EEFD"/>
            <w:vAlign w:val="bottom"/>
            <w:hideMark/>
          </w:tcPr>
          <w:p w14:paraId="7945E51B" w14:textId="77777777" w:rsidR="00C902A9" w:rsidRPr="00EF19F0" w:rsidRDefault="00C902A9" w:rsidP="00C902A9">
            <w:r>
              <w:rPr>
                <w:rFonts w:ascii="Calibri" w:hAnsi="Calibri"/>
                <w:color w:val="000000"/>
              </w:rPr>
              <w:t>20.43</w:t>
            </w:r>
          </w:p>
        </w:tc>
        <w:tc>
          <w:tcPr>
            <w:tcW w:w="991" w:type="dxa"/>
            <w:shd w:val="clear" w:color="auto" w:fill="E8EEFD"/>
            <w:vAlign w:val="bottom"/>
            <w:hideMark/>
          </w:tcPr>
          <w:p w14:paraId="0973396B" w14:textId="77777777" w:rsidR="00C902A9" w:rsidRPr="00EF19F0" w:rsidRDefault="00C902A9" w:rsidP="00C902A9">
            <w:r>
              <w:rPr>
                <w:rFonts w:ascii="Calibri" w:hAnsi="Calibri"/>
                <w:color w:val="000000"/>
              </w:rPr>
              <w:t>3.42</w:t>
            </w:r>
          </w:p>
        </w:tc>
        <w:tc>
          <w:tcPr>
            <w:tcW w:w="991" w:type="dxa"/>
            <w:shd w:val="clear" w:color="auto" w:fill="E8EEFD"/>
            <w:vAlign w:val="bottom"/>
            <w:hideMark/>
          </w:tcPr>
          <w:p w14:paraId="246E740C" w14:textId="77777777" w:rsidR="00C902A9" w:rsidRPr="00EF19F0" w:rsidRDefault="00C902A9" w:rsidP="00C902A9">
            <w:r>
              <w:rPr>
                <w:rFonts w:ascii="Calibri" w:hAnsi="Calibri"/>
                <w:color w:val="000000"/>
              </w:rPr>
              <w:t>1.75</w:t>
            </w:r>
          </w:p>
        </w:tc>
        <w:tc>
          <w:tcPr>
            <w:tcW w:w="995" w:type="dxa"/>
            <w:shd w:val="clear" w:color="auto" w:fill="E8EEFD"/>
            <w:vAlign w:val="bottom"/>
            <w:hideMark/>
          </w:tcPr>
          <w:p w14:paraId="3C66B059" w14:textId="77777777" w:rsidR="00C902A9" w:rsidRPr="00EF19F0" w:rsidRDefault="00C902A9" w:rsidP="00C902A9">
            <w:r>
              <w:rPr>
                <w:rFonts w:ascii="Calibri" w:hAnsi="Calibri"/>
                <w:color w:val="000000"/>
              </w:rPr>
              <w:t>172.16</w:t>
            </w:r>
          </w:p>
        </w:tc>
      </w:tr>
      <w:tr w:rsidR="00C902A9" w:rsidRPr="00EF19F0" w14:paraId="27BB4F93" w14:textId="77777777" w:rsidTr="00C902A9">
        <w:trPr>
          <w:trHeight w:val="290"/>
        </w:trPr>
        <w:tc>
          <w:tcPr>
            <w:tcW w:w="991" w:type="dxa"/>
            <w:shd w:val="clear" w:color="auto" w:fill="E8EEFD"/>
            <w:noWrap/>
            <w:hideMark/>
          </w:tcPr>
          <w:p w14:paraId="63F941A3" w14:textId="77777777" w:rsidR="00C902A9" w:rsidRPr="00EF19F0" w:rsidRDefault="00C902A9" w:rsidP="00C902A9">
            <w:r w:rsidRPr="00EF19F0">
              <w:t>2025</w:t>
            </w:r>
          </w:p>
        </w:tc>
        <w:tc>
          <w:tcPr>
            <w:tcW w:w="991" w:type="dxa"/>
            <w:shd w:val="clear" w:color="auto" w:fill="E8EEFD"/>
            <w:vAlign w:val="bottom"/>
            <w:hideMark/>
          </w:tcPr>
          <w:p w14:paraId="6C57F0A4" w14:textId="77777777" w:rsidR="00C902A9" w:rsidRPr="00EF19F0" w:rsidRDefault="00C902A9" w:rsidP="00C902A9">
            <w:r>
              <w:rPr>
                <w:rFonts w:ascii="Calibri" w:hAnsi="Calibri"/>
                <w:color w:val="000000"/>
              </w:rPr>
              <w:t>55.78</w:t>
            </w:r>
          </w:p>
        </w:tc>
        <w:tc>
          <w:tcPr>
            <w:tcW w:w="991" w:type="dxa"/>
            <w:shd w:val="clear" w:color="auto" w:fill="E8EEFD"/>
            <w:vAlign w:val="bottom"/>
            <w:hideMark/>
          </w:tcPr>
          <w:p w14:paraId="04B7A909" w14:textId="77777777" w:rsidR="00C902A9" w:rsidRPr="00EF19F0" w:rsidRDefault="00C902A9" w:rsidP="00C902A9">
            <w:r>
              <w:rPr>
                <w:rFonts w:ascii="Calibri" w:hAnsi="Calibri"/>
                <w:color w:val="000000"/>
              </w:rPr>
              <w:t>45.61</w:t>
            </w:r>
          </w:p>
        </w:tc>
        <w:tc>
          <w:tcPr>
            <w:tcW w:w="991" w:type="dxa"/>
            <w:shd w:val="clear" w:color="auto" w:fill="E8EEFD"/>
            <w:vAlign w:val="bottom"/>
            <w:hideMark/>
          </w:tcPr>
          <w:p w14:paraId="14DC6FA6" w14:textId="77777777" w:rsidR="00C902A9" w:rsidRPr="00EF19F0" w:rsidRDefault="00C902A9" w:rsidP="00C902A9">
            <w:r>
              <w:rPr>
                <w:rFonts w:ascii="Calibri" w:hAnsi="Calibri"/>
                <w:color w:val="000000"/>
              </w:rPr>
              <w:t>38.16</w:t>
            </w:r>
          </w:p>
        </w:tc>
        <w:tc>
          <w:tcPr>
            <w:tcW w:w="991" w:type="dxa"/>
            <w:shd w:val="clear" w:color="auto" w:fill="E8EEFD"/>
            <w:vAlign w:val="bottom"/>
            <w:hideMark/>
          </w:tcPr>
          <w:p w14:paraId="67B401AD" w14:textId="77777777" w:rsidR="00C902A9" w:rsidRPr="00EF19F0" w:rsidRDefault="00C902A9" w:rsidP="00C902A9">
            <w:r>
              <w:rPr>
                <w:rFonts w:ascii="Calibri" w:hAnsi="Calibri"/>
                <w:color w:val="000000"/>
              </w:rPr>
              <w:t>12.37</w:t>
            </w:r>
          </w:p>
        </w:tc>
        <w:tc>
          <w:tcPr>
            <w:tcW w:w="991" w:type="dxa"/>
            <w:shd w:val="clear" w:color="auto" w:fill="E8EEFD"/>
            <w:vAlign w:val="bottom"/>
            <w:hideMark/>
          </w:tcPr>
          <w:p w14:paraId="7FB149E6" w14:textId="77777777" w:rsidR="00C902A9" w:rsidRPr="00EF19F0" w:rsidRDefault="00C902A9" w:rsidP="00C902A9">
            <w:r>
              <w:rPr>
                <w:rFonts w:ascii="Calibri" w:hAnsi="Calibri"/>
                <w:color w:val="000000"/>
              </w:rPr>
              <w:t>21.43</w:t>
            </w:r>
          </w:p>
        </w:tc>
        <w:tc>
          <w:tcPr>
            <w:tcW w:w="991" w:type="dxa"/>
            <w:shd w:val="clear" w:color="auto" w:fill="E8EEFD"/>
            <w:vAlign w:val="bottom"/>
            <w:hideMark/>
          </w:tcPr>
          <w:p w14:paraId="4F6CE6A7" w14:textId="77777777" w:rsidR="00C902A9" w:rsidRPr="00EF19F0" w:rsidRDefault="00C902A9" w:rsidP="00C902A9">
            <w:r>
              <w:rPr>
                <w:rFonts w:ascii="Calibri" w:hAnsi="Calibri"/>
                <w:color w:val="000000"/>
              </w:rPr>
              <w:t>3.52</w:t>
            </w:r>
          </w:p>
        </w:tc>
        <w:tc>
          <w:tcPr>
            <w:tcW w:w="991" w:type="dxa"/>
            <w:shd w:val="clear" w:color="auto" w:fill="E8EEFD"/>
            <w:vAlign w:val="bottom"/>
            <w:hideMark/>
          </w:tcPr>
          <w:p w14:paraId="1FD9764D" w14:textId="77777777" w:rsidR="00C902A9" w:rsidRPr="00EF19F0" w:rsidRDefault="00C902A9" w:rsidP="00C902A9">
            <w:r>
              <w:rPr>
                <w:rFonts w:ascii="Calibri" w:hAnsi="Calibri"/>
                <w:color w:val="000000"/>
              </w:rPr>
              <w:t>1.81</w:t>
            </w:r>
          </w:p>
        </w:tc>
        <w:tc>
          <w:tcPr>
            <w:tcW w:w="995" w:type="dxa"/>
            <w:shd w:val="clear" w:color="auto" w:fill="E8EEFD"/>
            <w:vAlign w:val="bottom"/>
            <w:hideMark/>
          </w:tcPr>
          <w:p w14:paraId="749C3572" w14:textId="77777777" w:rsidR="00C902A9" w:rsidRPr="00EF19F0" w:rsidRDefault="00C902A9" w:rsidP="00C902A9">
            <w:r>
              <w:rPr>
                <w:rFonts w:ascii="Calibri" w:hAnsi="Calibri"/>
                <w:color w:val="000000"/>
              </w:rPr>
              <w:t>178.68</w:t>
            </w:r>
          </w:p>
        </w:tc>
      </w:tr>
      <w:tr w:rsidR="00C902A9" w:rsidRPr="00EF19F0" w14:paraId="31F046B9" w14:textId="77777777" w:rsidTr="00C902A9">
        <w:trPr>
          <w:trHeight w:val="290"/>
        </w:trPr>
        <w:tc>
          <w:tcPr>
            <w:tcW w:w="991" w:type="dxa"/>
            <w:shd w:val="clear" w:color="auto" w:fill="E8EEFD"/>
            <w:noWrap/>
            <w:hideMark/>
          </w:tcPr>
          <w:p w14:paraId="57E8894D" w14:textId="77777777" w:rsidR="00C902A9" w:rsidRPr="00EF19F0" w:rsidRDefault="00C902A9" w:rsidP="00C902A9">
            <w:r w:rsidRPr="00EF19F0">
              <w:t>2026</w:t>
            </w:r>
          </w:p>
        </w:tc>
        <w:tc>
          <w:tcPr>
            <w:tcW w:w="991" w:type="dxa"/>
            <w:shd w:val="clear" w:color="auto" w:fill="E8EEFD"/>
            <w:vAlign w:val="bottom"/>
            <w:hideMark/>
          </w:tcPr>
          <w:p w14:paraId="0EE83315" w14:textId="77777777" w:rsidR="00C902A9" w:rsidRPr="00EF19F0" w:rsidRDefault="00C902A9" w:rsidP="00C902A9">
            <w:r>
              <w:rPr>
                <w:rFonts w:ascii="Calibri" w:hAnsi="Calibri"/>
                <w:color w:val="000000"/>
              </w:rPr>
              <w:t>57.57</w:t>
            </w:r>
          </w:p>
        </w:tc>
        <w:tc>
          <w:tcPr>
            <w:tcW w:w="991" w:type="dxa"/>
            <w:shd w:val="clear" w:color="auto" w:fill="E8EEFD"/>
            <w:vAlign w:val="bottom"/>
            <w:hideMark/>
          </w:tcPr>
          <w:p w14:paraId="7CFC5383" w14:textId="77777777" w:rsidR="00C902A9" w:rsidRPr="00EF19F0" w:rsidRDefault="00C902A9" w:rsidP="00C902A9">
            <w:r>
              <w:rPr>
                <w:rFonts w:ascii="Calibri" w:hAnsi="Calibri"/>
                <w:color w:val="000000"/>
              </w:rPr>
              <w:t>47.01</w:t>
            </w:r>
          </w:p>
        </w:tc>
        <w:tc>
          <w:tcPr>
            <w:tcW w:w="991" w:type="dxa"/>
            <w:shd w:val="clear" w:color="auto" w:fill="E8EEFD"/>
            <w:vAlign w:val="bottom"/>
            <w:hideMark/>
          </w:tcPr>
          <w:p w14:paraId="771CD334" w14:textId="77777777" w:rsidR="00C902A9" w:rsidRPr="00EF19F0" w:rsidRDefault="00C902A9" w:rsidP="00C902A9">
            <w:r>
              <w:rPr>
                <w:rFonts w:ascii="Calibri" w:hAnsi="Calibri"/>
                <w:color w:val="000000"/>
              </w:rPr>
              <w:t>39.65</w:t>
            </w:r>
          </w:p>
        </w:tc>
        <w:tc>
          <w:tcPr>
            <w:tcW w:w="991" w:type="dxa"/>
            <w:shd w:val="clear" w:color="auto" w:fill="E8EEFD"/>
            <w:vAlign w:val="bottom"/>
            <w:hideMark/>
          </w:tcPr>
          <w:p w14:paraId="27DF7398" w14:textId="77777777" w:rsidR="00C902A9" w:rsidRPr="00EF19F0" w:rsidRDefault="00C902A9" w:rsidP="00C902A9">
            <w:r>
              <w:rPr>
                <w:rFonts w:ascii="Calibri" w:hAnsi="Calibri"/>
                <w:color w:val="000000"/>
              </w:rPr>
              <w:t>12.69</w:t>
            </w:r>
          </w:p>
        </w:tc>
        <w:tc>
          <w:tcPr>
            <w:tcW w:w="991" w:type="dxa"/>
            <w:shd w:val="clear" w:color="auto" w:fill="E8EEFD"/>
            <w:vAlign w:val="bottom"/>
            <w:hideMark/>
          </w:tcPr>
          <w:p w14:paraId="426251E1" w14:textId="77777777" w:rsidR="00C902A9" w:rsidRPr="00EF19F0" w:rsidRDefault="00C902A9" w:rsidP="00C902A9">
            <w:r>
              <w:rPr>
                <w:rFonts w:ascii="Calibri" w:hAnsi="Calibri"/>
                <w:color w:val="000000"/>
              </w:rPr>
              <w:t>22.42</w:t>
            </w:r>
          </w:p>
        </w:tc>
        <w:tc>
          <w:tcPr>
            <w:tcW w:w="991" w:type="dxa"/>
            <w:shd w:val="clear" w:color="auto" w:fill="E8EEFD"/>
            <w:vAlign w:val="bottom"/>
            <w:hideMark/>
          </w:tcPr>
          <w:p w14:paraId="50EBFF67" w14:textId="77777777" w:rsidR="00C902A9" w:rsidRPr="00EF19F0" w:rsidRDefault="00C902A9" w:rsidP="00C902A9">
            <w:r>
              <w:rPr>
                <w:rFonts w:ascii="Calibri" w:hAnsi="Calibri"/>
                <w:color w:val="000000"/>
              </w:rPr>
              <w:t>3.60</w:t>
            </w:r>
          </w:p>
        </w:tc>
        <w:tc>
          <w:tcPr>
            <w:tcW w:w="991" w:type="dxa"/>
            <w:shd w:val="clear" w:color="auto" w:fill="E8EEFD"/>
            <w:vAlign w:val="bottom"/>
            <w:hideMark/>
          </w:tcPr>
          <w:p w14:paraId="08B1E405" w14:textId="77777777" w:rsidR="00C902A9" w:rsidRPr="00EF19F0" w:rsidRDefault="00C902A9" w:rsidP="00C902A9">
            <w:r>
              <w:rPr>
                <w:rFonts w:ascii="Calibri" w:hAnsi="Calibri"/>
                <w:color w:val="000000"/>
              </w:rPr>
              <w:t>1.87</w:t>
            </w:r>
          </w:p>
        </w:tc>
        <w:tc>
          <w:tcPr>
            <w:tcW w:w="995" w:type="dxa"/>
            <w:shd w:val="clear" w:color="auto" w:fill="E8EEFD"/>
            <w:vAlign w:val="bottom"/>
            <w:hideMark/>
          </w:tcPr>
          <w:p w14:paraId="2B853FE0" w14:textId="77777777" w:rsidR="00C902A9" w:rsidRPr="00EF19F0" w:rsidRDefault="00C902A9" w:rsidP="00C902A9">
            <w:r>
              <w:rPr>
                <w:rFonts w:ascii="Calibri" w:hAnsi="Calibri"/>
                <w:color w:val="000000"/>
              </w:rPr>
              <w:t>184.81</w:t>
            </w:r>
          </w:p>
        </w:tc>
      </w:tr>
      <w:tr w:rsidR="00C902A9" w:rsidRPr="00EF19F0" w14:paraId="640ACFEE" w14:textId="77777777" w:rsidTr="00C902A9">
        <w:trPr>
          <w:trHeight w:val="290"/>
        </w:trPr>
        <w:tc>
          <w:tcPr>
            <w:tcW w:w="991" w:type="dxa"/>
            <w:shd w:val="clear" w:color="auto" w:fill="E8EEFD"/>
            <w:noWrap/>
            <w:hideMark/>
          </w:tcPr>
          <w:p w14:paraId="69D5F295" w14:textId="77777777" w:rsidR="00C902A9" w:rsidRPr="00EF19F0" w:rsidRDefault="00C902A9" w:rsidP="00C902A9">
            <w:r w:rsidRPr="00EF19F0">
              <w:t>2027</w:t>
            </w:r>
          </w:p>
        </w:tc>
        <w:tc>
          <w:tcPr>
            <w:tcW w:w="991" w:type="dxa"/>
            <w:shd w:val="clear" w:color="auto" w:fill="E8EEFD"/>
            <w:vAlign w:val="bottom"/>
            <w:hideMark/>
          </w:tcPr>
          <w:p w14:paraId="4FC833FE" w14:textId="77777777" w:rsidR="00C902A9" w:rsidRPr="00EF19F0" w:rsidRDefault="00C902A9" w:rsidP="00C902A9">
            <w:r>
              <w:rPr>
                <w:rFonts w:ascii="Calibri" w:hAnsi="Calibri"/>
                <w:color w:val="000000"/>
              </w:rPr>
              <w:t>59.22</w:t>
            </w:r>
          </w:p>
        </w:tc>
        <w:tc>
          <w:tcPr>
            <w:tcW w:w="991" w:type="dxa"/>
            <w:shd w:val="clear" w:color="auto" w:fill="E8EEFD"/>
            <w:vAlign w:val="bottom"/>
            <w:hideMark/>
          </w:tcPr>
          <w:p w14:paraId="4E7F6666" w14:textId="77777777" w:rsidR="00C902A9" w:rsidRPr="00EF19F0" w:rsidRDefault="00C902A9" w:rsidP="00C902A9">
            <w:r>
              <w:rPr>
                <w:rFonts w:ascii="Calibri" w:hAnsi="Calibri"/>
                <w:color w:val="000000"/>
              </w:rPr>
              <w:t>48.34</w:t>
            </w:r>
          </w:p>
        </w:tc>
        <w:tc>
          <w:tcPr>
            <w:tcW w:w="991" w:type="dxa"/>
            <w:shd w:val="clear" w:color="auto" w:fill="E8EEFD"/>
            <w:vAlign w:val="bottom"/>
            <w:hideMark/>
          </w:tcPr>
          <w:p w14:paraId="088829B4" w14:textId="77777777" w:rsidR="00C902A9" w:rsidRPr="00EF19F0" w:rsidRDefault="00C902A9" w:rsidP="00C902A9">
            <w:r>
              <w:rPr>
                <w:rFonts w:ascii="Calibri" w:hAnsi="Calibri"/>
                <w:color w:val="000000"/>
              </w:rPr>
              <w:t>41.05</w:t>
            </w:r>
          </w:p>
        </w:tc>
        <w:tc>
          <w:tcPr>
            <w:tcW w:w="991" w:type="dxa"/>
            <w:shd w:val="clear" w:color="auto" w:fill="E8EEFD"/>
            <w:vAlign w:val="bottom"/>
            <w:hideMark/>
          </w:tcPr>
          <w:p w14:paraId="6AB49F47" w14:textId="77777777" w:rsidR="00C902A9" w:rsidRPr="00EF19F0" w:rsidRDefault="00C902A9" w:rsidP="00C902A9">
            <w:r>
              <w:rPr>
                <w:rFonts w:ascii="Calibri" w:hAnsi="Calibri"/>
                <w:color w:val="000000"/>
              </w:rPr>
              <w:t>12.98</w:t>
            </w:r>
          </w:p>
        </w:tc>
        <w:tc>
          <w:tcPr>
            <w:tcW w:w="991" w:type="dxa"/>
            <w:shd w:val="clear" w:color="auto" w:fill="E8EEFD"/>
            <w:vAlign w:val="bottom"/>
            <w:hideMark/>
          </w:tcPr>
          <w:p w14:paraId="2E4F4C2C" w14:textId="77777777" w:rsidR="00C902A9" w:rsidRPr="00EF19F0" w:rsidRDefault="00C902A9" w:rsidP="00C902A9">
            <w:r>
              <w:rPr>
                <w:rFonts w:ascii="Calibri" w:hAnsi="Calibri"/>
                <w:color w:val="000000"/>
              </w:rPr>
              <w:t>23.40</w:t>
            </w:r>
          </w:p>
        </w:tc>
        <w:tc>
          <w:tcPr>
            <w:tcW w:w="991" w:type="dxa"/>
            <w:shd w:val="clear" w:color="auto" w:fill="E8EEFD"/>
            <w:vAlign w:val="bottom"/>
            <w:hideMark/>
          </w:tcPr>
          <w:p w14:paraId="332A049C" w14:textId="77777777" w:rsidR="00C902A9" w:rsidRPr="00EF19F0" w:rsidRDefault="00C902A9" w:rsidP="00C902A9">
            <w:r>
              <w:rPr>
                <w:rFonts w:ascii="Calibri" w:hAnsi="Calibri"/>
                <w:color w:val="000000"/>
              </w:rPr>
              <w:t>3.68</w:t>
            </w:r>
          </w:p>
        </w:tc>
        <w:tc>
          <w:tcPr>
            <w:tcW w:w="991" w:type="dxa"/>
            <w:shd w:val="clear" w:color="auto" w:fill="E8EEFD"/>
            <w:vAlign w:val="bottom"/>
            <w:hideMark/>
          </w:tcPr>
          <w:p w14:paraId="6DFF993B" w14:textId="77777777" w:rsidR="00C902A9" w:rsidRPr="00EF19F0" w:rsidRDefault="00C902A9" w:rsidP="00C902A9">
            <w:r>
              <w:rPr>
                <w:rFonts w:ascii="Calibri" w:hAnsi="Calibri"/>
                <w:color w:val="000000"/>
              </w:rPr>
              <w:t>1.92</w:t>
            </w:r>
          </w:p>
        </w:tc>
        <w:tc>
          <w:tcPr>
            <w:tcW w:w="995" w:type="dxa"/>
            <w:shd w:val="clear" w:color="auto" w:fill="E8EEFD"/>
            <w:vAlign w:val="bottom"/>
            <w:hideMark/>
          </w:tcPr>
          <w:p w14:paraId="01A64DFF" w14:textId="77777777" w:rsidR="00C902A9" w:rsidRPr="00EF19F0" w:rsidRDefault="00C902A9" w:rsidP="00C902A9">
            <w:r>
              <w:rPr>
                <w:rFonts w:ascii="Calibri" w:hAnsi="Calibri"/>
                <w:color w:val="000000"/>
              </w:rPr>
              <w:t>190.60</w:t>
            </w:r>
          </w:p>
        </w:tc>
      </w:tr>
      <w:tr w:rsidR="00C902A9" w:rsidRPr="00EF19F0" w14:paraId="2B134E3A" w14:textId="77777777" w:rsidTr="00C902A9">
        <w:trPr>
          <w:trHeight w:val="290"/>
        </w:trPr>
        <w:tc>
          <w:tcPr>
            <w:tcW w:w="991" w:type="dxa"/>
            <w:shd w:val="clear" w:color="auto" w:fill="E8EEFD"/>
            <w:noWrap/>
            <w:hideMark/>
          </w:tcPr>
          <w:p w14:paraId="0DD7C252" w14:textId="77777777" w:rsidR="00C902A9" w:rsidRPr="00EF19F0" w:rsidRDefault="00C902A9" w:rsidP="00C902A9">
            <w:r w:rsidRPr="00EF19F0">
              <w:t>2028</w:t>
            </w:r>
          </w:p>
        </w:tc>
        <w:tc>
          <w:tcPr>
            <w:tcW w:w="991" w:type="dxa"/>
            <w:shd w:val="clear" w:color="auto" w:fill="E8EEFD"/>
            <w:vAlign w:val="bottom"/>
            <w:hideMark/>
          </w:tcPr>
          <w:p w14:paraId="29466F19" w14:textId="77777777" w:rsidR="00C902A9" w:rsidRPr="00EF19F0" w:rsidRDefault="00C902A9" w:rsidP="00C902A9">
            <w:r>
              <w:rPr>
                <w:rFonts w:ascii="Calibri" w:hAnsi="Calibri"/>
                <w:color w:val="000000"/>
              </w:rPr>
              <w:t>60.76</w:t>
            </w:r>
          </w:p>
        </w:tc>
        <w:tc>
          <w:tcPr>
            <w:tcW w:w="991" w:type="dxa"/>
            <w:shd w:val="clear" w:color="auto" w:fill="E8EEFD"/>
            <w:vAlign w:val="bottom"/>
            <w:hideMark/>
          </w:tcPr>
          <w:p w14:paraId="0E20EB7A" w14:textId="77777777" w:rsidR="00C902A9" w:rsidRPr="00EF19F0" w:rsidRDefault="00C902A9" w:rsidP="00C902A9">
            <w:r>
              <w:rPr>
                <w:rFonts w:ascii="Calibri" w:hAnsi="Calibri"/>
                <w:color w:val="000000"/>
              </w:rPr>
              <w:t>49.63</w:t>
            </w:r>
          </w:p>
        </w:tc>
        <w:tc>
          <w:tcPr>
            <w:tcW w:w="991" w:type="dxa"/>
            <w:shd w:val="clear" w:color="auto" w:fill="E8EEFD"/>
            <w:vAlign w:val="bottom"/>
            <w:hideMark/>
          </w:tcPr>
          <w:p w14:paraId="1FF64F2F" w14:textId="77777777" w:rsidR="00C902A9" w:rsidRPr="00EF19F0" w:rsidRDefault="00C902A9" w:rsidP="00C902A9">
            <w:r>
              <w:rPr>
                <w:rFonts w:ascii="Calibri" w:hAnsi="Calibri"/>
                <w:color w:val="000000"/>
              </w:rPr>
              <w:t>42.38</w:t>
            </w:r>
          </w:p>
        </w:tc>
        <w:tc>
          <w:tcPr>
            <w:tcW w:w="991" w:type="dxa"/>
            <w:shd w:val="clear" w:color="auto" w:fill="E8EEFD"/>
            <w:vAlign w:val="bottom"/>
            <w:hideMark/>
          </w:tcPr>
          <w:p w14:paraId="474889D4" w14:textId="77777777" w:rsidR="00C902A9" w:rsidRPr="00EF19F0" w:rsidRDefault="00C902A9" w:rsidP="00C902A9">
            <w:r>
              <w:rPr>
                <w:rFonts w:ascii="Calibri" w:hAnsi="Calibri"/>
                <w:color w:val="000000"/>
              </w:rPr>
              <w:t>13.25</w:t>
            </w:r>
          </w:p>
        </w:tc>
        <w:tc>
          <w:tcPr>
            <w:tcW w:w="991" w:type="dxa"/>
            <w:shd w:val="clear" w:color="auto" w:fill="E8EEFD"/>
            <w:vAlign w:val="bottom"/>
            <w:hideMark/>
          </w:tcPr>
          <w:p w14:paraId="44DC55FE" w14:textId="77777777" w:rsidR="00C902A9" w:rsidRPr="00EF19F0" w:rsidRDefault="00C902A9" w:rsidP="00C902A9">
            <w:r>
              <w:rPr>
                <w:rFonts w:ascii="Calibri" w:hAnsi="Calibri"/>
                <w:color w:val="000000"/>
              </w:rPr>
              <w:t>24.35</w:t>
            </w:r>
          </w:p>
        </w:tc>
        <w:tc>
          <w:tcPr>
            <w:tcW w:w="991" w:type="dxa"/>
            <w:shd w:val="clear" w:color="auto" w:fill="E8EEFD"/>
            <w:vAlign w:val="bottom"/>
            <w:hideMark/>
          </w:tcPr>
          <w:p w14:paraId="53DBD228" w14:textId="77777777" w:rsidR="00C902A9" w:rsidRPr="00EF19F0" w:rsidRDefault="00C902A9" w:rsidP="00C902A9">
            <w:r>
              <w:rPr>
                <w:rFonts w:ascii="Calibri" w:hAnsi="Calibri"/>
                <w:color w:val="000000"/>
              </w:rPr>
              <w:t>3.75</w:t>
            </w:r>
          </w:p>
        </w:tc>
        <w:tc>
          <w:tcPr>
            <w:tcW w:w="991" w:type="dxa"/>
            <w:shd w:val="clear" w:color="auto" w:fill="E8EEFD"/>
            <w:vAlign w:val="bottom"/>
            <w:hideMark/>
          </w:tcPr>
          <w:p w14:paraId="331A1D0D" w14:textId="77777777" w:rsidR="00C902A9" w:rsidRPr="00EF19F0" w:rsidRDefault="00C902A9" w:rsidP="00C902A9">
            <w:r>
              <w:rPr>
                <w:rFonts w:ascii="Calibri" w:hAnsi="Calibri"/>
                <w:color w:val="000000"/>
              </w:rPr>
              <w:t>1.97</w:t>
            </w:r>
          </w:p>
        </w:tc>
        <w:tc>
          <w:tcPr>
            <w:tcW w:w="995" w:type="dxa"/>
            <w:shd w:val="clear" w:color="auto" w:fill="E8EEFD"/>
            <w:vAlign w:val="bottom"/>
            <w:hideMark/>
          </w:tcPr>
          <w:p w14:paraId="0BD9515F" w14:textId="77777777" w:rsidR="00C902A9" w:rsidRPr="00EF19F0" w:rsidRDefault="00C902A9" w:rsidP="00C902A9">
            <w:r>
              <w:rPr>
                <w:rFonts w:ascii="Calibri" w:hAnsi="Calibri"/>
                <w:color w:val="000000"/>
              </w:rPr>
              <w:t>196.09</w:t>
            </w:r>
          </w:p>
        </w:tc>
      </w:tr>
      <w:tr w:rsidR="00C902A9" w:rsidRPr="00EF19F0" w14:paraId="4F8D1765" w14:textId="77777777" w:rsidTr="00C902A9">
        <w:trPr>
          <w:trHeight w:val="290"/>
        </w:trPr>
        <w:tc>
          <w:tcPr>
            <w:tcW w:w="991" w:type="dxa"/>
            <w:shd w:val="clear" w:color="auto" w:fill="E8EEFD"/>
            <w:noWrap/>
            <w:hideMark/>
          </w:tcPr>
          <w:p w14:paraId="1EACE110" w14:textId="77777777" w:rsidR="00C902A9" w:rsidRPr="00EF19F0" w:rsidRDefault="00C902A9" w:rsidP="00C902A9">
            <w:r w:rsidRPr="00EF19F0">
              <w:t>2029</w:t>
            </w:r>
          </w:p>
        </w:tc>
        <w:tc>
          <w:tcPr>
            <w:tcW w:w="991" w:type="dxa"/>
            <w:shd w:val="clear" w:color="auto" w:fill="E8EEFD"/>
            <w:vAlign w:val="bottom"/>
            <w:hideMark/>
          </w:tcPr>
          <w:p w14:paraId="6942DC0E" w14:textId="77777777" w:rsidR="00C902A9" w:rsidRPr="00EF19F0" w:rsidRDefault="00C902A9" w:rsidP="00C902A9">
            <w:r>
              <w:rPr>
                <w:rFonts w:ascii="Calibri" w:hAnsi="Calibri"/>
                <w:color w:val="000000"/>
              </w:rPr>
              <w:t>62.21</w:t>
            </w:r>
          </w:p>
        </w:tc>
        <w:tc>
          <w:tcPr>
            <w:tcW w:w="991" w:type="dxa"/>
            <w:shd w:val="clear" w:color="auto" w:fill="E8EEFD"/>
            <w:vAlign w:val="bottom"/>
            <w:hideMark/>
          </w:tcPr>
          <w:p w14:paraId="4500FC99" w14:textId="77777777" w:rsidR="00C902A9" w:rsidRPr="00EF19F0" w:rsidRDefault="00C902A9" w:rsidP="00C902A9">
            <w:r>
              <w:rPr>
                <w:rFonts w:ascii="Calibri" w:hAnsi="Calibri"/>
                <w:color w:val="000000"/>
              </w:rPr>
              <w:t>50.87</w:t>
            </w:r>
          </w:p>
        </w:tc>
        <w:tc>
          <w:tcPr>
            <w:tcW w:w="991" w:type="dxa"/>
            <w:shd w:val="clear" w:color="auto" w:fill="E8EEFD"/>
            <w:vAlign w:val="bottom"/>
            <w:hideMark/>
          </w:tcPr>
          <w:p w14:paraId="51E7488E" w14:textId="77777777" w:rsidR="00C902A9" w:rsidRPr="00EF19F0" w:rsidRDefault="00C902A9" w:rsidP="00C902A9">
            <w:r>
              <w:rPr>
                <w:rFonts w:ascii="Calibri" w:hAnsi="Calibri"/>
                <w:color w:val="000000"/>
              </w:rPr>
              <w:t>43.64</w:t>
            </w:r>
          </w:p>
        </w:tc>
        <w:tc>
          <w:tcPr>
            <w:tcW w:w="991" w:type="dxa"/>
            <w:shd w:val="clear" w:color="auto" w:fill="E8EEFD"/>
            <w:vAlign w:val="bottom"/>
            <w:hideMark/>
          </w:tcPr>
          <w:p w14:paraId="30D75AA9" w14:textId="77777777" w:rsidR="00C902A9" w:rsidRPr="00EF19F0" w:rsidRDefault="00C902A9" w:rsidP="00C902A9">
            <w:r>
              <w:rPr>
                <w:rFonts w:ascii="Calibri" w:hAnsi="Calibri"/>
                <w:color w:val="000000"/>
              </w:rPr>
              <w:t>13.50</w:t>
            </w:r>
          </w:p>
        </w:tc>
        <w:tc>
          <w:tcPr>
            <w:tcW w:w="991" w:type="dxa"/>
            <w:shd w:val="clear" w:color="auto" w:fill="E8EEFD"/>
            <w:vAlign w:val="bottom"/>
            <w:hideMark/>
          </w:tcPr>
          <w:p w14:paraId="50BDCE86" w14:textId="77777777" w:rsidR="00C902A9" w:rsidRPr="00EF19F0" w:rsidRDefault="00C902A9" w:rsidP="00C902A9">
            <w:r>
              <w:rPr>
                <w:rFonts w:ascii="Calibri" w:hAnsi="Calibri"/>
                <w:color w:val="000000"/>
              </w:rPr>
              <w:t>25.26</w:t>
            </w:r>
          </w:p>
        </w:tc>
        <w:tc>
          <w:tcPr>
            <w:tcW w:w="991" w:type="dxa"/>
            <w:shd w:val="clear" w:color="auto" w:fill="E8EEFD"/>
            <w:vAlign w:val="bottom"/>
            <w:hideMark/>
          </w:tcPr>
          <w:p w14:paraId="1CA8CF50" w14:textId="77777777" w:rsidR="00C902A9" w:rsidRPr="00EF19F0" w:rsidRDefault="00C902A9" w:rsidP="00C902A9">
            <w:r>
              <w:rPr>
                <w:rFonts w:ascii="Calibri" w:hAnsi="Calibri"/>
                <w:color w:val="000000"/>
              </w:rPr>
              <w:t>3.81</w:t>
            </w:r>
          </w:p>
        </w:tc>
        <w:tc>
          <w:tcPr>
            <w:tcW w:w="991" w:type="dxa"/>
            <w:shd w:val="clear" w:color="auto" w:fill="E8EEFD"/>
            <w:vAlign w:val="bottom"/>
            <w:hideMark/>
          </w:tcPr>
          <w:p w14:paraId="1325E15E" w14:textId="77777777" w:rsidR="00C902A9" w:rsidRPr="00EF19F0" w:rsidRDefault="00C902A9" w:rsidP="00C902A9">
            <w:r>
              <w:rPr>
                <w:rFonts w:ascii="Calibri" w:hAnsi="Calibri"/>
                <w:color w:val="000000"/>
              </w:rPr>
              <w:t>2.02</w:t>
            </w:r>
          </w:p>
        </w:tc>
        <w:tc>
          <w:tcPr>
            <w:tcW w:w="995" w:type="dxa"/>
            <w:shd w:val="clear" w:color="auto" w:fill="E8EEFD"/>
            <w:vAlign w:val="bottom"/>
            <w:hideMark/>
          </w:tcPr>
          <w:p w14:paraId="2F439A8E" w14:textId="77777777" w:rsidR="00C902A9" w:rsidRPr="00EF19F0" w:rsidRDefault="00C902A9" w:rsidP="00C902A9">
            <w:r>
              <w:rPr>
                <w:rFonts w:ascii="Calibri" w:hAnsi="Calibri"/>
                <w:color w:val="000000"/>
              </w:rPr>
              <w:t>201.30</w:t>
            </w:r>
          </w:p>
        </w:tc>
      </w:tr>
      <w:tr w:rsidR="00C902A9" w:rsidRPr="00EF19F0" w14:paraId="0E6980B8" w14:textId="77777777" w:rsidTr="00C902A9">
        <w:trPr>
          <w:trHeight w:val="290"/>
        </w:trPr>
        <w:tc>
          <w:tcPr>
            <w:tcW w:w="991" w:type="dxa"/>
            <w:shd w:val="clear" w:color="auto" w:fill="E8EEFD"/>
            <w:noWrap/>
            <w:hideMark/>
          </w:tcPr>
          <w:p w14:paraId="72C7676A" w14:textId="77777777" w:rsidR="00C902A9" w:rsidRPr="00EF19F0" w:rsidRDefault="00C902A9" w:rsidP="00C902A9">
            <w:r w:rsidRPr="00EF19F0">
              <w:t>2030</w:t>
            </w:r>
          </w:p>
        </w:tc>
        <w:tc>
          <w:tcPr>
            <w:tcW w:w="991" w:type="dxa"/>
            <w:shd w:val="clear" w:color="auto" w:fill="E8EEFD"/>
            <w:vAlign w:val="bottom"/>
            <w:hideMark/>
          </w:tcPr>
          <w:p w14:paraId="66D732A9" w14:textId="77777777" w:rsidR="00C902A9" w:rsidRPr="00EF19F0" w:rsidRDefault="00C902A9" w:rsidP="00C902A9">
            <w:r>
              <w:rPr>
                <w:rFonts w:ascii="Calibri" w:hAnsi="Calibri"/>
                <w:color w:val="000000"/>
              </w:rPr>
              <w:t>63.57</w:t>
            </w:r>
          </w:p>
        </w:tc>
        <w:tc>
          <w:tcPr>
            <w:tcW w:w="991" w:type="dxa"/>
            <w:shd w:val="clear" w:color="auto" w:fill="E8EEFD"/>
            <w:vAlign w:val="bottom"/>
            <w:hideMark/>
          </w:tcPr>
          <w:p w14:paraId="68BF5FA0" w14:textId="77777777" w:rsidR="00C902A9" w:rsidRPr="00EF19F0" w:rsidRDefault="00C902A9" w:rsidP="00C902A9">
            <w:r>
              <w:rPr>
                <w:rFonts w:ascii="Calibri" w:hAnsi="Calibri"/>
                <w:color w:val="000000"/>
              </w:rPr>
              <w:t>52.06</w:t>
            </w:r>
          </w:p>
        </w:tc>
        <w:tc>
          <w:tcPr>
            <w:tcW w:w="991" w:type="dxa"/>
            <w:shd w:val="clear" w:color="auto" w:fill="E8EEFD"/>
            <w:vAlign w:val="bottom"/>
            <w:hideMark/>
          </w:tcPr>
          <w:p w14:paraId="10C45BFD" w14:textId="77777777" w:rsidR="00C902A9" w:rsidRPr="00EF19F0" w:rsidRDefault="00C902A9" w:rsidP="00C902A9">
            <w:r>
              <w:rPr>
                <w:rFonts w:ascii="Calibri" w:hAnsi="Calibri"/>
                <w:color w:val="000000"/>
              </w:rPr>
              <w:t>44.83</w:t>
            </w:r>
          </w:p>
        </w:tc>
        <w:tc>
          <w:tcPr>
            <w:tcW w:w="991" w:type="dxa"/>
            <w:shd w:val="clear" w:color="auto" w:fill="E8EEFD"/>
            <w:vAlign w:val="bottom"/>
            <w:hideMark/>
          </w:tcPr>
          <w:p w14:paraId="5809AABD" w14:textId="77777777" w:rsidR="00C902A9" w:rsidRPr="00EF19F0" w:rsidRDefault="00C902A9" w:rsidP="00C902A9">
            <w:r>
              <w:rPr>
                <w:rFonts w:ascii="Calibri" w:hAnsi="Calibri"/>
                <w:color w:val="000000"/>
              </w:rPr>
              <w:t>13.73</w:t>
            </w:r>
          </w:p>
        </w:tc>
        <w:tc>
          <w:tcPr>
            <w:tcW w:w="991" w:type="dxa"/>
            <w:shd w:val="clear" w:color="auto" w:fill="E8EEFD"/>
            <w:vAlign w:val="bottom"/>
            <w:hideMark/>
          </w:tcPr>
          <w:p w14:paraId="05E7E67C" w14:textId="77777777" w:rsidR="00C902A9" w:rsidRPr="00EF19F0" w:rsidRDefault="00C902A9" w:rsidP="00C902A9">
            <w:r>
              <w:rPr>
                <w:rFonts w:ascii="Calibri" w:hAnsi="Calibri"/>
                <w:color w:val="000000"/>
              </w:rPr>
              <w:t>26.12</w:t>
            </w:r>
          </w:p>
        </w:tc>
        <w:tc>
          <w:tcPr>
            <w:tcW w:w="991" w:type="dxa"/>
            <w:shd w:val="clear" w:color="auto" w:fill="E8EEFD"/>
            <w:vAlign w:val="bottom"/>
            <w:hideMark/>
          </w:tcPr>
          <w:p w14:paraId="2C81E403" w14:textId="77777777" w:rsidR="00C902A9" w:rsidRPr="00EF19F0" w:rsidRDefault="00C902A9" w:rsidP="00C902A9">
            <w:r>
              <w:rPr>
                <w:rFonts w:ascii="Calibri" w:hAnsi="Calibri"/>
                <w:color w:val="000000"/>
              </w:rPr>
              <w:t>3.86</w:t>
            </w:r>
          </w:p>
        </w:tc>
        <w:tc>
          <w:tcPr>
            <w:tcW w:w="991" w:type="dxa"/>
            <w:shd w:val="clear" w:color="auto" w:fill="E8EEFD"/>
            <w:vAlign w:val="bottom"/>
            <w:hideMark/>
          </w:tcPr>
          <w:p w14:paraId="0E150D14" w14:textId="77777777" w:rsidR="00C902A9" w:rsidRPr="00EF19F0" w:rsidRDefault="00C902A9" w:rsidP="00C902A9">
            <w:r>
              <w:rPr>
                <w:rFonts w:ascii="Calibri" w:hAnsi="Calibri"/>
                <w:color w:val="000000"/>
              </w:rPr>
              <w:t>2.07</w:t>
            </w:r>
          </w:p>
        </w:tc>
        <w:tc>
          <w:tcPr>
            <w:tcW w:w="995" w:type="dxa"/>
            <w:shd w:val="clear" w:color="auto" w:fill="E8EEFD"/>
            <w:vAlign w:val="bottom"/>
            <w:hideMark/>
          </w:tcPr>
          <w:p w14:paraId="58A35E67" w14:textId="77777777" w:rsidR="00C902A9" w:rsidRPr="00EF19F0" w:rsidRDefault="00C902A9" w:rsidP="00C902A9">
            <w:r>
              <w:rPr>
                <w:rFonts w:ascii="Calibri" w:hAnsi="Calibri"/>
                <w:color w:val="000000"/>
              </w:rPr>
              <w:t>206.25</w:t>
            </w:r>
          </w:p>
        </w:tc>
      </w:tr>
      <w:tr w:rsidR="00C902A9" w:rsidRPr="00EF19F0" w14:paraId="6E27AB97" w14:textId="77777777" w:rsidTr="00C902A9">
        <w:trPr>
          <w:trHeight w:val="290"/>
        </w:trPr>
        <w:tc>
          <w:tcPr>
            <w:tcW w:w="991" w:type="dxa"/>
            <w:shd w:val="clear" w:color="auto" w:fill="E8EEFD"/>
            <w:noWrap/>
            <w:hideMark/>
          </w:tcPr>
          <w:p w14:paraId="007BCA85" w14:textId="77777777" w:rsidR="00C902A9" w:rsidRPr="00EF19F0" w:rsidRDefault="00C902A9" w:rsidP="00C902A9">
            <w:r w:rsidRPr="00EF19F0">
              <w:t>2031</w:t>
            </w:r>
          </w:p>
        </w:tc>
        <w:tc>
          <w:tcPr>
            <w:tcW w:w="991" w:type="dxa"/>
            <w:shd w:val="clear" w:color="auto" w:fill="E8EEFD"/>
            <w:vAlign w:val="bottom"/>
            <w:hideMark/>
          </w:tcPr>
          <w:p w14:paraId="28150238" w14:textId="77777777" w:rsidR="00C902A9" w:rsidRPr="00EF19F0" w:rsidRDefault="00C902A9" w:rsidP="00C902A9">
            <w:r>
              <w:rPr>
                <w:rFonts w:ascii="Calibri" w:hAnsi="Calibri"/>
                <w:color w:val="000000"/>
              </w:rPr>
              <w:t>64.86</w:t>
            </w:r>
          </w:p>
        </w:tc>
        <w:tc>
          <w:tcPr>
            <w:tcW w:w="991" w:type="dxa"/>
            <w:shd w:val="clear" w:color="auto" w:fill="E8EEFD"/>
            <w:vAlign w:val="bottom"/>
            <w:hideMark/>
          </w:tcPr>
          <w:p w14:paraId="4902F722" w14:textId="77777777" w:rsidR="00C902A9" w:rsidRPr="00EF19F0" w:rsidRDefault="00C902A9" w:rsidP="00C902A9">
            <w:r>
              <w:rPr>
                <w:rFonts w:ascii="Calibri" w:hAnsi="Calibri"/>
                <w:color w:val="000000"/>
              </w:rPr>
              <w:t>53.21</w:t>
            </w:r>
          </w:p>
        </w:tc>
        <w:tc>
          <w:tcPr>
            <w:tcW w:w="991" w:type="dxa"/>
            <w:shd w:val="clear" w:color="auto" w:fill="E8EEFD"/>
            <w:vAlign w:val="bottom"/>
            <w:hideMark/>
          </w:tcPr>
          <w:p w14:paraId="11CFC210" w14:textId="77777777" w:rsidR="00C902A9" w:rsidRPr="00EF19F0" w:rsidRDefault="00C902A9" w:rsidP="00C902A9">
            <w:r>
              <w:rPr>
                <w:rFonts w:ascii="Calibri" w:hAnsi="Calibri"/>
                <w:color w:val="000000"/>
              </w:rPr>
              <w:t>45.98</w:t>
            </w:r>
          </w:p>
        </w:tc>
        <w:tc>
          <w:tcPr>
            <w:tcW w:w="991" w:type="dxa"/>
            <w:shd w:val="clear" w:color="auto" w:fill="E8EEFD"/>
            <w:vAlign w:val="bottom"/>
            <w:hideMark/>
          </w:tcPr>
          <w:p w14:paraId="6A548E6A" w14:textId="77777777" w:rsidR="00C902A9" w:rsidRPr="00EF19F0" w:rsidRDefault="00C902A9" w:rsidP="00C902A9">
            <w:r>
              <w:rPr>
                <w:rFonts w:ascii="Calibri" w:hAnsi="Calibri"/>
                <w:color w:val="000000"/>
              </w:rPr>
              <w:t>13.94</w:t>
            </w:r>
          </w:p>
        </w:tc>
        <w:tc>
          <w:tcPr>
            <w:tcW w:w="991" w:type="dxa"/>
            <w:shd w:val="clear" w:color="auto" w:fill="E8EEFD"/>
            <w:vAlign w:val="bottom"/>
            <w:hideMark/>
          </w:tcPr>
          <w:p w14:paraId="48E877F6" w14:textId="77777777" w:rsidR="00C902A9" w:rsidRPr="00EF19F0" w:rsidRDefault="00C902A9" w:rsidP="00C902A9">
            <w:r>
              <w:rPr>
                <w:rFonts w:ascii="Calibri" w:hAnsi="Calibri"/>
                <w:color w:val="000000"/>
              </w:rPr>
              <w:t>26.94</w:t>
            </w:r>
          </w:p>
        </w:tc>
        <w:tc>
          <w:tcPr>
            <w:tcW w:w="991" w:type="dxa"/>
            <w:shd w:val="clear" w:color="auto" w:fill="E8EEFD"/>
            <w:vAlign w:val="bottom"/>
            <w:hideMark/>
          </w:tcPr>
          <w:p w14:paraId="194EF116" w14:textId="77777777" w:rsidR="00C902A9" w:rsidRPr="00EF19F0" w:rsidRDefault="00C902A9" w:rsidP="00C902A9">
            <w:r>
              <w:rPr>
                <w:rFonts w:ascii="Calibri" w:hAnsi="Calibri"/>
                <w:color w:val="000000"/>
              </w:rPr>
              <w:t>3.91</w:t>
            </w:r>
          </w:p>
        </w:tc>
        <w:tc>
          <w:tcPr>
            <w:tcW w:w="991" w:type="dxa"/>
            <w:shd w:val="clear" w:color="auto" w:fill="E8EEFD"/>
            <w:vAlign w:val="bottom"/>
            <w:hideMark/>
          </w:tcPr>
          <w:p w14:paraId="04838EDF" w14:textId="77777777" w:rsidR="00C902A9" w:rsidRPr="00EF19F0" w:rsidRDefault="00C902A9" w:rsidP="00C902A9">
            <w:r>
              <w:rPr>
                <w:rFonts w:ascii="Calibri" w:hAnsi="Calibri"/>
                <w:color w:val="000000"/>
              </w:rPr>
              <w:t>2.12</w:t>
            </w:r>
          </w:p>
        </w:tc>
        <w:tc>
          <w:tcPr>
            <w:tcW w:w="995" w:type="dxa"/>
            <w:shd w:val="clear" w:color="auto" w:fill="E8EEFD"/>
            <w:vAlign w:val="bottom"/>
            <w:hideMark/>
          </w:tcPr>
          <w:p w14:paraId="460CA521" w14:textId="77777777" w:rsidR="00C902A9" w:rsidRPr="00EF19F0" w:rsidRDefault="00C902A9" w:rsidP="00C902A9">
            <w:r>
              <w:rPr>
                <w:rFonts w:ascii="Calibri" w:hAnsi="Calibri"/>
                <w:color w:val="000000"/>
              </w:rPr>
              <w:t>210.95</w:t>
            </w:r>
          </w:p>
        </w:tc>
      </w:tr>
      <w:tr w:rsidR="00C902A9" w:rsidRPr="00EF19F0" w14:paraId="31FB1CF2" w14:textId="77777777" w:rsidTr="00C902A9">
        <w:trPr>
          <w:trHeight w:val="290"/>
        </w:trPr>
        <w:tc>
          <w:tcPr>
            <w:tcW w:w="991" w:type="dxa"/>
            <w:shd w:val="clear" w:color="auto" w:fill="E8EEFD"/>
            <w:noWrap/>
            <w:hideMark/>
          </w:tcPr>
          <w:p w14:paraId="02EEC070" w14:textId="77777777" w:rsidR="00C902A9" w:rsidRPr="00EF19F0" w:rsidRDefault="00C902A9" w:rsidP="00C902A9">
            <w:r w:rsidRPr="00EF19F0">
              <w:t>2032</w:t>
            </w:r>
          </w:p>
        </w:tc>
        <w:tc>
          <w:tcPr>
            <w:tcW w:w="991" w:type="dxa"/>
            <w:shd w:val="clear" w:color="auto" w:fill="E8EEFD"/>
            <w:vAlign w:val="bottom"/>
            <w:hideMark/>
          </w:tcPr>
          <w:p w14:paraId="1C59307A" w14:textId="77777777" w:rsidR="00C902A9" w:rsidRPr="00EF19F0" w:rsidRDefault="00C902A9" w:rsidP="00C902A9">
            <w:r>
              <w:rPr>
                <w:rFonts w:ascii="Calibri" w:hAnsi="Calibri"/>
                <w:color w:val="000000"/>
              </w:rPr>
              <w:t>66.07</w:t>
            </w:r>
          </w:p>
        </w:tc>
        <w:tc>
          <w:tcPr>
            <w:tcW w:w="991" w:type="dxa"/>
            <w:shd w:val="clear" w:color="auto" w:fill="E8EEFD"/>
            <w:vAlign w:val="bottom"/>
            <w:hideMark/>
          </w:tcPr>
          <w:p w14:paraId="24A57D1C" w14:textId="77777777" w:rsidR="00C902A9" w:rsidRPr="00EF19F0" w:rsidRDefault="00C902A9" w:rsidP="00C902A9">
            <w:r>
              <w:rPr>
                <w:rFonts w:ascii="Calibri" w:hAnsi="Calibri"/>
                <w:color w:val="000000"/>
              </w:rPr>
              <w:t>54.30</w:t>
            </w:r>
          </w:p>
        </w:tc>
        <w:tc>
          <w:tcPr>
            <w:tcW w:w="991" w:type="dxa"/>
            <w:shd w:val="clear" w:color="auto" w:fill="E8EEFD"/>
            <w:vAlign w:val="bottom"/>
            <w:hideMark/>
          </w:tcPr>
          <w:p w14:paraId="7BBD5BE8" w14:textId="77777777" w:rsidR="00C902A9" w:rsidRPr="00EF19F0" w:rsidRDefault="00C902A9" w:rsidP="00C902A9">
            <w:r>
              <w:rPr>
                <w:rFonts w:ascii="Calibri" w:hAnsi="Calibri"/>
                <w:color w:val="000000"/>
              </w:rPr>
              <w:t>47.06</w:t>
            </w:r>
          </w:p>
        </w:tc>
        <w:tc>
          <w:tcPr>
            <w:tcW w:w="991" w:type="dxa"/>
            <w:shd w:val="clear" w:color="auto" w:fill="E8EEFD"/>
            <w:vAlign w:val="bottom"/>
            <w:hideMark/>
          </w:tcPr>
          <w:p w14:paraId="2A7BD116" w14:textId="77777777" w:rsidR="00C902A9" w:rsidRPr="00EF19F0" w:rsidRDefault="00C902A9" w:rsidP="00C902A9">
            <w:r>
              <w:rPr>
                <w:rFonts w:ascii="Calibri" w:hAnsi="Calibri"/>
                <w:color w:val="000000"/>
              </w:rPr>
              <w:t>14.13</w:t>
            </w:r>
          </w:p>
        </w:tc>
        <w:tc>
          <w:tcPr>
            <w:tcW w:w="991" w:type="dxa"/>
            <w:shd w:val="clear" w:color="auto" w:fill="E8EEFD"/>
            <w:vAlign w:val="bottom"/>
            <w:hideMark/>
          </w:tcPr>
          <w:p w14:paraId="6B1111EE" w14:textId="77777777" w:rsidR="00C902A9" w:rsidRPr="00EF19F0" w:rsidRDefault="00C902A9" w:rsidP="00C902A9">
            <w:r>
              <w:rPr>
                <w:rFonts w:ascii="Calibri" w:hAnsi="Calibri"/>
                <w:color w:val="000000"/>
              </w:rPr>
              <w:t>27.71</w:t>
            </w:r>
          </w:p>
        </w:tc>
        <w:tc>
          <w:tcPr>
            <w:tcW w:w="991" w:type="dxa"/>
            <w:shd w:val="clear" w:color="auto" w:fill="E8EEFD"/>
            <w:vAlign w:val="bottom"/>
            <w:hideMark/>
          </w:tcPr>
          <w:p w14:paraId="08E9C89B" w14:textId="77777777" w:rsidR="00C902A9" w:rsidRPr="00EF19F0" w:rsidRDefault="00C902A9" w:rsidP="00C902A9">
            <w:r>
              <w:rPr>
                <w:rFonts w:ascii="Calibri" w:hAnsi="Calibri"/>
                <w:color w:val="000000"/>
              </w:rPr>
              <w:t>3.96</w:t>
            </w:r>
          </w:p>
        </w:tc>
        <w:tc>
          <w:tcPr>
            <w:tcW w:w="991" w:type="dxa"/>
            <w:shd w:val="clear" w:color="auto" w:fill="E8EEFD"/>
            <w:vAlign w:val="bottom"/>
            <w:hideMark/>
          </w:tcPr>
          <w:p w14:paraId="0BC1A094" w14:textId="77777777" w:rsidR="00C902A9" w:rsidRPr="00EF19F0" w:rsidRDefault="00C902A9" w:rsidP="00C902A9">
            <w:r>
              <w:rPr>
                <w:rFonts w:ascii="Calibri" w:hAnsi="Calibri"/>
                <w:color w:val="000000"/>
              </w:rPr>
              <w:t>2.16</w:t>
            </w:r>
          </w:p>
        </w:tc>
        <w:tc>
          <w:tcPr>
            <w:tcW w:w="995" w:type="dxa"/>
            <w:shd w:val="clear" w:color="auto" w:fill="E8EEFD"/>
            <w:vAlign w:val="bottom"/>
            <w:hideMark/>
          </w:tcPr>
          <w:p w14:paraId="1E39FF12" w14:textId="77777777" w:rsidR="00C902A9" w:rsidRPr="00EF19F0" w:rsidRDefault="00C902A9" w:rsidP="00C902A9">
            <w:r>
              <w:rPr>
                <w:rFonts w:ascii="Calibri" w:hAnsi="Calibri"/>
                <w:color w:val="000000"/>
              </w:rPr>
              <w:t>215.40</w:t>
            </w:r>
          </w:p>
        </w:tc>
      </w:tr>
      <w:tr w:rsidR="00C902A9" w:rsidRPr="00EF19F0" w14:paraId="604F47C2" w14:textId="77777777" w:rsidTr="00C902A9">
        <w:trPr>
          <w:trHeight w:val="290"/>
        </w:trPr>
        <w:tc>
          <w:tcPr>
            <w:tcW w:w="991" w:type="dxa"/>
            <w:shd w:val="clear" w:color="auto" w:fill="E8EEFD"/>
            <w:noWrap/>
            <w:hideMark/>
          </w:tcPr>
          <w:p w14:paraId="09924DBA" w14:textId="77777777" w:rsidR="00C902A9" w:rsidRPr="00EF19F0" w:rsidRDefault="00C902A9" w:rsidP="00C902A9">
            <w:r w:rsidRPr="00EF19F0">
              <w:t>2033</w:t>
            </w:r>
          </w:p>
        </w:tc>
        <w:tc>
          <w:tcPr>
            <w:tcW w:w="991" w:type="dxa"/>
            <w:shd w:val="clear" w:color="auto" w:fill="E8EEFD"/>
            <w:vAlign w:val="bottom"/>
            <w:hideMark/>
          </w:tcPr>
          <w:p w14:paraId="4CBC9BEE" w14:textId="77777777" w:rsidR="00C902A9" w:rsidRPr="00EF19F0" w:rsidRDefault="00C902A9" w:rsidP="00C902A9">
            <w:r>
              <w:rPr>
                <w:rFonts w:ascii="Calibri" w:hAnsi="Calibri"/>
                <w:color w:val="000000"/>
              </w:rPr>
              <w:t>67.21</w:t>
            </w:r>
          </w:p>
        </w:tc>
        <w:tc>
          <w:tcPr>
            <w:tcW w:w="991" w:type="dxa"/>
            <w:shd w:val="clear" w:color="auto" w:fill="E8EEFD"/>
            <w:vAlign w:val="bottom"/>
            <w:hideMark/>
          </w:tcPr>
          <w:p w14:paraId="7AB6DE9C" w14:textId="77777777" w:rsidR="00C902A9" w:rsidRPr="00EF19F0" w:rsidRDefault="00C902A9" w:rsidP="00C902A9">
            <w:r>
              <w:rPr>
                <w:rFonts w:ascii="Calibri" w:hAnsi="Calibri"/>
                <w:color w:val="000000"/>
              </w:rPr>
              <w:t>55.33</w:t>
            </w:r>
          </w:p>
        </w:tc>
        <w:tc>
          <w:tcPr>
            <w:tcW w:w="991" w:type="dxa"/>
            <w:shd w:val="clear" w:color="auto" w:fill="E8EEFD"/>
            <w:vAlign w:val="bottom"/>
            <w:hideMark/>
          </w:tcPr>
          <w:p w14:paraId="54870F1E" w14:textId="77777777" w:rsidR="00C902A9" w:rsidRPr="00EF19F0" w:rsidRDefault="00C902A9" w:rsidP="00C902A9">
            <w:r>
              <w:rPr>
                <w:rFonts w:ascii="Calibri" w:hAnsi="Calibri"/>
                <w:color w:val="000000"/>
              </w:rPr>
              <w:t>48.10</w:t>
            </w:r>
          </w:p>
        </w:tc>
        <w:tc>
          <w:tcPr>
            <w:tcW w:w="991" w:type="dxa"/>
            <w:shd w:val="clear" w:color="auto" w:fill="E8EEFD"/>
            <w:vAlign w:val="bottom"/>
            <w:hideMark/>
          </w:tcPr>
          <w:p w14:paraId="5C5BC2E5" w14:textId="77777777" w:rsidR="00C902A9" w:rsidRPr="00EF19F0" w:rsidRDefault="00C902A9" w:rsidP="00C902A9">
            <w:r>
              <w:rPr>
                <w:rFonts w:ascii="Calibri" w:hAnsi="Calibri"/>
                <w:color w:val="000000"/>
              </w:rPr>
              <w:t>14.32</w:t>
            </w:r>
          </w:p>
        </w:tc>
        <w:tc>
          <w:tcPr>
            <w:tcW w:w="991" w:type="dxa"/>
            <w:shd w:val="clear" w:color="auto" w:fill="E8EEFD"/>
            <w:vAlign w:val="bottom"/>
            <w:hideMark/>
          </w:tcPr>
          <w:p w14:paraId="4750B298" w14:textId="77777777" w:rsidR="00C902A9" w:rsidRPr="00EF19F0" w:rsidRDefault="00C902A9" w:rsidP="00C902A9">
            <w:r>
              <w:rPr>
                <w:rFonts w:ascii="Calibri" w:hAnsi="Calibri"/>
                <w:color w:val="000000"/>
              </w:rPr>
              <w:t>28.46</w:t>
            </w:r>
          </w:p>
        </w:tc>
        <w:tc>
          <w:tcPr>
            <w:tcW w:w="991" w:type="dxa"/>
            <w:shd w:val="clear" w:color="auto" w:fill="E8EEFD"/>
            <w:vAlign w:val="bottom"/>
            <w:hideMark/>
          </w:tcPr>
          <w:p w14:paraId="7DE03E2B" w14:textId="77777777" w:rsidR="00C902A9" w:rsidRPr="00EF19F0" w:rsidRDefault="00C902A9" w:rsidP="00C902A9">
            <w:r>
              <w:rPr>
                <w:rFonts w:ascii="Calibri" w:hAnsi="Calibri"/>
                <w:color w:val="000000"/>
              </w:rPr>
              <w:t>4.00</w:t>
            </w:r>
          </w:p>
        </w:tc>
        <w:tc>
          <w:tcPr>
            <w:tcW w:w="991" w:type="dxa"/>
            <w:shd w:val="clear" w:color="auto" w:fill="E8EEFD"/>
            <w:vAlign w:val="bottom"/>
            <w:hideMark/>
          </w:tcPr>
          <w:p w14:paraId="1EBDE65E" w14:textId="77777777" w:rsidR="00C902A9" w:rsidRPr="00EF19F0" w:rsidRDefault="00C902A9" w:rsidP="00C902A9">
            <w:r>
              <w:rPr>
                <w:rFonts w:ascii="Calibri" w:hAnsi="Calibri"/>
                <w:color w:val="000000"/>
              </w:rPr>
              <w:t>2.21</w:t>
            </w:r>
          </w:p>
        </w:tc>
        <w:tc>
          <w:tcPr>
            <w:tcW w:w="995" w:type="dxa"/>
            <w:shd w:val="clear" w:color="auto" w:fill="E8EEFD"/>
            <w:vAlign w:val="bottom"/>
            <w:hideMark/>
          </w:tcPr>
          <w:p w14:paraId="763B699B" w14:textId="77777777" w:rsidR="00C902A9" w:rsidRPr="00EF19F0" w:rsidRDefault="00C902A9" w:rsidP="00C902A9">
            <w:r>
              <w:rPr>
                <w:rFonts w:ascii="Calibri" w:hAnsi="Calibri"/>
                <w:color w:val="000000"/>
              </w:rPr>
              <w:t>219.62</w:t>
            </w:r>
          </w:p>
        </w:tc>
      </w:tr>
      <w:tr w:rsidR="00C902A9" w:rsidRPr="00EF19F0" w14:paraId="5368E9CF" w14:textId="77777777" w:rsidTr="00C902A9">
        <w:trPr>
          <w:trHeight w:val="290"/>
        </w:trPr>
        <w:tc>
          <w:tcPr>
            <w:tcW w:w="991" w:type="dxa"/>
            <w:shd w:val="clear" w:color="auto" w:fill="E8EEFD"/>
            <w:noWrap/>
            <w:hideMark/>
          </w:tcPr>
          <w:p w14:paraId="5C80BF68" w14:textId="77777777" w:rsidR="00C902A9" w:rsidRPr="00EF19F0" w:rsidRDefault="00C902A9" w:rsidP="00C902A9">
            <w:r w:rsidRPr="00EF19F0">
              <w:t>2034</w:t>
            </w:r>
          </w:p>
        </w:tc>
        <w:tc>
          <w:tcPr>
            <w:tcW w:w="991" w:type="dxa"/>
            <w:shd w:val="clear" w:color="auto" w:fill="E8EEFD"/>
            <w:vAlign w:val="bottom"/>
            <w:hideMark/>
          </w:tcPr>
          <w:p w14:paraId="523BE221" w14:textId="77777777" w:rsidR="00C902A9" w:rsidRPr="00EF19F0" w:rsidRDefault="00C902A9" w:rsidP="00C902A9">
            <w:r>
              <w:rPr>
                <w:rFonts w:ascii="Calibri" w:hAnsi="Calibri"/>
                <w:color w:val="000000"/>
              </w:rPr>
              <w:t>68.26</w:t>
            </w:r>
          </w:p>
        </w:tc>
        <w:tc>
          <w:tcPr>
            <w:tcW w:w="991" w:type="dxa"/>
            <w:shd w:val="clear" w:color="auto" w:fill="E8EEFD"/>
            <w:vAlign w:val="bottom"/>
            <w:hideMark/>
          </w:tcPr>
          <w:p w14:paraId="5E5EF4A9" w14:textId="77777777" w:rsidR="00C902A9" w:rsidRPr="00EF19F0" w:rsidRDefault="00C902A9" w:rsidP="00C902A9">
            <w:r>
              <w:rPr>
                <w:rFonts w:ascii="Calibri" w:hAnsi="Calibri"/>
                <w:color w:val="000000"/>
              </w:rPr>
              <w:t>56.30</w:t>
            </w:r>
          </w:p>
        </w:tc>
        <w:tc>
          <w:tcPr>
            <w:tcW w:w="991" w:type="dxa"/>
            <w:shd w:val="clear" w:color="auto" w:fill="E8EEFD"/>
            <w:vAlign w:val="bottom"/>
            <w:hideMark/>
          </w:tcPr>
          <w:p w14:paraId="7BDCEE14" w14:textId="77777777" w:rsidR="00C902A9" w:rsidRPr="00EF19F0" w:rsidRDefault="00C902A9" w:rsidP="00C902A9">
            <w:r>
              <w:rPr>
                <w:rFonts w:ascii="Calibri" w:hAnsi="Calibri"/>
                <w:color w:val="000000"/>
              </w:rPr>
              <w:t>49.08</w:t>
            </w:r>
          </w:p>
        </w:tc>
        <w:tc>
          <w:tcPr>
            <w:tcW w:w="991" w:type="dxa"/>
            <w:shd w:val="clear" w:color="auto" w:fill="E8EEFD"/>
            <w:vAlign w:val="bottom"/>
            <w:hideMark/>
          </w:tcPr>
          <w:p w14:paraId="65A66AAD" w14:textId="77777777" w:rsidR="00C902A9" w:rsidRPr="00EF19F0" w:rsidRDefault="00C902A9" w:rsidP="00C902A9">
            <w:r>
              <w:rPr>
                <w:rFonts w:ascii="Calibri" w:hAnsi="Calibri"/>
                <w:color w:val="000000"/>
              </w:rPr>
              <w:t>14.48</w:t>
            </w:r>
          </w:p>
        </w:tc>
        <w:tc>
          <w:tcPr>
            <w:tcW w:w="991" w:type="dxa"/>
            <w:shd w:val="clear" w:color="auto" w:fill="E8EEFD"/>
            <w:vAlign w:val="bottom"/>
            <w:hideMark/>
          </w:tcPr>
          <w:p w14:paraId="3C5760F7" w14:textId="77777777" w:rsidR="00C902A9" w:rsidRPr="00EF19F0" w:rsidRDefault="00C902A9" w:rsidP="00C902A9">
            <w:r>
              <w:rPr>
                <w:rFonts w:ascii="Calibri" w:hAnsi="Calibri"/>
                <w:color w:val="000000"/>
              </w:rPr>
              <w:t>29.19</w:t>
            </w:r>
          </w:p>
        </w:tc>
        <w:tc>
          <w:tcPr>
            <w:tcW w:w="991" w:type="dxa"/>
            <w:shd w:val="clear" w:color="auto" w:fill="E8EEFD"/>
            <w:vAlign w:val="bottom"/>
            <w:hideMark/>
          </w:tcPr>
          <w:p w14:paraId="7F2FAFB4" w14:textId="77777777" w:rsidR="00C902A9" w:rsidRPr="00EF19F0" w:rsidRDefault="00C902A9" w:rsidP="00C902A9">
            <w:r>
              <w:rPr>
                <w:rFonts w:ascii="Calibri" w:hAnsi="Calibri"/>
                <w:color w:val="000000"/>
              </w:rPr>
              <w:t>4.03</w:t>
            </w:r>
          </w:p>
        </w:tc>
        <w:tc>
          <w:tcPr>
            <w:tcW w:w="991" w:type="dxa"/>
            <w:shd w:val="clear" w:color="auto" w:fill="E8EEFD"/>
            <w:vAlign w:val="bottom"/>
            <w:hideMark/>
          </w:tcPr>
          <w:p w14:paraId="637493A2" w14:textId="77777777" w:rsidR="00C902A9" w:rsidRPr="00EF19F0" w:rsidRDefault="00C902A9" w:rsidP="00C902A9">
            <w:r>
              <w:rPr>
                <w:rFonts w:ascii="Calibri" w:hAnsi="Calibri"/>
                <w:color w:val="000000"/>
              </w:rPr>
              <w:t>2.25</w:t>
            </w:r>
          </w:p>
        </w:tc>
        <w:tc>
          <w:tcPr>
            <w:tcW w:w="995" w:type="dxa"/>
            <w:shd w:val="clear" w:color="auto" w:fill="E8EEFD"/>
            <w:vAlign w:val="bottom"/>
            <w:hideMark/>
          </w:tcPr>
          <w:p w14:paraId="0A50A8D0" w14:textId="77777777" w:rsidR="00C902A9" w:rsidRPr="00EF19F0" w:rsidRDefault="00C902A9" w:rsidP="00C902A9">
            <w:r>
              <w:rPr>
                <w:rFonts w:ascii="Calibri" w:hAnsi="Calibri"/>
                <w:color w:val="000000"/>
              </w:rPr>
              <w:t>223.60</w:t>
            </w:r>
          </w:p>
        </w:tc>
      </w:tr>
      <w:tr w:rsidR="00C902A9" w:rsidRPr="00EF19F0" w14:paraId="3A73C303" w14:textId="77777777" w:rsidTr="00C902A9">
        <w:trPr>
          <w:trHeight w:val="290"/>
        </w:trPr>
        <w:tc>
          <w:tcPr>
            <w:tcW w:w="991" w:type="dxa"/>
            <w:shd w:val="clear" w:color="auto" w:fill="E8EEFD"/>
            <w:noWrap/>
            <w:hideMark/>
          </w:tcPr>
          <w:p w14:paraId="7ADE9784" w14:textId="77777777" w:rsidR="00C902A9" w:rsidRPr="00EF19F0" w:rsidRDefault="00C902A9" w:rsidP="00C902A9">
            <w:r w:rsidRPr="00EF19F0">
              <w:t>2035</w:t>
            </w:r>
          </w:p>
        </w:tc>
        <w:tc>
          <w:tcPr>
            <w:tcW w:w="991" w:type="dxa"/>
            <w:shd w:val="clear" w:color="auto" w:fill="E8EEFD"/>
            <w:vAlign w:val="bottom"/>
            <w:hideMark/>
          </w:tcPr>
          <w:p w14:paraId="4867A3AE" w14:textId="77777777" w:rsidR="00C902A9" w:rsidRPr="00EF19F0" w:rsidRDefault="00C902A9" w:rsidP="00C902A9">
            <w:r>
              <w:rPr>
                <w:rFonts w:ascii="Calibri" w:hAnsi="Calibri"/>
                <w:color w:val="000000"/>
              </w:rPr>
              <w:t>69.24</w:t>
            </w:r>
          </w:p>
        </w:tc>
        <w:tc>
          <w:tcPr>
            <w:tcW w:w="991" w:type="dxa"/>
            <w:shd w:val="clear" w:color="auto" w:fill="E8EEFD"/>
            <w:vAlign w:val="bottom"/>
            <w:hideMark/>
          </w:tcPr>
          <w:p w14:paraId="4AFF2673" w14:textId="77777777" w:rsidR="00C902A9" w:rsidRPr="00EF19F0" w:rsidRDefault="00C902A9" w:rsidP="00C902A9">
            <w:r>
              <w:rPr>
                <w:rFonts w:ascii="Calibri" w:hAnsi="Calibri"/>
                <w:color w:val="000000"/>
              </w:rPr>
              <w:t>57.21</w:t>
            </w:r>
          </w:p>
        </w:tc>
        <w:tc>
          <w:tcPr>
            <w:tcW w:w="991" w:type="dxa"/>
            <w:shd w:val="clear" w:color="auto" w:fill="E8EEFD"/>
            <w:vAlign w:val="bottom"/>
            <w:hideMark/>
          </w:tcPr>
          <w:p w14:paraId="3972D442" w14:textId="77777777" w:rsidR="00C902A9" w:rsidRPr="00EF19F0" w:rsidRDefault="00C902A9" w:rsidP="00C902A9">
            <w:r>
              <w:rPr>
                <w:rFonts w:ascii="Calibri" w:hAnsi="Calibri"/>
                <w:color w:val="000000"/>
              </w:rPr>
              <w:t>50.02</w:t>
            </w:r>
          </w:p>
        </w:tc>
        <w:tc>
          <w:tcPr>
            <w:tcW w:w="991" w:type="dxa"/>
            <w:shd w:val="clear" w:color="auto" w:fill="E8EEFD"/>
            <w:vAlign w:val="bottom"/>
            <w:hideMark/>
          </w:tcPr>
          <w:p w14:paraId="0545B096" w14:textId="77777777" w:rsidR="00C902A9" w:rsidRPr="00EF19F0" w:rsidRDefault="00C902A9" w:rsidP="00C902A9">
            <w:r>
              <w:rPr>
                <w:rFonts w:ascii="Calibri" w:hAnsi="Calibri"/>
                <w:color w:val="000000"/>
              </w:rPr>
              <w:t>14.63</w:t>
            </w:r>
          </w:p>
        </w:tc>
        <w:tc>
          <w:tcPr>
            <w:tcW w:w="991" w:type="dxa"/>
            <w:shd w:val="clear" w:color="auto" w:fill="E8EEFD"/>
            <w:vAlign w:val="bottom"/>
            <w:hideMark/>
          </w:tcPr>
          <w:p w14:paraId="5D941E57" w14:textId="77777777" w:rsidR="00C902A9" w:rsidRPr="00EF19F0" w:rsidRDefault="00C902A9" w:rsidP="00C902A9">
            <w:r>
              <w:rPr>
                <w:rFonts w:ascii="Calibri" w:hAnsi="Calibri"/>
                <w:color w:val="000000"/>
              </w:rPr>
              <w:t>29.91</w:t>
            </w:r>
          </w:p>
        </w:tc>
        <w:tc>
          <w:tcPr>
            <w:tcW w:w="991" w:type="dxa"/>
            <w:shd w:val="clear" w:color="auto" w:fill="E8EEFD"/>
            <w:vAlign w:val="bottom"/>
            <w:hideMark/>
          </w:tcPr>
          <w:p w14:paraId="165CE41F" w14:textId="77777777" w:rsidR="00C902A9" w:rsidRPr="00EF19F0" w:rsidRDefault="00C902A9" w:rsidP="00C902A9">
            <w:r>
              <w:rPr>
                <w:rFonts w:ascii="Calibri" w:hAnsi="Calibri"/>
                <w:color w:val="000000"/>
              </w:rPr>
              <w:t>4.06</w:t>
            </w:r>
          </w:p>
        </w:tc>
        <w:tc>
          <w:tcPr>
            <w:tcW w:w="991" w:type="dxa"/>
            <w:shd w:val="clear" w:color="auto" w:fill="E8EEFD"/>
            <w:vAlign w:val="bottom"/>
            <w:hideMark/>
          </w:tcPr>
          <w:p w14:paraId="04A83E0D" w14:textId="77777777" w:rsidR="00C902A9" w:rsidRPr="00EF19F0" w:rsidRDefault="00C902A9" w:rsidP="00C902A9">
            <w:r>
              <w:rPr>
                <w:rFonts w:ascii="Calibri" w:hAnsi="Calibri"/>
                <w:color w:val="000000"/>
              </w:rPr>
              <w:t>2.28</w:t>
            </w:r>
          </w:p>
        </w:tc>
        <w:tc>
          <w:tcPr>
            <w:tcW w:w="995" w:type="dxa"/>
            <w:shd w:val="clear" w:color="auto" w:fill="E8EEFD"/>
            <w:vAlign w:val="bottom"/>
            <w:hideMark/>
          </w:tcPr>
          <w:p w14:paraId="45612275" w14:textId="77777777" w:rsidR="00C902A9" w:rsidRPr="00EF19F0" w:rsidRDefault="00C902A9" w:rsidP="00C902A9">
            <w:r>
              <w:rPr>
                <w:rFonts w:ascii="Calibri" w:hAnsi="Calibri"/>
                <w:color w:val="000000"/>
              </w:rPr>
              <w:t>227.36</w:t>
            </w:r>
          </w:p>
        </w:tc>
      </w:tr>
      <w:tr w:rsidR="00C902A9" w:rsidRPr="00EF19F0" w14:paraId="43CC6F8F" w14:textId="77777777" w:rsidTr="00C902A9">
        <w:trPr>
          <w:trHeight w:val="290"/>
        </w:trPr>
        <w:tc>
          <w:tcPr>
            <w:tcW w:w="991" w:type="dxa"/>
            <w:shd w:val="clear" w:color="auto" w:fill="E8EEFD"/>
            <w:noWrap/>
            <w:hideMark/>
          </w:tcPr>
          <w:p w14:paraId="060D2222" w14:textId="77777777" w:rsidR="00C902A9" w:rsidRPr="00EF19F0" w:rsidRDefault="00C902A9" w:rsidP="00C902A9">
            <w:r w:rsidRPr="00EF19F0">
              <w:t>2036</w:t>
            </w:r>
          </w:p>
        </w:tc>
        <w:tc>
          <w:tcPr>
            <w:tcW w:w="991" w:type="dxa"/>
            <w:shd w:val="clear" w:color="auto" w:fill="E8EEFD"/>
            <w:vAlign w:val="bottom"/>
            <w:hideMark/>
          </w:tcPr>
          <w:p w14:paraId="40E3363D" w14:textId="77777777" w:rsidR="00C902A9" w:rsidRPr="00EF19F0" w:rsidRDefault="00C902A9" w:rsidP="00C902A9">
            <w:r>
              <w:rPr>
                <w:rFonts w:ascii="Calibri" w:hAnsi="Calibri"/>
                <w:color w:val="000000"/>
              </w:rPr>
              <w:t>70.16</w:t>
            </w:r>
          </w:p>
        </w:tc>
        <w:tc>
          <w:tcPr>
            <w:tcW w:w="991" w:type="dxa"/>
            <w:shd w:val="clear" w:color="auto" w:fill="E8EEFD"/>
            <w:vAlign w:val="bottom"/>
            <w:hideMark/>
          </w:tcPr>
          <w:p w14:paraId="67A48B5D" w14:textId="77777777" w:rsidR="00C902A9" w:rsidRPr="00EF19F0" w:rsidRDefault="00C902A9" w:rsidP="00C902A9">
            <w:r>
              <w:rPr>
                <w:rFonts w:ascii="Calibri" w:hAnsi="Calibri"/>
                <w:color w:val="000000"/>
              </w:rPr>
              <w:t>58.06</w:t>
            </w:r>
          </w:p>
        </w:tc>
        <w:tc>
          <w:tcPr>
            <w:tcW w:w="991" w:type="dxa"/>
            <w:shd w:val="clear" w:color="auto" w:fill="E8EEFD"/>
            <w:vAlign w:val="bottom"/>
            <w:hideMark/>
          </w:tcPr>
          <w:p w14:paraId="2E835A62" w14:textId="77777777" w:rsidR="00C902A9" w:rsidRPr="00EF19F0" w:rsidRDefault="00C902A9" w:rsidP="00C902A9">
            <w:r>
              <w:rPr>
                <w:rFonts w:ascii="Calibri" w:hAnsi="Calibri"/>
                <w:color w:val="000000"/>
              </w:rPr>
              <w:t>50.92</w:t>
            </w:r>
          </w:p>
        </w:tc>
        <w:tc>
          <w:tcPr>
            <w:tcW w:w="991" w:type="dxa"/>
            <w:shd w:val="clear" w:color="auto" w:fill="E8EEFD"/>
            <w:vAlign w:val="bottom"/>
            <w:hideMark/>
          </w:tcPr>
          <w:p w14:paraId="002F3527" w14:textId="77777777" w:rsidR="00C902A9" w:rsidRPr="00EF19F0" w:rsidRDefault="00C902A9" w:rsidP="00C902A9">
            <w:r>
              <w:rPr>
                <w:rFonts w:ascii="Calibri" w:hAnsi="Calibri"/>
                <w:color w:val="000000"/>
              </w:rPr>
              <w:t>14.77</w:t>
            </w:r>
          </w:p>
        </w:tc>
        <w:tc>
          <w:tcPr>
            <w:tcW w:w="991" w:type="dxa"/>
            <w:shd w:val="clear" w:color="auto" w:fill="E8EEFD"/>
            <w:vAlign w:val="bottom"/>
            <w:hideMark/>
          </w:tcPr>
          <w:p w14:paraId="2E16BA96" w14:textId="77777777" w:rsidR="00C902A9" w:rsidRPr="00EF19F0" w:rsidRDefault="00C902A9" w:rsidP="00C902A9">
            <w:r>
              <w:rPr>
                <w:rFonts w:ascii="Calibri" w:hAnsi="Calibri"/>
                <w:color w:val="000000"/>
              </w:rPr>
              <w:t>30.61</w:t>
            </w:r>
          </w:p>
        </w:tc>
        <w:tc>
          <w:tcPr>
            <w:tcW w:w="991" w:type="dxa"/>
            <w:shd w:val="clear" w:color="auto" w:fill="E8EEFD"/>
            <w:vAlign w:val="bottom"/>
            <w:hideMark/>
          </w:tcPr>
          <w:p w14:paraId="3900E6C8" w14:textId="77777777" w:rsidR="00C902A9" w:rsidRPr="00EF19F0" w:rsidRDefault="00C902A9" w:rsidP="00C902A9">
            <w:r>
              <w:rPr>
                <w:rFonts w:ascii="Calibri" w:hAnsi="Calibri"/>
                <w:color w:val="000000"/>
              </w:rPr>
              <w:t>4.09</w:t>
            </w:r>
          </w:p>
        </w:tc>
        <w:tc>
          <w:tcPr>
            <w:tcW w:w="991" w:type="dxa"/>
            <w:shd w:val="clear" w:color="auto" w:fill="E8EEFD"/>
            <w:vAlign w:val="bottom"/>
            <w:hideMark/>
          </w:tcPr>
          <w:p w14:paraId="72A26A29" w14:textId="77777777" w:rsidR="00C902A9" w:rsidRPr="00EF19F0" w:rsidRDefault="00C902A9" w:rsidP="00C902A9">
            <w:r>
              <w:rPr>
                <w:rFonts w:ascii="Calibri" w:hAnsi="Calibri"/>
                <w:color w:val="000000"/>
              </w:rPr>
              <w:t>2.32</w:t>
            </w:r>
          </w:p>
        </w:tc>
        <w:tc>
          <w:tcPr>
            <w:tcW w:w="995" w:type="dxa"/>
            <w:shd w:val="clear" w:color="auto" w:fill="E8EEFD"/>
            <w:vAlign w:val="bottom"/>
            <w:hideMark/>
          </w:tcPr>
          <w:p w14:paraId="5BCF8920" w14:textId="77777777" w:rsidR="00C902A9" w:rsidRPr="00EF19F0" w:rsidRDefault="00C902A9" w:rsidP="00C902A9">
            <w:r>
              <w:rPr>
                <w:rFonts w:ascii="Calibri" w:hAnsi="Calibri"/>
                <w:color w:val="000000"/>
              </w:rPr>
              <w:t>230.92</w:t>
            </w:r>
          </w:p>
        </w:tc>
      </w:tr>
    </w:tbl>
    <w:p w14:paraId="14E0A01C" w14:textId="77777777" w:rsidR="00C902A9" w:rsidRDefault="00C902A9" w:rsidP="00C902A9"/>
    <w:p w14:paraId="10B295B7" w14:textId="6BB5FE92" w:rsidR="00C902A9" w:rsidRDefault="00C902A9" w:rsidP="00C902A9">
      <w:pPr>
        <w:spacing w:before="80" w:after="80"/>
      </w:pPr>
      <w:r>
        <w:br w:type="page"/>
      </w:r>
    </w:p>
    <w:p w14:paraId="4964ECEB" w14:textId="2FFD8546" w:rsidR="00C902A9" w:rsidRPr="00C902A9" w:rsidRDefault="00C902A9" w:rsidP="00C902A9">
      <w:pPr>
        <w:pStyle w:val="Caption"/>
      </w:pPr>
      <w:r>
        <w:lastRenderedPageBreak/>
        <w:t xml:space="preserve">Table E </w:t>
      </w:r>
      <w:r w:rsidR="000B32DA">
        <w:rPr>
          <w:noProof/>
        </w:rPr>
        <w:fldChar w:fldCharType="begin"/>
      </w:r>
      <w:r w:rsidR="000B32DA">
        <w:rPr>
          <w:noProof/>
        </w:rPr>
        <w:instrText xml:space="preserve"> SEQ Table_E \* ARABIC </w:instrText>
      </w:r>
      <w:r w:rsidR="000B32DA">
        <w:rPr>
          <w:noProof/>
        </w:rPr>
        <w:fldChar w:fldCharType="separate"/>
      </w:r>
      <w:r w:rsidR="006666B5">
        <w:rPr>
          <w:noProof/>
        </w:rPr>
        <w:t>2</w:t>
      </w:r>
      <w:r w:rsidR="000B32DA">
        <w:rPr>
          <w:noProof/>
        </w:rPr>
        <w:fldChar w:fldCharType="end"/>
      </w:r>
      <w:r>
        <w:t xml:space="preserve">. </w:t>
      </w:r>
      <w:r w:rsidRPr="00E42C3F">
        <w:t>Predicted cumulative GHG savings</w:t>
      </w:r>
      <w:r>
        <w:t>,</w:t>
      </w:r>
      <w:r w:rsidRPr="00E42C3F">
        <w:t xml:space="preserve"> by state.</w:t>
      </w:r>
    </w:p>
    <w:tbl>
      <w:tblPr>
        <w:tblStyle w:val="TableGrid"/>
        <w:tblW w:w="8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1"/>
        <w:gridCol w:w="991"/>
        <w:gridCol w:w="991"/>
        <w:gridCol w:w="991"/>
        <w:gridCol w:w="991"/>
        <w:gridCol w:w="991"/>
        <w:gridCol w:w="991"/>
        <w:gridCol w:w="991"/>
        <w:gridCol w:w="995"/>
      </w:tblGrid>
      <w:tr w:rsidR="00C902A9" w:rsidRPr="00260ABD" w14:paraId="393990F0" w14:textId="77777777" w:rsidTr="00C902A9">
        <w:trPr>
          <w:trHeight w:val="290"/>
        </w:trPr>
        <w:tc>
          <w:tcPr>
            <w:tcW w:w="991" w:type="dxa"/>
            <w:vMerge w:val="restart"/>
            <w:shd w:val="clear" w:color="auto" w:fill="0F4BEB" w:themeFill="accent1"/>
            <w:noWrap/>
            <w:hideMark/>
          </w:tcPr>
          <w:p w14:paraId="2E264FF1" w14:textId="77777777" w:rsidR="00C902A9" w:rsidRPr="00260ABD" w:rsidRDefault="00C902A9" w:rsidP="00C902A9">
            <w:pPr>
              <w:rPr>
                <w:b/>
                <w:color w:val="FFFFFF" w:themeColor="background1"/>
              </w:rPr>
            </w:pPr>
          </w:p>
          <w:p w14:paraId="0ED5AED0" w14:textId="77777777" w:rsidR="00C902A9" w:rsidRPr="00260ABD" w:rsidRDefault="00C902A9" w:rsidP="00C902A9">
            <w:pPr>
              <w:rPr>
                <w:b/>
                <w:color w:val="FFFFFF" w:themeColor="background1"/>
              </w:rPr>
            </w:pPr>
            <w:r w:rsidRPr="00260ABD">
              <w:rPr>
                <w:b/>
                <w:color w:val="FFFFFF" w:themeColor="background1"/>
              </w:rPr>
              <w:t>Year</w:t>
            </w:r>
          </w:p>
        </w:tc>
        <w:tc>
          <w:tcPr>
            <w:tcW w:w="7932" w:type="dxa"/>
            <w:gridSpan w:val="8"/>
            <w:shd w:val="clear" w:color="auto" w:fill="0F4BEB" w:themeFill="accent1"/>
            <w:noWrap/>
            <w:hideMark/>
          </w:tcPr>
          <w:p w14:paraId="36A0285F" w14:textId="77777777" w:rsidR="00C902A9" w:rsidRPr="00260ABD" w:rsidRDefault="00C902A9" w:rsidP="00C902A9">
            <w:pPr>
              <w:jc w:val="center"/>
              <w:rPr>
                <w:b/>
                <w:color w:val="FFFFFF" w:themeColor="background1"/>
              </w:rPr>
            </w:pPr>
            <w:r>
              <w:rPr>
                <w:b/>
                <w:color w:val="FFFFFF" w:themeColor="background1"/>
              </w:rPr>
              <w:t xml:space="preserve">Cumulative GHG saving, </w:t>
            </w:r>
            <w:r w:rsidRPr="001427B3">
              <w:rPr>
                <w:b/>
                <w:color w:val="FFFFFF" w:themeColor="background1"/>
              </w:rPr>
              <w:t>Mt CO</w:t>
            </w:r>
            <w:r w:rsidRPr="001427B3">
              <w:rPr>
                <w:b/>
                <w:color w:val="FFFFFF" w:themeColor="background1"/>
                <w:vertAlign w:val="subscript"/>
              </w:rPr>
              <w:t>2</w:t>
            </w:r>
            <w:r w:rsidRPr="001427B3">
              <w:rPr>
                <w:b/>
                <w:color w:val="FFFFFF" w:themeColor="background1"/>
              </w:rPr>
              <w:t xml:space="preserve"> –e</w:t>
            </w:r>
          </w:p>
        </w:tc>
      </w:tr>
      <w:tr w:rsidR="00C902A9" w:rsidRPr="00260ABD" w14:paraId="0F42893E" w14:textId="77777777" w:rsidTr="00C902A9">
        <w:trPr>
          <w:trHeight w:val="290"/>
        </w:trPr>
        <w:tc>
          <w:tcPr>
            <w:tcW w:w="991" w:type="dxa"/>
            <w:vMerge/>
            <w:shd w:val="clear" w:color="auto" w:fill="0F4BEB" w:themeFill="accent1"/>
            <w:noWrap/>
            <w:hideMark/>
          </w:tcPr>
          <w:p w14:paraId="707A2B84" w14:textId="77777777" w:rsidR="00C902A9" w:rsidRPr="00260ABD" w:rsidRDefault="00C902A9" w:rsidP="00C902A9">
            <w:pPr>
              <w:rPr>
                <w:b/>
                <w:color w:val="FFFFFF" w:themeColor="background1"/>
              </w:rPr>
            </w:pPr>
          </w:p>
        </w:tc>
        <w:tc>
          <w:tcPr>
            <w:tcW w:w="991" w:type="dxa"/>
            <w:shd w:val="clear" w:color="auto" w:fill="0F4BEB" w:themeFill="accent1"/>
            <w:noWrap/>
            <w:hideMark/>
          </w:tcPr>
          <w:p w14:paraId="19E4491D" w14:textId="77777777" w:rsidR="00C902A9" w:rsidRPr="00260ABD" w:rsidRDefault="00C902A9" w:rsidP="00C902A9">
            <w:pPr>
              <w:rPr>
                <w:b/>
                <w:color w:val="FFFFFF" w:themeColor="background1"/>
              </w:rPr>
            </w:pPr>
            <w:r w:rsidRPr="00260ABD">
              <w:rPr>
                <w:b/>
                <w:color w:val="FFFFFF" w:themeColor="background1"/>
              </w:rPr>
              <w:t>NSW</w:t>
            </w:r>
          </w:p>
        </w:tc>
        <w:tc>
          <w:tcPr>
            <w:tcW w:w="991" w:type="dxa"/>
            <w:shd w:val="clear" w:color="auto" w:fill="0F4BEB" w:themeFill="accent1"/>
            <w:noWrap/>
            <w:hideMark/>
          </w:tcPr>
          <w:p w14:paraId="65D58F36" w14:textId="77777777" w:rsidR="00C902A9" w:rsidRPr="00260ABD" w:rsidRDefault="00C902A9" w:rsidP="00C902A9">
            <w:pPr>
              <w:rPr>
                <w:b/>
                <w:color w:val="FFFFFF" w:themeColor="background1"/>
              </w:rPr>
            </w:pPr>
            <w:r w:rsidRPr="00260ABD">
              <w:rPr>
                <w:b/>
                <w:color w:val="FFFFFF" w:themeColor="background1"/>
              </w:rPr>
              <w:t>VIC</w:t>
            </w:r>
          </w:p>
        </w:tc>
        <w:tc>
          <w:tcPr>
            <w:tcW w:w="991" w:type="dxa"/>
            <w:shd w:val="clear" w:color="auto" w:fill="0F4BEB" w:themeFill="accent1"/>
            <w:noWrap/>
            <w:hideMark/>
          </w:tcPr>
          <w:p w14:paraId="4CE3F4DD" w14:textId="77777777" w:rsidR="00C902A9" w:rsidRPr="00260ABD" w:rsidRDefault="00C902A9" w:rsidP="00C902A9">
            <w:pPr>
              <w:rPr>
                <w:b/>
                <w:color w:val="FFFFFF" w:themeColor="background1"/>
              </w:rPr>
            </w:pPr>
            <w:r w:rsidRPr="00260ABD">
              <w:rPr>
                <w:b/>
                <w:color w:val="FFFFFF" w:themeColor="background1"/>
              </w:rPr>
              <w:t>QLD</w:t>
            </w:r>
          </w:p>
        </w:tc>
        <w:tc>
          <w:tcPr>
            <w:tcW w:w="991" w:type="dxa"/>
            <w:shd w:val="clear" w:color="auto" w:fill="0F4BEB" w:themeFill="accent1"/>
            <w:noWrap/>
            <w:hideMark/>
          </w:tcPr>
          <w:p w14:paraId="6035B1DA" w14:textId="77777777" w:rsidR="00C902A9" w:rsidRPr="00260ABD" w:rsidRDefault="00C902A9" w:rsidP="00C902A9">
            <w:pPr>
              <w:rPr>
                <w:b/>
                <w:color w:val="FFFFFF" w:themeColor="background1"/>
              </w:rPr>
            </w:pPr>
            <w:r w:rsidRPr="00260ABD">
              <w:rPr>
                <w:b/>
                <w:color w:val="FFFFFF" w:themeColor="background1"/>
              </w:rPr>
              <w:t>SA</w:t>
            </w:r>
          </w:p>
        </w:tc>
        <w:tc>
          <w:tcPr>
            <w:tcW w:w="991" w:type="dxa"/>
            <w:shd w:val="clear" w:color="auto" w:fill="0F4BEB" w:themeFill="accent1"/>
            <w:noWrap/>
            <w:hideMark/>
          </w:tcPr>
          <w:p w14:paraId="06F4E3CC" w14:textId="77777777" w:rsidR="00C902A9" w:rsidRPr="00260ABD" w:rsidRDefault="00C902A9" w:rsidP="00C902A9">
            <w:pPr>
              <w:rPr>
                <w:b/>
                <w:color w:val="FFFFFF" w:themeColor="background1"/>
              </w:rPr>
            </w:pPr>
            <w:r w:rsidRPr="00260ABD">
              <w:rPr>
                <w:b/>
                <w:color w:val="FFFFFF" w:themeColor="background1"/>
              </w:rPr>
              <w:t>WA</w:t>
            </w:r>
          </w:p>
        </w:tc>
        <w:tc>
          <w:tcPr>
            <w:tcW w:w="991" w:type="dxa"/>
            <w:shd w:val="clear" w:color="auto" w:fill="0F4BEB" w:themeFill="accent1"/>
            <w:noWrap/>
            <w:hideMark/>
          </w:tcPr>
          <w:p w14:paraId="7BD3B64A" w14:textId="77777777" w:rsidR="00C902A9" w:rsidRPr="00260ABD" w:rsidRDefault="00C902A9" w:rsidP="00C902A9">
            <w:pPr>
              <w:rPr>
                <w:b/>
                <w:color w:val="FFFFFF" w:themeColor="background1"/>
              </w:rPr>
            </w:pPr>
            <w:r w:rsidRPr="00260ABD">
              <w:rPr>
                <w:b/>
                <w:color w:val="FFFFFF" w:themeColor="background1"/>
              </w:rPr>
              <w:t>TAS</w:t>
            </w:r>
          </w:p>
        </w:tc>
        <w:tc>
          <w:tcPr>
            <w:tcW w:w="991" w:type="dxa"/>
            <w:shd w:val="clear" w:color="auto" w:fill="0F4BEB" w:themeFill="accent1"/>
            <w:noWrap/>
            <w:hideMark/>
          </w:tcPr>
          <w:p w14:paraId="04052308" w14:textId="77777777" w:rsidR="00C902A9" w:rsidRPr="00260ABD" w:rsidRDefault="00C902A9" w:rsidP="00C902A9">
            <w:pPr>
              <w:rPr>
                <w:b/>
                <w:color w:val="FFFFFF" w:themeColor="background1"/>
              </w:rPr>
            </w:pPr>
            <w:r w:rsidRPr="00260ABD">
              <w:rPr>
                <w:b/>
                <w:color w:val="FFFFFF" w:themeColor="background1"/>
              </w:rPr>
              <w:t>NT</w:t>
            </w:r>
          </w:p>
        </w:tc>
        <w:tc>
          <w:tcPr>
            <w:tcW w:w="995" w:type="dxa"/>
            <w:shd w:val="clear" w:color="auto" w:fill="0F4BEB" w:themeFill="accent1"/>
            <w:noWrap/>
            <w:hideMark/>
          </w:tcPr>
          <w:p w14:paraId="541D9DFB" w14:textId="77777777" w:rsidR="00C902A9" w:rsidRPr="00260ABD" w:rsidRDefault="00C902A9" w:rsidP="00C902A9">
            <w:pPr>
              <w:rPr>
                <w:b/>
                <w:color w:val="FFFFFF" w:themeColor="background1"/>
              </w:rPr>
            </w:pPr>
            <w:r>
              <w:rPr>
                <w:b/>
                <w:color w:val="FFFFFF" w:themeColor="background1"/>
              </w:rPr>
              <w:t>Total</w:t>
            </w:r>
          </w:p>
        </w:tc>
      </w:tr>
      <w:tr w:rsidR="00C902A9" w:rsidRPr="00EF19F0" w14:paraId="7277C8DD" w14:textId="77777777" w:rsidTr="00C902A9">
        <w:trPr>
          <w:trHeight w:val="290"/>
        </w:trPr>
        <w:tc>
          <w:tcPr>
            <w:tcW w:w="991" w:type="dxa"/>
            <w:shd w:val="clear" w:color="auto" w:fill="E8EEFD"/>
            <w:noWrap/>
            <w:hideMark/>
          </w:tcPr>
          <w:p w14:paraId="0697C7F3" w14:textId="77777777" w:rsidR="00C902A9" w:rsidRPr="00EF19F0" w:rsidRDefault="00C902A9" w:rsidP="00C902A9">
            <w:r w:rsidRPr="00EF19F0">
              <w:t>2006</w:t>
            </w:r>
          </w:p>
        </w:tc>
        <w:tc>
          <w:tcPr>
            <w:tcW w:w="991" w:type="dxa"/>
            <w:shd w:val="clear" w:color="auto" w:fill="E8EEFD"/>
            <w:vAlign w:val="bottom"/>
            <w:hideMark/>
          </w:tcPr>
          <w:p w14:paraId="07DE6024" w14:textId="77777777" w:rsidR="00C902A9" w:rsidRPr="00EF19F0" w:rsidRDefault="00C902A9" w:rsidP="00C902A9">
            <w:r>
              <w:rPr>
                <w:rFonts w:ascii="Calibri" w:hAnsi="Calibri"/>
                <w:color w:val="000000"/>
              </w:rPr>
              <w:t>0.01</w:t>
            </w:r>
          </w:p>
        </w:tc>
        <w:tc>
          <w:tcPr>
            <w:tcW w:w="991" w:type="dxa"/>
            <w:shd w:val="clear" w:color="auto" w:fill="E8EEFD"/>
            <w:vAlign w:val="bottom"/>
            <w:hideMark/>
          </w:tcPr>
          <w:p w14:paraId="791AF4A8" w14:textId="77777777" w:rsidR="00C902A9" w:rsidRPr="00EF19F0" w:rsidRDefault="00C902A9" w:rsidP="00C902A9">
            <w:r>
              <w:rPr>
                <w:rFonts w:ascii="Calibri" w:hAnsi="Calibri"/>
                <w:color w:val="000000"/>
              </w:rPr>
              <w:t>0.01</w:t>
            </w:r>
          </w:p>
        </w:tc>
        <w:tc>
          <w:tcPr>
            <w:tcW w:w="991" w:type="dxa"/>
            <w:shd w:val="clear" w:color="auto" w:fill="E8EEFD"/>
            <w:vAlign w:val="bottom"/>
            <w:hideMark/>
          </w:tcPr>
          <w:p w14:paraId="1A28B7FC" w14:textId="77777777" w:rsidR="00C902A9" w:rsidRPr="00EF19F0" w:rsidRDefault="00C902A9" w:rsidP="00C902A9">
            <w:r>
              <w:rPr>
                <w:rFonts w:ascii="Calibri" w:hAnsi="Calibri"/>
                <w:color w:val="000000"/>
              </w:rPr>
              <w:t>0.00</w:t>
            </w:r>
          </w:p>
        </w:tc>
        <w:tc>
          <w:tcPr>
            <w:tcW w:w="991" w:type="dxa"/>
            <w:shd w:val="clear" w:color="auto" w:fill="E8EEFD"/>
            <w:vAlign w:val="bottom"/>
            <w:hideMark/>
          </w:tcPr>
          <w:p w14:paraId="27270834" w14:textId="77777777" w:rsidR="00C902A9" w:rsidRPr="00EF19F0" w:rsidRDefault="00C902A9" w:rsidP="00C902A9">
            <w:r>
              <w:rPr>
                <w:rFonts w:ascii="Calibri" w:hAnsi="Calibri"/>
                <w:color w:val="000000"/>
              </w:rPr>
              <w:t>0.00</w:t>
            </w:r>
          </w:p>
        </w:tc>
        <w:tc>
          <w:tcPr>
            <w:tcW w:w="991" w:type="dxa"/>
            <w:shd w:val="clear" w:color="auto" w:fill="E8EEFD"/>
            <w:vAlign w:val="bottom"/>
            <w:hideMark/>
          </w:tcPr>
          <w:p w14:paraId="1F727B93" w14:textId="77777777" w:rsidR="00C902A9" w:rsidRPr="00EF19F0" w:rsidRDefault="00C902A9" w:rsidP="00C902A9">
            <w:r>
              <w:rPr>
                <w:rFonts w:ascii="Calibri" w:hAnsi="Calibri"/>
                <w:color w:val="000000"/>
              </w:rPr>
              <w:t>0.00</w:t>
            </w:r>
          </w:p>
        </w:tc>
        <w:tc>
          <w:tcPr>
            <w:tcW w:w="991" w:type="dxa"/>
            <w:shd w:val="clear" w:color="auto" w:fill="E8EEFD"/>
            <w:vAlign w:val="bottom"/>
            <w:hideMark/>
          </w:tcPr>
          <w:p w14:paraId="05FB713A" w14:textId="77777777" w:rsidR="00C902A9" w:rsidRPr="00EF19F0" w:rsidRDefault="00C902A9" w:rsidP="00C902A9">
            <w:r>
              <w:rPr>
                <w:rFonts w:ascii="Calibri" w:hAnsi="Calibri"/>
                <w:color w:val="000000"/>
              </w:rPr>
              <w:t>0.00</w:t>
            </w:r>
          </w:p>
        </w:tc>
        <w:tc>
          <w:tcPr>
            <w:tcW w:w="991" w:type="dxa"/>
            <w:shd w:val="clear" w:color="auto" w:fill="E8EEFD"/>
            <w:vAlign w:val="bottom"/>
            <w:hideMark/>
          </w:tcPr>
          <w:p w14:paraId="1A3361BD" w14:textId="77777777" w:rsidR="00C902A9" w:rsidRPr="00EF19F0" w:rsidRDefault="00C902A9" w:rsidP="00C902A9">
            <w:r>
              <w:rPr>
                <w:rFonts w:ascii="Calibri" w:hAnsi="Calibri"/>
                <w:color w:val="000000"/>
              </w:rPr>
              <w:t>0.00</w:t>
            </w:r>
          </w:p>
        </w:tc>
        <w:tc>
          <w:tcPr>
            <w:tcW w:w="995" w:type="dxa"/>
            <w:shd w:val="clear" w:color="auto" w:fill="E8EEFD"/>
            <w:vAlign w:val="bottom"/>
            <w:hideMark/>
          </w:tcPr>
          <w:p w14:paraId="403954D2" w14:textId="77777777" w:rsidR="00C902A9" w:rsidRPr="00EF19F0" w:rsidRDefault="00C902A9" w:rsidP="00C902A9">
            <w:r>
              <w:rPr>
                <w:rFonts w:ascii="Calibri" w:hAnsi="Calibri"/>
                <w:color w:val="000000"/>
              </w:rPr>
              <w:t>0.03</w:t>
            </w:r>
          </w:p>
        </w:tc>
      </w:tr>
      <w:tr w:rsidR="00C902A9" w:rsidRPr="00EF19F0" w14:paraId="138F7A02" w14:textId="77777777" w:rsidTr="00C902A9">
        <w:trPr>
          <w:trHeight w:val="290"/>
        </w:trPr>
        <w:tc>
          <w:tcPr>
            <w:tcW w:w="991" w:type="dxa"/>
            <w:shd w:val="clear" w:color="auto" w:fill="E8EEFD"/>
            <w:noWrap/>
            <w:hideMark/>
          </w:tcPr>
          <w:p w14:paraId="7861B88C" w14:textId="77777777" w:rsidR="00C902A9" w:rsidRPr="00EF19F0" w:rsidRDefault="00C902A9" w:rsidP="00C902A9">
            <w:r w:rsidRPr="00EF19F0">
              <w:t>2007</w:t>
            </w:r>
          </w:p>
        </w:tc>
        <w:tc>
          <w:tcPr>
            <w:tcW w:w="991" w:type="dxa"/>
            <w:shd w:val="clear" w:color="auto" w:fill="E8EEFD"/>
            <w:vAlign w:val="bottom"/>
            <w:hideMark/>
          </w:tcPr>
          <w:p w14:paraId="57F1D336" w14:textId="77777777" w:rsidR="00C902A9" w:rsidRPr="00EF19F0" w:rsidRDefault="00C902A9" w:rsidP="00C902A9">
            <w:r>
              <w:rPr>
                <w:rFonts w:ascii="Calibri" w:hAnsi="Calibri"/>
                <w:color w:val="000000"/>
              </w:rPr>
              <w:t>0.05</w:t>
            </w:r>
          </w:p>
        </w:tc>
        <w:tc>
          <w:tcPr>
            <w:tcW w:w="991" w:type="dxa"/>
            <w:shd w:val="clear" w:color="auto" w:fill="E8EEFD"/>
            <w:vAlign w:val="bottom"/>
            <w:hideMark/>
          </w:tcPr>
          <w:p w14:paraId="73409E4C" w14:textId="77777777" w:rsidR="00C902A9" w:rsidRPr="00EF19F0" w:rsidRDefault="00C902A9" w:rsidP="00C902A9">
            <w:r>
              <w:rPr>
                <w:rFonts w:ascii="Calibri" w:hAnsi="Calibri"/>
                <w:color w:val="000000"/>
              </w:rPr>
              <w:t>0.05</w:t>
            </w:r>
          </w:p>
        </w:tc>
        <w:tc>
          <w:tcPr>
            <w:tcW w:w="991" w:type="dxa"/>
            <w:shd w:val="clear" w:color="auto" w:fill="E8EEFD"/>
            <w:vAlign w:val="bottom"/>
            <w:hideMark/>
          </w:tcPr>
          <w:p w14:paraId="1105C817" w14:textId="77777777" w:rsidR="00C902A9" w:rsidRPr="00EF19F0" w:rsidRDefault="00C902A9" w:rsidP="00C902A9">
            <w:r>
              <w:rPr>
                <w:rFonts w:ascii="Calibri" w:hAnsi="Calibri"/>
                <w:color w:val="000000"/>
              </w:rPr>
              <w:t>0.02</w:t>
            </w:r>
          </w:p>
        </w:tc>
        <w:tc>
          <w:tcPr>
            <w:tcW w:w="991" w:type="dxa"/>
            <w:shd w:val="clear" w:color="auto" w:fill="E8EEFD"/>
            <w:vAlign w:val="bottom"/>
            <w:hideMark/>
          </w:tcPr>
          <w:p w14:paraId="25D9E536" w14:textId="77777777" w:rsidR="00C902A9" w:rsidRPr="00EF19F0" w:rsidRDefault="00C902A9" w:rsidP="00C902A9">
            <w:r>
              <w:rPr>
                <w:rFonts w:ascii="Calibri" w:hAnsi="Calibri"/>
                <w:color w:val="000000"/>
              </w:rPr>
              <w:t>0.01</w:t>
            </w:r>
          </w:p>
        </w:tc>
        <w:tc>
          <w:tcPr>
            <w:tcW w:w="991" w:type="dxa"/>
            <w:shd w:val="clear" w:color="auto" w:fill="E8EEFD"/>
            <w:vAlign w:val="bottom"/>
            <w:hideMark/>
          </w:tcPr>
          <w:p w14:paraId="333B0DB4" w14:textId="77777777" w:rsidR="00C902A9" w:rsidRPr="00EF19F0" w:rsidRDefault="00C902A9" w:rsidP="00C902A9">
            <w:r>
              <w:rPr>
                <w:rFonts w:ascii="Calibri" w:hAnsi="Calibri"/>
                <w:color w:val="000000"/>
              </w:rPr>
              <w:t>0.01</w:t>
            </w:r>
          </w:p>
        </w:tc>
        <w:tc>
          <w:tcPr>
            <w:tcW w:w="991" w:type="dxa"/>
            <w:shd w:val="clear" w:color="auto" w:fill="E8EEFD"/>
            <w:vAlign w:val="bottom"/>
            <w:hideMark/>
          </w:tcPr>
          <w:p w14:paraId="7B8977FF" w14:textId="77777777" w:rsidR="00C902A9" w:rsidRPr="00EF19F0" w:rsidRDefault="00C902A9" w:rsidP="00C902A9">
            <w:r>
              <w:rPr>
                <w:rFonts w:ascii="Calibri" w:hAnsi="Calibri"/>
                <w:color w:val="000000"/>
              </w:rPr>
              <w:t>0.00</w:t>
            </w:r>
          </w:p>
        </w:tc>
        <w:tc>
          <w:tcPr>
            <w:tcW w:w="991" w:type="dxa"/>
            <w:shd w:val="clear" w:color="auto" w:fill="E8EEFD"/>
            <w:vAlign w:val="bottom"/>
            <w:hideMark/>
          </w:tcPr>
          <w:p w14:paraId="63CD6806" w14:textId="77777777" w:rsidR="00C902A9" w:rsidRPr="00EF19F0" w:rsidRDefault="00C902A9" w:rsidP="00C902A9">
            <w:r>
              <w:rPr>
                <w:rFonts w:ascii="Calibri" w:hAnsi="Calibri"/>
                <w:color w:val="000000"/>
              </w:rPr>
              <w:t>0.00</w:t>
            </w:r>
          </w:p>
        </w:tc>
        <w:tc>
          <w:tcPr>
            <w:tcW w:w="995" w:type="dxa"/>
            <w:shd w:val="clear" w:color="auto" w:fill="E8EEFD"/>
            <w:vAlign w:val="bottom"/>
            <w:hideMark/>
          </w:tcPr>
          <w:p w14:paraId="5A1C87B8" w14:textId="77777777" w:rsidR="00C902A9" w:rsidRPr="00EF19F0" w:rsidRDefault="00C902A9" w:rsidP="00C902A9">
            <w:r>
              <w:rPr>
                <w:rFonts w:ascii="Calibri" w:hAnsi="Calibri"/>
                <w:color w:val="000000"/>
              </w:rPr>
              <w:t>0.14</w:t>
            </w:r>
          </w:p>
        </w:tc>
      </w:tr>
      <w:tr w:rsidR="00C902A9" w:rsidRPr="00EF19F0" w14:paraId="6FA58927" w14:textId="77777777" w:rsidTr="00C902A9">
        <w:trPr>
          <w:trHeight w:val="290"/>
        </w:trPr>
        <w:tc>
          <w:tcPr>
            <w:tcW w:w="991" w:type="dxa"/>
            <w:shd w:val="clear" w:color="auto" w:fill="E8EEFD"/>
            <w:noWrap/>
            <w:hideMark/>
          </w:tcPr>
          <w:p w14:paraId="0248623E" w14:textId="77777777" w:rsidR="00C902A9" w:rsidRPr="00EF19F0" w:rsidRDefault="00C902A9" w:rsidP="00C902A9">
            <w:r w:rsidRPr="00EF19F0">
              <w:t>2008</w:t>
            </w:r>
          </w:p>
        </w:tc>
        <w:tc>
          <w:tcPr>
            <w:tcW w:w="991" w:type="dxa"/>
            <w:shd w:val="clear" w:color="auto" w:fill="E8EEFD"/>
            <w:vAlign w:val="bottom"/>
            <w:hideMark/>
          </w:tcPr>
          <w:p w14:paraId="2DED8AE3" w14:textId="77777777" w:rsidR="00C902A9" w:rsidRPr="00EF19F0" w:rsidRDefault="00C902A9" w:rsidP="00C902A9">
            <w:r>
              <w:rPr>
                <w:rFonts w:ascii="Calibri" w:hAnsi="Calibri"/>
                <w:color w:val="000000"/>
              </w:rPr>
              <w:t>0.13</w:t>
            </w:r>
          </w:p>
        </w:tc>
        <w:tc>
          <w:tcPr>
            <w:tcW w:w="991" w:type="dxa"/>
            <w:shd w:val="clear" w:color="auto" w:fill="E8EEFD"/>
            <w:vAlign w:val="bottom"/>
            <w:hideMark/>
          </w:tcPr>
          <w:p w14:paraId="0CF6004F" w14:textId="77777777" w:rsidR="00C902A9" w:rsidRPr="00EF19F0" w:rsidRDefault="00C902A9" w:rsidP="00C902A9">
            <w:r>
              <w:rPr>
                <w:rFonts w:ascii="Calibri" w:hAnsi="Calibri"/>
                <w:color w:val="000000"/>
              </w:rPr>
              <w:t>0.14</w:t>
            </w:r>
          </w:p>
        </w:tc>
        <w:tc>
          <w:tcPr>
            <w:tcW w:w="991" w:type="dxa"/>
            <w:shd w:val="clear" w:color="auto" w:fill="E8EEFD"/>
            <w:vAlign w:val="bottom"/>
            <w:hideMark/>
          </w:tcPr>
          <w:p w14:paraId="54769903" w14:textId="77777777" w:rsidR="00C902A9" w:rsidRPr="00EF19F0" w:rsidRDefault="00C902A9" w:rsidP="00C902A9">
            <w:r>
              <w:rPr>
                <w:rFonts w:ascii="Calibri" w:hAnsi="Calibri"/>
                <w:color w:val="000000"/>
              </w:rPr>
              <w:t>0.07</w:t>
            </w:r>
          </w:p>
        </w:tc>
        <w:tc>
          <w:tcPr>
            <w:tcW w:w="991" w:type="dxa"/>
            <w:shd w:val="clear" w:color="auto" w:fill="E8EEFD"/>
            <w:vAlign w:val="bottom"/>
            <w:hideMark/>
          </w:tcPr>
          <w:p w14:paraId="64D8D869" w14:textId="77777777" w:rsidR="00C902A9" w:rsidRPr="00EF19F0" w:rsidRDefault="00C902A9" w:rsidP="00C902A9">
            <w:r>
              <w:rPr>
                <w:rFonts w:ascii="Calibri" w:hAnsi="Calibri"/>
                <w:color w:val="000000"/>
              </w:rPr>
              <w:t>0.03</w:t>
            </w:r>
          </w:p>
        </w:tc>
        <w:tc>
          <w:tcPr>
            <w:tcW w:w="991" w:type="dxa"/>
            <w:shd w:val="clear" w:color="auto" w:fill="E8EEFD"/>
            <w:vAlign w:val="bottom"/>
            <w:hideMark/>
          </w:tcPr>
          <w:p w14:paraId="6DF3298E" w14:textId="77777777" w:rsidR="00C902A9" w:rsidRPr="00EF19F0" w:rsidRDefault="00C902A9" w:rsidP="00C902A9">
            <w:r>
              <w:rPr>
                <w:rFonts w:ascii="Calibri" w:hAnsi="Calibri"/>
                <w:color w:val="000000"/>
              </w:rPr>
              <w:t>0.02</w:t>
            </w:r>
          </w:p>
        </w:tc>
        <w:tc>
          <w:tcPr>
            <w:tcW w:w="991" w:type="dxa"/>
            <w:shd w:val="clear" w:color="auto" w:fill="E8EEFD"/>
            <w:vAlign w:val="bottom"/>
            <w:hideMark/>
          </w:tcPr>
          <w:p w14:paraId="248E1EA1" w14:textId="77777777" w:rsidR="00C902A9" w:rsidRPr="00EF19F0" w:rsidRDefault="00C902A9" w:rsidP="00C902A9">
            <w:r>
              <w:rPr>
                <w:rFonts w:ascii="Calibri" w:hAnsi="Calibri"/>
                <w:color w:val="000000"/>
              </w:rPr>
              <w:t>0.00</w:t>
            </w:r>
          </w:p>
        </w:tc>
        <w:tc>
          <w:tcPr>
            <w:tcW w:w="991" w:type="dxa"/>
            <w:shd w:val="clear" w:color="auto" w:fill="E8EEFD"/>
            <w:vAlign w:val="bottom"/>
            <w:hideMark/>
          </w:tcPr>
          <w:p w14:paraId="7B39CBA5" w14:textId="77777777" w:rsidR="00C902A9" w:rsidRPr="00EF19F0" w:rsidRDefault="00C902A9" w:rsidP="00C902A9">
            <w:r>
              <w:rPr>
                <w:rFonts w:ascii="Calibri" w:hAnsi="Calibri"/>
                <w:color w:val="000000"/>
              </w:rPr>
              <w:t>0.00</w:t>
            </w:r>
          </w:p>
        </w:tc>
        <w:tc>
          <w:tcPr>
            <w:tcW w:w="995" w:type="dxa"/>
            <w:shd w:val="clear" w:color="auto" w:fill="E8EEFD"/>
            <w:vAlign w:val="bottom"/>
            <w:hideMark/>
          </w:tcPr>
          <w:p w14:paraId="73466BE1" w14:textId="77777777" w:rsidR="00C902A9" w:rsidRPr="00EF19F0" w:rsidRDefault="00C902A9" w:rsidP="00C902A9">
            <w:r>
              <w:rPr>
                <w:rFonts w:ascii="Calibri" w:hAnsi="Calibri"/>
                <w:color w:val="000000"/>
              </w:rPr>
              <w:t>0.39</w:t>
            </w:r>
          </w:p>
        </w:tc>
      </w:tr>
      <w:tr w:rsidR="00C902A9" w:rsidRPr="00EF19F0" w14:paraId="2E0B27D7" w14:textId="77777777" w:rsidTr="00C902A9">
        <w:trPr>
          <w:trHeight w:val="290"/>
        </w:trPr>
        <w:tc>
          <w:tcPr>
            <w:tcW w:w="991" w:type="dxa"/>
            <w:shd w:val="clear" w:color="auto" w:fill="E8EEFD"/>
            <w:noWrap/>
            <w:hideMark/>
          </w:tcPr>
          <w:p w14:paraId="3C8B8518" w14:textId="77777777" w:rsidR="00C902A9" w:rsidRPr="00EF19F0" w:rsidRDefault="00C902A9" w:rsidP="00C902A9">
            <w:r w:rsidRPr="00EF19F0">
              <w:t>2009</w:t>
            </w:r>
          </w:p>
        </w:tc>
        <w:tc>
          <w:tcPr>
            <w:tcW w:w="991" w:type="dxa"/>
            <w:shd w:val="clear" w:color="auto" w:fill="E8EEFD"/>
            <w:vAlign w:val="bottom"/>
            <w:hideMark/>
          </w:tcPr>
          <w:p w14:paraId="4F7DC129" w14:textId="77777777" w:rsidR="00C902A9" w:rsidRPr="00EF19F0" w:rsidRDefault="00C902A9" w:rsidP="00C902A9">
            <w:r>
              <w:rPr>
                <w:rFonts w:ascii="Calibri" w:hAnsi="Calibri"/>
                <w:color w:val="000000"/>
              </w:rPr>
              <w:t>0.26</w:t>
            </w:r>
          </w:p>
        </w:tc>
        <w:tc>
          <w:tcPr>
            <w:tcW w:w="991" w:type="dxa"/>
            <w:shd w:val="clear" w:color="auto" w:fill="E8EEFD"/>
            <w:vAlign w:val="bottom"/>
            <w:hideMark/>
          </w:tcPr>
          <w:p w14:paraId="26681AC3" w14:textId="77777777" w:rsidR="00C902A9" w:rsidRPr="00EF19F0" w:rsidRDefault="00C902A9" w:rsidP="00C902A9">
            <w:r>
              <w:rPr>
                <w:rFonts w:ascii="Calibri" w:hAnsi="Calibri"/>
                <w:color w:val="000000"/>
              </w:rPr>
              <w:t>0.29</w:t>
            </w:r>
          </w:p>
        </w:tc>
        <w:tc>
          <w:tcPr>
            <w:tcW w:w="991" w:type="dxa"/>
            <w:shd w:val="clear" w:color="auto" w:fill="E8EEFD"/>
            <w:vAlign w:val="bottom"/>
            <w:hideMark/>
          </w:tcPr>
          <w:p w14:paraId="02D76EA7" w14:textId="77777777" w:rsidR="00C902A9" w:rsidRPr="00EF19F0" w:rsidRDefault="00C902A9" w:rsidP="00C902A9">
            <w:r>
              <w:rPr>
                <w:rFonts w:ascii="Calibri" w:hAnsi="Calibri"/>
                <w:color w:val="000000"/>
              </w:rPr>
              <w:t>0.14</w:t>
            </w:r>
          </w:p>
        </w:tc>
        <w:tc>
          <w:tcPr>
            <w:tcW w:w="991" w:type="dxa"/>
            <w:shd w:val="clear" w:color="auto" w:fill="E8EEFD"/>
            <w:vAlign w:val="bottom"/>
            <w:hideMark/>
          </w:tcPr>
          <w:p w14:paraId="1DBCBEE8" w14:textId="77777777" w:rsidR="00C902A9" w:rsidRPr="00EF19F0" w:rsidRDefault="00C902A9" w:rsidP="00C902A9">
            <w:r>
              <w:rPr>
                <w:rFonts w:ascii="Calibri" w:hAnsi="Calibri"/>
                <w:color w:val="000000"/>
              </w:rPr>
              <w:t>0.06</w:t>
            </w:r>
          </w:p>
        </w:tc>
        <w:tc>
          <w:tcPr>
            <w:tcW w:w="991" w:type="dxa"/>
            <w:shd w:val="clear" w:color="auto" w:fill="E8EEFD"/>
            <w:vAlign w:val="bottom"/>
            <w:hideMark/>
          </w:tcPr>
          <w:p w14:paraId="6CF493A3" w14:textId="77777777" w:rsidR="00C902A9" w:rsidRPr="00EF19F0" w:rsidRDefault="00C902A9" w:rsidP="00C902A9">
            <w:r>
              <w:rPr>
                <w:rFonts w:ascii="Calibri" w:hAnsi="Calibri"/>
                <w:color w:val="000000"/>
              </w:rPr>
              <w:t>0.05</w:t>
            </w:r>
          </w:p>
        </w:tc>
        <w:tc>
          <w:tcPr>
            <w:tcW w:w="991" w:type="dxa"/>
            <w:shd w:val="clear" w:color="auto" w:fill="E8EEFD"/>
            <w:vAlign w:val="bottom"/>
            <w:hideMark/>
          </w:tcPr>
          <w:p w14:paraId="7DD0BE63" w14:textId="77777777" w:rsidR="00C902A9" w:rsidRPr="00EF19F0" w:rsidRDefault="00C902A9" w:rsidP="00C902A9">
            <w:r>
              <w:rPr>
                <w:rFonts w:ascii="Calibri" w:hAnsi="Calibri"/>
                <w:color w:val="000000"/>
              </w:rPr>
              <w:t>0.00</w:t>
            </w:r>
          </w:p>
        </w:tc>
        <w:tc>
          <w:tcPr>
            <w:tcW w:w="991" w:type="dxa"/>
            <w:shd w:val="clear" w:color="auto" w:fill="E8EEFD"/>
            <w:vAlign w:val="bottom"/>
            <w:hideMark/>
          </w:tcPr>
          <w:p w14:paraId="4C24C4A4" w14:textId="77777777" w:rsidR="00C902A9" w:rsidRPr="00EF19F0" w:rsidRDefault="00C902A9" w:rsidP="00C902A9">
            <w:r>
              <w:rPr>
                <w:rFonts w:ascii="Calibri" w:hAnsi="Calibri"/>
                <w:color w:val="000000"/>
              </w:rPr>
              <w:t>0.00</w:t>
            </w:r>
          </w:p>
        </w:tc>
        <w:tc>
          <w:tcPr>
            <w:tcW w:w="995" w:type="dxa"/>
            <w:shd w:val="clear" w:color="auto" w:fill="E8EEFD"/>
            <w:vAlign w:val="bottom"/>
            <w:hideMark/>
          </w:tcPr>
          <w:p w14:paraId="399897FA" w14:textId="77777777" w:rsidR="00C902A9" w:rsidRPr="00EF19F0" w:rsidRDefault="00C902A9" w:rsidP="00C902A9">
            <w:r>
              <w:rPr>
                <w:rFonts w:ascii="Calibri" w:hAnsi="Calibri"/>
                <w:color w:val="000000"/>
              </w:rPr>
              <w:t>0.82</w:t>
            </w:r>
          </w:p>
        </w:tc>
      </w:tr>
      <w:tr w:rsidR="00C902A9" w:rsidRPr="00EF19F0" w14:paraId="5BE63CAF" w14:textId="77777777" w:rsidTr="00C902A9">
        <w:trPr>
          <w:trHeight w:val="290"/>
        </w:trPr>
        <w:tc>
          <w:tcPr>
            <w:tcW w:w="991" w:type="dxa"/>
            <w:shd w:val="clear" w:color="auto" w:fill="E8EEFD"/>
            <w:noWrap/>
            <w:hideMark/>
          </w:tcPr>
          <w:p w14:paraId="7D042AA9" w14:textId="77777777" w:rsidR="00C902A9" w:rsidRPr="00EF19F0" w:rsidRDefault="00C902A9" w:rsidP="00C902A9">
            <w:r w:rsidRPr="00EF19F0">
              <w:t>2010</w:t>
            </w:r>
          </w:p>
        </w:tc>
        <w:tc>
          <w:tcPr>
            <w:tcW w:w="991" w:type="dxa"/>
            <w:shd w:val="clear" w:color="auto" w:fill="E8EEFD"/>
            <w:vAlign w:val="bottom"/>
            <w:hideMark/>
          </w:tcPr>
          <w:p w14:paraId="23E58125" w14:textId="77777777" w:rsidR="00C902A9" w:rsidRPr="00EF19F0" w:rsidRDefault="00C902A9" w:rsidP="00C902A9">
            <w:r>
              <w:rPr>
                <w:rFonts w:ascii="Calibri" w:hAnsi="Calibri"/>
                <w:color w:val="000000"/>
              </w:rPr>
              <w:t>0.47</w:t>
            </w:r>
          </w:p>
        </w:tc>
        <w:tc>
          <w:tcPr>
            <w:tcW w:w="991" w:type="dxa"/>
            <w:shd w:val="clear" w:color="auto" w:fill="E8EEFD"/>
            <w:vAlign w:val="bottom"/>
            <w:hideMark/>
          </w:tcPr>
          <w:p w14:paraId="369823B6" w14:textId="77777777" w:rsidR="00C902A9" w:rsidRPr="00EF19F0" w:rsidRDefault="00C902A9" w:rsidP="00C902A9">
            <w:r>
              <w:rPr>
                <w:rFonts w:ascii="Calibri" w:hAnsi="Calibri"/>
                <w:color w:val="000000"/>
              </w:rPr>
              <w:t>0.52</w:t>
            </w:r>
          </w:p>
        </w:tc>
        <w:tc>
          <w:tcPr>
            <w:tcW w:w="991" w:type="dxa"/>
            <w:shd w:val="clear" w:color="auto" w:fill="E8EEFD"/>
            <w:vAlign w:val="bottom"/>
            <w:hideMark/>
          </w:tcPr>
          <w:p w14:paraId="059ECA99" w14:textId="77777777" w:rsidR="00C902A9" w:rsidRPr="00EF19F0" w:rsidRDefault="00C902A9" w:rsidP="00C902A9">
            <w:r>
              <w:rPr>
                <w:rFonts w:ascii="Calibri" w:hAnsi="Calibri"/>
                <w:color w:val="000000"/>
              </w:rPr>
              <w:t>0.24</w:t>
            </w:r>
          </w:p>
        </w:tc>
        <w:tc>
          <w:tcPr>
            <w:tcW w:w="991" w:type="dxa"/>
            <w:shd w:val="clear" w:color="auto" w:fill="E8EEFD"/>
            <w:vAlign w:val="bottom"/>
            <w:hideMark/>
          </w:tcPr>
          <w:p w14:paraId="37CEFC04" w14:textId="77777777" w:rsidR="00C902A9" w:rsidRPr="00EF19F0" w:rsidRDefault="00C902A9" w:rsidP="00C902A9">
            <w:r>
              <w:rPr>
                <w:rFonts w:ascii="Calibri" w:hAnsi="Calibri"/>
                <w:color w:val="000000"/>
              </w:rPr>
              <w:t>0.11</w:t>
            </w:r>
          </w:p>
        </w:tc>
        <w:tc>
          <w:tcPr>
            <w:tcW w:w="991" w:type="dxa"/>
            <w:shd w:val="clear" w:color="auto" w:fill="E8EEFD"/>
            <w:vAlign w:val="bottom"/>
            <w:hideMark/>
          </w:tcPr>
          <w:p w14:paraId="1AA6F448" w14:textId="77777777" w:rsidR="00C902A9" w:rsidRPr="00EF19F0" w:rsidRDefault="00C902A9" w:rsidP="00C902A9">
            <w:r>
              <w:rPr>
                <w:rFonts w:ascii="Calibri" w:hAnsi="Calibri"/>
                <w:color w:val="000000"/>
              </w:rPr>
              <w:t>0.09</w:t>
            </w:r>
          </w:p>
        </w:tc>
        <w:tc>
          <w:tcPr>
            <w:tcW w:w="991" w:type="dxa"/>
            <w:shd w:val="clear" w:color="auto" w:fill="E8EEFD"/>
            <w:vAlign w:val="bottom"/>
            <w:hideMark/>
          </w:tcPr>
          <w:p w14:paraId="11F624EF" w14:textId="77777777" w:rsidR="00C902A9" w:rsidRPr="00EF19F0" w:rsidRDefault="00C902A9" w:rsidP="00C902A9">
            <w:r>
              <w:rPr>
                <w:rFonts w:ascii="Calibri" w:hAnsi="Calibri"/>
                <w:color w:val="000000"/>
              </w:rPr>
              <w:t>0.01</w:t>
            </w:r>
          </w:p>
        </w:tc>
        <w:tc>
          <w:tcPr>
            <w:tcW w:w="991" w:type="dxa"/>
            <w:shd w:val="clear" w:color="auto" w:fill="E8EEFD"/>
            <w:vAlign w:val="bottom"/>
            <w:hideMark/>
          </w:tcPr>
          <w:p w14:paraId="2AF38FD6" w14:textId="77777777" w:rsidR="00C902A9" w:rsidRPr="00EF19F0" w:rsidRDefault="00C902A9" w:rsidP="00C902A9">
            <w:r>
              <w:rPr>
                <w:rFonts w:ascii="Calibri" w:hAnsi="Calibri"/>
                <w:color w:val="000000"/>
              </w:rPr>
              <w:t>0.00</w:t>
            </w:r>
          </w:p>
        </w:tc>
        <w:tc>
          <w:tcPr>
            <w:tcW w:w="995" w:type="dxa"/>
            <w:shd w:val="clear" w:color="auto" w:fill="E8EEFD"/>
            <w:vAlign w:val="bottom"/>
            <w:hideMark/>
          </w:tcPr>
          <w:p w14:paraId="5CE1C242" w14:textId="77777777" w:rsidR="00C902A9" w:rsidRPr="00EF19F0" w:rsidRDefault="00C902A9" w:rsidP="00C902A9">
            <w:r>
              <w:rPr>
                <w:rFonts w:ascii="Calibri" w:hAnsi="Calibri"/>
                <w:color w:val="000000"/>
              </w:rPr>
              <w:t>1.44</w:t>
            </w:r>
          </w:p>
        </w:tc>
      </w:tr>
      <w:tr w:rsidR="00C902A9" w:rsidRPr="00EF19F0" w14:paraId="775AD71B" w14:textId="77777777" w:rsidTr="00C902A9">
        <w:trPr>
          <w:trHeight w:val="290"/>
        </w:trPr>
        <w:tc>
          <w:tcPr>
            <w:tcW w:w="991" w:type="dxa"/>
            <w:shd w:val="clear" w:color="auto" w:fill="E8EEFD"/>
            <w:noWrap/>
            <w:hideMark/>
          </w:tcPr>
          <w:p w14:paraId="2AB2F631" w14:textId="77777777" w:rsidR="00C902A9" w:rsidRPr="00EF19F0" w:rsidRDefault="00C902A9" w:rsidP="00C902A9">
            <w:r w:rsidRPr="00EF19F0">
              <w:t>2011</w:t>
            </w:r>
          </w:p>
        </w:tc>
        <w:tc>
          <w:tcPr>
            <w:tcW w:w="991" w:type="dxa"/>
            <w:shd w:val="clear" w:color="auto" w:fill="E8EEFD"/>
            <w:vAlign w:val="bottom"/>
            <w:hideMark/>
          </w:tcPr>
          <w:p w14:paraId="2E9B8FDE" w14:textId="77777777" w:rsidR="00C902A9" w:rsidRPr="00EF19F0" w:rsidRDefault="00C902A9" w:rsidP="00C902A9">
            <w:r>
              <w:rPr>
                <w:rFonts w:ascii="Calibri" w:hAnsi="Calibri"/>
                <w:color w:val="000000"/>
              </w:rPr>
              <w:t>0.73</w:t>
            </w:r>
          </w:p>
        </w:tc>
        <w:tc>
          <w:tcPr>
            <w:tcW w:w="991" w:type="dxa"/>
            <w:shd w:val="clear" w:color="auto" w:fill="E8EEFD"/>
            <w:vAlign w:val="bottom"/>
            <w:hideMark/>
          </w:tcPr>
          <w:p w14:paraId="20EAF7DD" w14:textId="77777777" w:rsidR="00C902A9" w:rsidRPr="00EF19F0" w:rsidRDefault="00C902A9" w:rsidP="00C902A9">
            <w:r>
              <w:rPr>
                <w:rFonts w:ascii="Calibri" w:hAnsi="Calibri"/>
                <w:color w:val="000000"/>
              </w:rPr>
              <w:t>0.82</w:t>
            </w:r>
          </w:p>
        </w:tc>
        <w:tc>
          <w:tcPr>
            <w:tcW w:w="991" w:type="dxa"/>
            <w:shd w:val="clear" w:color="auto" w:fill="E8EEFD"/>
            <w:vAlign w:val="bottom"/>
            <w:hideMark/>
          </w:tcPr>
          <w:p w14:paraId="7133A64F" w14:textId="77777777" w:rsidR="00C902A9" w:rsidRPr="00EF19F0" w:rsidRDefault="00C902A9" w:rsidP="00C902A9">
            <w:r>
              <w:rPr>
                <w:rFonts w:ascii="Calibri" w:hAnsi="Calibri"/>
                <w:color w:val="000000"/>
              </w:rPr>
              <w:t>0.38</w:t>
            </w:r>
          </w:p>
        </w:tc>
        <w:tc>
          <w:tcPr>
            <w:tcW w:w="991" w:type="dxa"/>
            <w:shd w:val="clear" w:color="auto" w:fill="E8EEFD"/>
            <w:vAlign w:val="bottom"/>
            <w:hideMark/>
          </w:tcPr>
          <w:p w14:paraId="65801A69" w14:textId="77777777" w:rsidR="00C902A9" w:rsidRPr="00EF19F0" w:rsidRDefault="00C902A9" w:rsidP="00C902A9">
            <w:r>
              <w:rPr>
                <w:rFonts w:ascii="Calibri" w:hAnsi="Calibri"/>
                <w:color w:val="000000"/>
              </w:rPr>
              <w:t>0.16</w:t>
            </w:r>
          </w:p>
        </w:tc>
        <w:tc>
          <w:tcPr>
            <w:tcW w:w="991" w:type="dxa"/>
            <w:shd w:val="clear" w:color="auto" w:fill="E8EEFD"/>
            <w:vAlign w:val="bottom"/>
            <w:hideMark/>
          </w:tcPr>
          <w:p w14:paraId="7E8215C4" w14:textId="77777777" w:rsidR="00C902A9" w:rsidRPr="00EF19F0" w:rsidRDefault="00C902A9" w:rsidP="00C902A9">
            <w:r>
              <w:rPr>
                <w:rFonts w:ascii="Calibri" w:hAnsi="Calibri"/>
                <w:color w:val="000000"/>
              </w:rPr>
              <w:t>0.14</w:t>
            </w:r>
          </w:p>
        </w:tc>
        <w:tc>
          <w:tcPr>
            <w:tcW w:w="991" w:type="dxa"/>
            <w:shd w:val="clear" w:color="auto" w:fill="E8EEFD"/>
            <w:vAlign w:val="bottom"/>
            <w:hideMark/>
          </w:tcPr>
          <w:p w14:paraId="5F8A086C" w14:textId="77777777" w:rsidR="00C902A9" w:rsidRPr="00EF19F0" w:rsidRDefault="00C902A9" w:rsidP="00C902A9">
            <w:r>
              <w:rPr>
                <w:rFonts w:ascii="Calibri" w:hAnsi="Calibri"/>
                <w:color w:val="000000"/>
              </w:rPr>
              <w:t>0.01</w:t>
            </w:r>
          </w:p>
        </w:tc>
        <w:tc>
          <w:tcPr>
            <w:tcW w:w="991" w:type="dxa"/>
            <w:shd w:val="clear" w:color="auto" w:fill="E8EEFD"/>
            <w:vAlign w:val="bottom"/>
            <w:hideMark/>
          </w:tcPr>
          <w:p w14:paraId="4D71F9C4" w14:textId="77777777" w:rsidR="00C902A9" w:rsidRPr="00EF19F0" w:rsidRDefault="00C902A9" w:rsidP="00C902A9">
            <w:r>
              <w:rPr>
                <w:rFonts w:ascii="Calibri" w:hAnsi="Calibri"/>
                <w:color w:val="000000"/>
              </w:rPr>
              <w:t>0.01</w:t>
            </w:r>
          </w:p>
        </w:tc>
        <w:tc>
          <w:tcPr>
            <w:tcW w:w="995" w:type="dxa"/>
            <w:shd w:val="clear" w:color="auto" w:fill="E8EEFD"/>
            <w:vAlign w:val="bottom"/>
            <w:hideMark/>
          </w:tcPr>
          <w:p w14:paraId="2887A893" w14:textId="77777777" w:rsidR="00C902A9" w:rsidRPr="00EF19F0" w:rsidRDefault="00C902A9" w:rsidP="00C902A9">
            <w:r>
              <w:rPr>
                <w:rFonts w:ascii="Calibri" w:hAnsi="Calibri"/>
                <w:color w:val="000000"/>
              </w:rPr>
              <w:t>2.25</w:t>
            </w:r>
          </w:p>
        </w:tc>
      </w:tr>
      <w:tr w:rsidR="00C902A9" w:rsidRPr="00EF19F0" w14:paraId="2E493039" w14:textId="77777777" w:rsidTr="00C902A9">
        <w:trPr>
          <w:trHeight w:val="290"/>
        </w:trPr>
        <w:tc>
          <w:tcPr>
            <w:tcW w:w="991" w:type="dxa"/>
            <w:shd w:val="clear" w:color="auto" w:fill="E8EEFD"/>
            <w:noWrap/>
            <w:hideMark/>
          </w:tcPr>
          <w:p w14:paraId="72FB207D" w14:textId="77777777" w:rsidR="00C902A9" w:rsidRPr="00EF19F0" w:rsidRDefault="00C902A9" w:rsidP="00C902A9">
            <w:r w:rsidRPr="00EF19F0">
              <w:t>2012</w:t>
            </w:r>
          </w:p>
        </w:tc>
        <w:tc>
          <w:tcPr>
            <w:tcW w:w="991" w:type="dxa"/>
            <w:shd w:val="clear" w:color="auto" w:fill="E8EEFD"/>
            <w:vAlign w:val="bottom"/>
            <w:hideMark/>
          </w:tcPr>
          <w:p w14:paraId="271A5B04" w14:textId="77777777" w:rsidR="00C902A9" w:rsidRPr="00EF19F0" w:rsidRDefault="00C902A9" w:rsidP="00C902A9">
            <w:r>
              <w:rPr>
                <w:rFonts w:ascii="Calibri" w:hAnsi="Calibri"/>
                <w:color w:val="000000"/>
              </w:rPr>
              <w:t>1.07</w:t>
            </w:r>
          </w:p>
        </w:tc>
        <w:tc>
          <w:tcPr>
            <w:tcW w:w="991" w:type="dxa"/>
            <w:shd w:val="clear" w:color="auto" w:fill="E8EEFD"/>
            <w:vAlign w:val="bottom"/>
            <w:hideMark/>
          </w:tcPr>
          <w:p w14:paraId="392268D1" w14:textId="77777777" w:rsidR="00C902A9" w:rsidRPr="00EF19F0" w:rsidRDefault="00C902A9" w:rsidP="00C902A9">
            <w:r>
              <w:rPr>
                <w:rFonts w:ascii="Calibri" w:hAnsi="Calibri"/>
                <w:color w:val="000000"/>
              </w:rPr>
              <w:t>1.19</w:t>
            </w:r>
          </w:p>
        </w:tc>
        <w:tc>
          <w:tcPr>
            <w:tcW w:w="991" w:type="dxa"/>
            <w:shd w:val="clear" w:color="auto" w:fill="E8EEFD"/>
            <w:vAlign w:val="bottom"/>
            <w:hideMark/>
          </w:tcPr>
          <w:p w14:paraId="781BF4E3" w14:textId="77777777" w:rsidR="00C902A9" w:rsidRPr="00EF19F0" w:rsidRDefault="00C902A9" w:rsidP="00C902A9">
            <w:r>
              <w:rPr>
                <w:rFonts w:ascii="Calibri" w:hAnsi="Calibri"/>
                <w:color w:val="000000"/>
              </w:rPr>
              <w:t>0.54</w:t>
            </w:r>
          </w:p>
        </w:tc>
        <w:tc>
          <w:tcPr>
            <w:tcW w:w="991" w:type="dxa"/>
            <w:shd w:val="clear" w:color="auto" w:fill="E8EEFD"/>
            <w:vAlign w:val="bottom"/>
            <w:hideMark/>
          </w:tcPr>
          <w:p w14:paraId="638E95EF" w14:textId="77777777" w:rsidR="00C902A9" w:rsidRPr="00EF19F0" w:rsidRDefault="00C902A9" w:rsidP="00C902A9">
            <w:r>
              <w:rPr>
                <w:rFonts w:ascii="Calibri" w:hAnsi="Calibri"/>
                <w:color w:val="000000"/>
              </w:rPr>
              <w:t>0.23</w:t>
            </w:r>
          </w:p>
        </w:tc>
        <w:tc>
          <w:tcPr>
            <w:tcW w:w="991" w:type="dxa"/>
            <w:shd w:val="clear" w:color="auto" w:fill="E8EEFD"/>
            <w:vAlign w:val="bottom"/>
            <w:hideMark/>
          </w:tcPr>
          <w:p w14:paraId="701ADA32" w14:textId="77777777" w:rsidR="00C902A9" w:rsidRPr="00EF19F0" w:rsidRDefault="00C902A9" w:rsidP="00C902A9">
            <w:r>
              <w:rPr>
                <w:rFonts w:ascii="Calibri" w:hAnsi="Calibri"/>
                <w:color w:val="000000"/>
              </w:rPr>
              <w:t>0.21</w:t>
            </w:r>
          </w:p>
        </w:tc>
        <w:tc>
          <w:tcPr>
            <w:tcW w:w="991" w:type="dxa"/>
            <w:shd w:val="clear" w:color="auto" w:fill="E8EEFD"/>
            <w:vAlign w:val="bottom"/>
            <w:hideMark/>
          </w:tcPr>
          <w:p w14:paraId="5131B157" w14:textId="77777777" w:rsidR="00C902A9" w:rsidRPr="00EF19F0" w:rsidRDefault="00C902A9" w:rsidP="00C902A9">
            <w:r>
              <w:rPr>
                <w:rFonts w:ascii="Calibri" w:hAnsi="Calibri"/>
                <w:color w:val="000000"/>
              </w:rPr>
              <w:t>0.02</w:t>
            </w:r>
          </w:p>
        </w:tc>
        <w:tc>
          <w:tcPr>
            <w:tcW w:w="991" w:type="dxa"/>
            <w:shd w:val="clear" w:color="auto" w:fill="E8EEFD"/>
            <w:vAlign w:val="bottom"/>
            <w:hideMark/>
          </w:tcPr>
          <w:p w14:paraId="7A6D3623" w14:textId="77777777" w:rsidR="00C902A9" w:rsidRPr="00EF19F0" w:rsidRDefault="00C902A9" w:rsidP="00C902A9">
            <w:r>
              <w:rPr>
                <w:rFonts w:ascii="Calibri" w:hAnsi="Calibri"/>
                <w:color w:val="000000"/>
              </w:rPr>
              <w:t>0.01</w:t>
            </w:r>
          </w:p>
        </w:tc>
        <w:tc>
          <w:tcPr>
            <w:tcW w:w="995" w:type="dxa"/>
            <w:shd w:val="clear" w:color="auto" w:fill="E8EEFD"/>
            <w:vAlign w:val="bottom"/>
            <w:hideMark/>
          </w:tcPr>
          <w:p w14:paraId="4AC2CD42" w14:textId="77777777" w:rsidR="00C902A9" w:rsidRPr="00EF19F0" w:rsidRDefault="00C902A9" w:rsidP="00C902A9">
            <w:r>
              <w:rPr>
                <w:rFonts w:ascii="Calibri" w:hAnsi="Calibri"/>
                <w:color w:val="000000"/>
              </w:rPr>
              <w:t>3.27</w:t>
            </w:r>
          </w:p>
        </w:tc>
      </w:tr>
      <w:tr w:rsidR="00C902A9" w:rsidRPr="00EF19F0" w14:paraId="61B28FF5" w14:textId="77777777" w:rsidTr="00C902A9">
        <w:trPr>
          <w:trHeight w:val="290"/>
        </w:trPr>
        <w:tc>
          <w:tcPr>
            <w:tcW w:w="991" w:type="dxa"/>
            <w:shd w:val="clear" w:color="auto" w:fill="E8EEFD"/>
            <w:noWrap/>
            <w:hideMark/>
          </w:tcPr>
          <w:p w14:paraId="48CBCCFA" w14:textId="77777777" w:rsidR="00C902A9" w:rsidRPr="00EF19F0" w:rsidRDefault="00C902A9" w:rsidP="00C902A9">
            <w:r w:rsidRPr="00EF19F0">
              <w:t>2013</w:t>
            </w:r>
          </w:p>
        </w:tc>
        <w:tc>
          <w:tcPr>
            <w:tcW w:w="991" w:type="dxa"/>
            <w:shd w:val="clear" w:color="auto" w:fill="E8EEFD"/>
            <w:vAlign w:val="bottom"/>
            <w:hideMark/>
          </w:tcPr>
          <w:p w14:paraId="4D837D98" w14:textId="77777777" w:rsidR="00C902A9" w:rsidRPr="00EF19F0" w:rsidRDefault="00C902A9" w:rsidP="00C902A9">
            <w:r>
              <w:rPr>
                <w:rFonts w:ascii="Calibri" w:hAnsi="Calibri"/>
                <w:color w:val="000000"/>
              </w:rPr>
              <w:t>1.46</w:t>
            </w:r>
          </w:p>
        </w:tc>
        <w:tc>
          <w:tcPr>
            <w:tcW w:w="991" w:type="dxa"/>
            <w:shd w:val="clear" w:color="auto" w:fill="E8EEFD"/>
            <w:vAlign w:val="bottom"/>
            <w:hideMark/>
          </w:tcPr>
          <w:p w14:paraId="487603D7" w14:textId="77777777" w:rsidR="00C902A9" w:rsidRPr="00EF19F0" w:rsidRDefault="00C902A9" w:rsidP="00C902A9">
            <w:r>
              <w:rPr>
                <w:rFonts w:ascii="Calibri" w:hAnsi="Calibri"/>
                <w:color w:val="000000"/>
              </w:rPr>
              <w:t>1.63</w:t>
            </w:r>
          </w:p>
        </w:tc>
        <w:tc>
          <w:tcPr>
            <w:tcW w:w="991" w:type="dxa"/>
            <w:shd w:val="clear" w:color="auto" w:fill="E8EEFD"/>
            <w:vAlign w:val="bottom"/>
            <w:hideMark/>
          </w:tcPr>
          <w:p w14:paraId="727E1DDA" w14:textId="77777777" w:rsidR="00C902A9" w:rsidRPr="00EF19F0" w:rsidRDefault="00C902A9" w:rsidP="00C902A9">
            <w:r>
              <w:rPr>
                <w:rFonts w:ascii="Calibri" w:hAnsi="Calibri"/>
                <w:color w:val="000000"/>
              </w:rPr>
              <w:t>0.74</w:t>
            </w:r>
          </w:p>
        </w:tc>
        <w:tc>
          <w:tcPr>
            <w:tcW w:w="991" w:type="dxa"/>
            <w:shd w:val="clear" w:color="auto" w:fill="E8EEFD"/>
            <w:vAlign w:val="bottom"/>
            <w:hideMark/>
          </w:tcPr>
          <w:p w14:paraId="6B4C30B9" w14:textId="77777777" w:rsidR="00C902A9" w:rsidRPr="00EF19F0" w:rsidRDefault="00C902A9" w:rsidP="00C902A9">
            <w:r>
              <w:rPr>
                <w:rFonts w:ascii="Calibri" w:hAnsi="Calibri"/>
                <w:color w:val="000000"/>
              </w:rPr>
              <w:t>0.31</w:t>
            </w:r>
          </w:p>
        </w:tc>
        <w:tc>
          <w:tcPr>
            <w:tcW w:w="991" w:type="dxa"/>
            <w:shd w:val="clear" w:color="auto" w:fill="E8EEFD"/>
            <w:vAlign w:val="bottom"/>
            <w:hideMark/>
          </w:tcPr>
          <w:p w14:paraId="64F62536" w14:textId="77777777" w:rsidR="00C902A9" w:rsidRPr="00EF19F0" w:rsidRDefault="00C902A9" w:rsidP="00C902A9">
            <w:r>
              <w:rPr>
                <w:rFonts w:ascii="Calibri" w:hAnsi="Calibri"/>
                <w:color w:val="000000"/>
              </w:rPr>
              <w:t>0.30</w:t>
            </w:r>
          </w:p>
        </w:tc>
        <w:tc>
          <w:tcPr>
            <w:tcW w:w="991" w:type="dxa"/>
            <w:shd w:val="clear" w:color="auto" w:fill="E8EEFD"/>
            <w:vAlign w:val="bottom"/>
            <w:hideMark/>
          </w:tcPr>
          <w:p w14:paraId="51FE7A22" w14:textId="77777777" w:rsidR="00C902A9" w:rsidRPr="00EF19F0" w:rsidRDefault="00C902A9" w:rsidP="00C902A9">
            <w:r>
              <w:rPr>
                <w:rFonts w:ascii="Calibri" w:hAnsi="Calibri"/>
                <w:color w:val="000000"/>
              </w:rPr>
              <w:t>0.03</w:t>
            </w:r>
          </w:p>
        </w:tc>
        <w:tc>
          <w:tcPr>
            <w:tcW w:w="991" w:type="dxa"/>
            <w:shd w:val="clear" w:color="auto" w:fill="E8EEFD"/>
            <w:vAlign w:val="bottom"/>
            <w:hideMark/>
          </w:tcPr>
          <w:p w14:paraId="2AA04B4F" w14:textId="77777777" w:rsidR="00C902A9" w:rsidRPr="00EF19F0" w:rsidRDefault="00C902A9" w:rsidP="00C902A9">
            <w:r>
              <w:rPr>
                <w:rFonts w:ascii="Calibri" w:hAnsi="Calibri"/>
                <w:color w:val="000000"/>
              </w:rPr>
              <w:t>0.01</w:t>
            </w:r>
          </w:p>
        </w:tc>
        <w:tc>
          <w:tcPr>
            <w:tcW w:w="995" w:type="dxa"/>
            <w:shd w:val="clear" w:color="auto" w:fill="E8EEFD"/>
            <w:vAlign w:val="bottom"/>
            <w:hideMark/>
          </w:tcPr>
          <w:p w14:paraId="6275F12F" w14:textId="77777777" w:rsidR="00C902A9" w:rsidRPr="00EF19F0" w:rsidRDefault="00C902A9" w:rsidP="00C902A9">
            <w:r>
              <w:rPr>
                <w:rFonts w:ascii="Calibri" w:hAnsi="Calibri"/>
                <w:color w:val="000000"/>
              </w:rPr>
              <w:t>4.47</w:t>
            </w:r>
          </w:p>
        </w:tc>
      </w:tr>
      <w:tr w:rsidR="00C902A9" w:rsidRPr="00EF19F0" w14:paraId="21538D47" w14:textId="77777777" w:rsidTr="00C902A9">
        <w:trPr>
          <w:trHeight w:val="290"/>
        </w:trPr>
        <w:tc>
          <w:tcPr>
            <w:tcW w:w="991" w:type="dxa"/>
            <w:shd w:val="clear" w:color="auto" w:fill="E8EEFD"/>
            <w:noWrap/>
            <w:hideMark/>
          </w:tcPr>
          <w:p w14:paraId="1A499BD3" w14:textId="77777777" w:rsidR="00C902A9" w:rsidRPr="00EF19F0" w:rsidRDefault="00C902A9" w:rsidP="00C902A9">
            <w:r w:rsidRPr="00EF19F0">
              <w:t>2014</w:t>
            </w:r>
          </w:p>
        </w:tc>
        <w:tc>
          <w:tcPr>
            <w:tcW w:w="991" w:type="dxa"/>
            <w:shd w:val="clear" w:color="auto" w:fill="E8EEFD"/>
            <w:vAlign w:val="bottom"/>
            <w:hideMark/>
          </w:tcPr>
          <w:p w14:paraId="14EB9DC2" w14:textId="77777777" w:rsidR="00C902A9" w:rsidRPr="00EF19F0" w:rsidRDefault="00C902A9" w:rsidP="00C902A9">
            <w:r>
              <w:rPr>
                <w:rFonts w:ascii="Calibri" w:hAnsi="Calibri"/>
                <w:color w:val="000000"/>
              </w:rPr>
              <w:t>1.91</w:t>
            </w:r>
          </w:p>
        </w:tc>
        <w:tc>
          <w:tcPr>
            <w:tcW w:w="991" w:type="dxa"/>
            <w:shd w:val="clear" w:color="auto" w:fill="E8EEFD"/>
            <w:vAlign w:val="bottom"/>
            <w:hideMark/>
          </w:tcPr>
          <w:p w14:paraId="2E0FE67B" w14:textId="77777777" w:rsidR="00C902A9" w:rsidRPr="00EF19F0" w:rsidRDefault="00C902A9" w:rsidP="00C902A9">
            <w:r>
              <w:rPr>
                <w:rFonts w:ascii="Calibri" w:hAnsi="Calibri"/>
                <w:color w:val="000000"/>
              </w:rPr>
              <w:t>2.12</w:t>
            </w:r>
          </w:p>
        </w:tc>
        <w:tc>
          <w:tcPr>
            <w:tcW w:w="991" w:type="dxa"/>
            <w:shd w:val="clear" w:color="auto" w:fill="E8EEFD"/>
            <w:vAlign w:val="bottom"/>
            <w:hideMark/>
          </w:tcPr>
          <w:p w14:paraId="3309CFB5" w14:textId="77777777" w:rsidR="00C902A9" w:rsidRPr="00EF19F0" w:rsidRDefault="00C902A9" w:rsidP="00C902A9">
            <w:r>
              <w:rPr>
                <w:rFonts w:ascii="Calibri" w:hAnsi="Calibri"/>
                <w:color w:val="000000"/>
              </w:rPr>
              <w:t>0.97</w:t>
            </w:r>
          </w:p>
        </w:tc>
        <w:tc>
          <w:tcPr>
            <w:tcW w:w="991" w:type="dxa"/>
            <w:shd w:val="clear" w:color="auto" w:fill="E8EEFD"/>
            <w:vAlign w:val="bottom"/>
            <w:hideMark/>
          </w:tcPr>
          <w:p w14:paraId="1A72101F" w14:textId="77777777" w:rsidR="00C902A9" w:rsidRPr="00EF19F0" w:rsidRDefault="00C902A9" w:rsidP="00C902A9">
            <w:r>
              <w:rPr>
                <w:rFonts w:ascii="Calibri" w:hAnsi="Calibri"/>
                <w:color w:val="000000"/>
              </w:rPr>
              <w:t>0.40</w:t>
            </w:r>
          </w:p>
        </w:tc>
        <w:tc>
          <w:tcPr>
            <w:tcW w:w="991" w:type="dxa"/>
            <w:shd w:val="clear" w:color="auto" w:fill="E8EEFD"/>
            <w:vAlign w:val="bottom"/>
            <w:hideMark/>
          </w:tcPr>
          <w:p w14:paraId="24E14609" w14:textId="77777777" w:rsidR="00C902A9" w:rsidRPr="00EF19F0" w:rsidRDefault="00C902A9" w:rsidP="00C902A9">
            <w:r>
              <w:rPr>
                <w:rFonts w:ascii="Calibri" w:hAnsi="Calibri"/>
                <w:color w:val="000000"/>
              </w:rPr>
              <w:t>0.39</w:t>
            </w:r>
          </w:p>
        </w:tc>
        <w:tc>
          <w:tcPr>
            <w:tcW w:w="991" w:type="dxa"/>
            <w:shd w:val="clear" w:color="auto" w:fill="E8EEFD"/>
            <w:vAlign w:val="bottom"/>
            <w:hideMark/>
          </w:tcPr>
          <w:p w14:paraId="714899C3" w14:textId="77777777" w:rsidR="00C902A9" w:rsidRPr="00EF19F0" w:rsidRDefault="00C902A9" w:rsidP="00C902A9">
            <w:r>
              <w:rPr>
                <w:rFonts w:ascii="Calibri" w:hAnsi="Calibri"/>
                <w:color w:val="000000"/>
              </w:rPr>
              <w:t>0.04</w:t>
            </w:r>
          </w:p>
        </w:tc>
        <w:tc>
          <w:tcPr>
            <w:tcW w:w="991" w:type="dxa"/>
            <w:shd w:val="clear" w:color="auto" w:fill="E8EEFD"/>
            <w:vAlign w:val="bottom"/>
            <w:hideMark/>
          </w:tcPr>
          <w:p w14:paraId="093FCD85" w14:textId="77777777" w:rsidR="00C902A9" w:rsidRPr="00EF19F0" w:rsidRDefault="00C902A9" w:rsidP="00C902A9">
            <w:r>
              <w:rPr>
                <w:rFonts w:ascii="Calibri" w:hAnsi="Calibri"/>
                <w:color w:val="000000"/>
              </w:rPr>
              <w:t>0.02</w:t>
            </w:r>
          </w:p>
        </w:tc>
        <w:tc>
          <w:tcPr>
            <w:tcW w:w="995" w:type="dxa"/>
            <w:shd w:val="clear" w:color="auto" w:fill="E8EEFD"/>
            <w:vAlign w:val="bottom"/>
            <w:hideMark/>
          </w:tcPr>
          <w:p w14:paraId="6FBC2E92" w14:textId="77777777" w:rsidR="00C902A9" w:rsidRPr="00EF19F0" w:rsidRDefault="00C902A9" w:rsidP="00C902A9">
            <w:r>
              <w:rPr>
                <w:rFonts w:ascii="Calibri" w:hAnsi="Calibri"/>
                <w:color w:val="000000"/>
              </w:rPr>
              <w:t>5.85</w:t>
            </w:r>
          </w:p>
        </w:tc>
      </w:tr>
      <w:tr w:rsidR="00C902A9" w:rsidRPr="00EF19F0" w14:paraId="5A8C0002" w14:textId="77777777" w:rsidTr="00C902A9">
        <w:trPr>
          <w:trHeight w:val="290"/>
        </w:trPr>
        <w:tc>
          <w:tcPr>
            <w:tcW w:w="991" w:type="dxa"/>
            <w:shd w:val="clear" w:color="auto" w:fill="E8EEFD"/>
            <w:noWrap/>
          </w:tcPr>
          <w:p w14:paraId="1D5FA88C" w14:textId="77777777" w:rsidR="00C902A9" w:rsidRPr="00EF19F0" w:rsidRDefault="00C902A9" w:rsidP="00C902A9">
            <w:r>
              <w:t>2015</w:t>
            </w:r>
          </w:p>
        </w:tc>
        <w:tc>
          <w:tcPr>
            <w:tcW w:w="991" w:type="dxa"/>
            <w:shd w:val="clear" w:color="auto" w:fill="E8EEFD"/>
            <w:vAlign w:val="bottom"/>
          </w:tcPr>
          <w:p w14:paraId="79D1CED5" w14:textId="77777777" w:rsidR="00C902A9" w:rsidRDefault="00C902A9" w:rsidP="00C902A9">
            <w:pPr>
              <w:rPr>
                <w:rFonts w:ascii="Calibri" w:hAnsi="Calibri"/>
                <w:color w:val="000000"/>
              </w:rPr>
            </w:pPr>
            <w:r>
              <w:rPr>
                <w:rFonts w:ascii="Calibri" w:hAnsi="Calibri"/>
                <w:color w:val="000000"/>
              </w:rPr>
              <w:t>2.43</w:t>
            </w:r>
          </w:p>
        </w:tc>
        <w:tc>
          <w:tcPr>
            <w:tcW w:w="991" w:type="dxa"/>
            <w:shd w:val="clear" w:color="auto" w:fill="E8EEFD"/>
            <w:vAlign w:val="bottom"/>
          </w:tcPr>
          <w:p w14:paraId="00F8C8A1" w14:textId="77777777" w:rsidR="00C902A9" w:rsidRDefault="00C902A9" w:rsidP="00C902A9">
            <w:pPr>
              <w:rPr>
                <w:rFonts w:ascii="Calibri" w:hAnsi="Calibri"/>
                <w:color w:val="000000"/>
              </w:rPr>
            </w:pPr>
            <w:r>
              <w:rPr>
                <w:rFonts w:ascii="Calibri" w:hAnsi="Calibri"/>
                <w:color w:val="000000"/>
              </w:rPr>
              <w:t>2.67</w:t>
            </w:r>
          </w:p>
        </w:tc>
        <w:tc>
          <w:tcPr>
            <w:tcW w:w="991" w:type="dxa"/>
            <w:shd w:val="clear" w:color="auto" w:fill="E8EEFD"/>
            <w:vAlign w:val="bottom"/>
          </w:tcPr>
          <w:p w14:paraId="633576B8" w14:textId="77777777" w:rsidR="00C902A9" w:rsidRDefault="00C902A9" w:rsidP="00C902A9">
            <w:pPr>
              <w:rPr>
                <w:rFonts w:ascii="Calibri" w:hAnsi="Calibri"/>
                <w:color w:val="000000"/>
              </w:rPr>
            </w:pPr>
            <w:r>
              <w:rPr>
                <w:rFonts w:ascii="Calibri" w:hAnsi="Calibri"/>
                <w:color w:val="000000"/>
              </w:rPr>
              <w:t>1.23</w:t>
            </w:r>
          </w:p>
        </w:tc>
        <w:tc>
          <w:tcPr>
            <w:tcW w:w="991" w:type="dxa"/>
            <w:shd w:val="clear" w:color="auto" w:fill="E8EEFD"/>
            <w:vAlign w:val="bottom"/>
          </w:tcPr>
          <w:p w14:paraId="15184D76" w14:textId="77777777" w:rsidR="00C902A9" w:rsidRDefault="00C902A9" w:rsidP="00C902A9">
            <w:pPr>
              <w:rPr>
                <w:rFonts w:ascii="Calibri" w:hAnsi="Calibri"/>
                <w:color w:val="000000"/>
              </w:rPr>
            </w:pPr>
            <w:r>
              <w:rPr>
                <w:rFonts w:ascii="Calibri" w:hAnsi="Calibri"/>
                <w:color w:val="000000"/>
              </w:rPr>
              <w:t>0.49</w:t>
            </w:r>
          </w:p>
        </w:tc>
        <w:tc>
          <w:tcPr>
            <w:tcW w:w="991" w:type="dxa"/>
            <w:shd w:val="clear" w:color="auto" w:fill="E8EEFD"/>
            <w:vAlign w:val="bottom"/>
          </w:tcPr>
          <w:p w14:paraId="606053EC" w14:textId="77777777" w:rsidR="00C902A9" w:rsidRDefault="00C902A9" w:rsidP="00C902A9">
            <w:pPr>
              <w:rPr>
                <w:rFonts w:ascii="Calibri" w:hAnsi="Calibri"/>
                <w:color w:val="000000"/>
              </w:rPr>
            </w:pPr>
            <w:r>
              <w:rPr>
                <w:rFonts w:ascii="Calibri" w:hAnsi="Calibri"/>
                <w:color w:val="000000"/>
              </w:rPr>
              <w:t>0.51</w:t>
            </w:r>
          </w:p>
        </w:tc>
        <w:tc>
          <w:tcPr>
            <w:tcW w:w="991" w:type="dxa"/>
            <w:shd w:val="clear" w:color="auto" w:fill="E8EEFD"/>
            <w:vAlign w:val="bottom"/>
          </w:tcPr>
          <w:p w14:paraId="6A807D71" w14:textId="77777777" w:rsidR="00C902A9" w:rsidRDefault="00C902A9" w:rsidP="00C902A9">
            <w:pPr>
              <w:rPr>
                <w:rFonts w:ascii="Calibri" w:hAnsi="Calibri"/>
                <w:color w:val="000000"/>
              </w:rPr>
            </w:pPr>
            <w:r>
              <w:rPr>
                <w:rFonts w:ascii="Calibri" w:hAnsi="Calibri"/>
                <w:color w:val="000000"/>
              </w:rPr>
              <w:t>0.05</w:t>
            </w:r>
          </w:p>
        </w:tc>
        <w:tc>
          <w:tcPr>
            <w:tcW w:w="991" w:type="dxa"/>
            <w:shd w:val="clear" w:color="auto" w:fill="E8EEFD"/>
            <w:vAlign w:val="bottom"/>
          </w:tcPr>
          <w:p w14:paraId="5E5949CA" w14:textId="77777777" w:rsidR="00C902A9" w:rsidRDefault="00C902A9" w:rsidP="00C902A9">
            <w:pPr>
              <w:rPr>
                <w:rFonts w:ascii="Calibri" w:hAnsi="Calibri"/>
                <w:color w:val="000000"/>
              </w:rPr>
            </w:pPr>
            <w:r>
              <w:rPr>
                <w:rFonts w:ascii="Calibri" w:hAnsi="Calibri"/>
                <w:color w:val="000000"/>
              </w:rPr>
              <w:t>0.02</w:t>
            </w:r>
          </w:p>
        </w:tc>
        <w:tc>
          <w:tcPr>
            <w:tcW w:w="995" w:type="dxa"/>
            <w:shd w:val="clear" w:color="auto" w:fill="E8EEFD"/>
            <w:vAlign w:val="bottom"/>
          </w:tcPr>
          <w:p w14:paraId="2270C03F" w14:textId="77777777" w:rsidR="00C902A9" w:rsidRDefault="00C902A9" w:rsidP="00C902A9">
            <w:pPr>
              <w:rPr>
                <w:rFonts w:ascii="Calibri" w:hAnsi="Calibri"/>
                <w:color w:val="000000"/>
              </w:rPr>
            </w:pPr>
            <w:r>
              <w:rPr>
                <w:rFonts w:ascii="Calibri" w:hAnsi="Calibri"/>
                <w:color w:val="000000"/>
              </w:rPr>
              <w:t>7.41</w:t>
            </w:r>
          </w:p>
        </w:tc>
      </w:tr>
      <w:tr w:rsidR="00C902A9" w:rsidRPr="00EF19F0" w14:paraId="5D03873F" w14:textId="77777777" w:rsidTr="00C902A9">
        <w:trPr>
          <w:trHeight w:val="290"/>
        </w:trPr>
        <w:tc>
          <w:tcPr>
            <w:tcW w:w="991" w:type="dxa"/>
            <w:shd w:val="clear" w:color="auto" w:fill="E8EEFD"/>
            <w:noWrap/>
            <w:hideMark/>
          </w:tcPr>
          <w:p w14:paraId="47E945BC" w14:textId="77777777" w:rsidR="00C902A9" w:rsidRPr="00EF19F0" w:rsidRDefault="00C902A9" w:rsidP="00C902A9">
            <w:r w:rsidRPr="00EF19F0">
              <w:t>2016</w:t>
            </w:r>
          </w:p>
        </w:tc>
        <w:tc>
          <w:tcPr>
            <w:tcW w:w="991" w:type="dxa"/>
            <w:shd w:val="clear" w:color="auto" w:fill="E8EEFD"/>
            <w:vAlign w:val="bottom"/>
            <w:hideMark/>
          </w:tcPr>
          <w:p w14:paraId="5B25248C" w14:textId="77777777" w:rsidR="00C902A9" w:rsidRPr="00EF19F0" w:rsidRDefault="00C902A9" w:rsidP="00C902A9">
            <w:r>
              <w:rPr>
                <w:rFonts w:ascii="Calibri" w:hAnsi="Calibri"/>
                <w:color w:val="000000"/>
              </w:rPr>
              <w:t>3.00</w:t>
            </w:r>
          </w:p>
        </w:tc>
        <w:tc>
          <w:tcPr>
            <w:tcW w:w="991" w:type="dxa"/>
            <w:shd w:val="clear" w:color="auto" w:fill="E8EEFD"/>
            <w:vAlign w:val="bottom"/>
            <w:hideMark/>
          </w:tcPr>
          <w:p w14:paraId="3AF7F43D" w14:textId="77777777" w:rsidR="00C902A9" w:rsidRPr="00EF19F0" w:rsidRDefault="00C902A9" w:rsidP="00C902A9">
            <w:r>
              <w:rPr>
                <w:rFonts w:ascii="Calibri" w:hAnsi="Calibri"/>
                <w:color w:val="000000"/>
              </w:rPr>
              <w:t>3.26</w:t>
            </w:r>
          </w:p>
        </w:tc>
        <w:tc>
          <w:tcPr>
            <w:tcW w:w="991" w:type="dxa"/>
            <w:shd w:val="clear" w:color="auto" w:fill="E8EEFD"/>
            <w:vAlign w:val="bottom"/>
            <w:hideMark/>
          </w:tcPr>
          <w:p w14:paraId="556198C8" w14:textId="77777777" w:rsidR="00C902A9" w:rsidRPr="00EF19F0" w:rsidRDefault="00C902A9" w:rsidP="00C902A9">
            <w:r>
              <w:rPr>
                <w:rFonts w:ascii="Calibri" w:hAnsi="Calibri"/>
                <w:color w:val="000000"/>
              </w:rPr>
              <w:t>1.53</w:t>
            </w:r>
          </w:p>
        </w:tc>
        <w:tc>
          <w:tcPr>
            <w:tcW w:w="991" w:type="dxa"/>
            <w:shd w:val="clear" w:color="auto" w:fill="E8EEFD"/>
            <w:vAlign w:val="bottom"/>
            <w:hideMark/>
          </w:tcPr>
          <w:p w14:paraId="1C2F1B95" w14:textId="77777777" w:rsidR="00C902A9" w:rsidRPr="00EF19F0" w:rsidRDefault="00C902A9" w:rsidP="00C902A9">
            <w:r>
              <w:rPr>
                <w:rFonts w:ascii="Calibri" w:hAnsi="Calibri"/>
                <w:color w:val="000000"/>
              </w:rPr>
              <w:t>0.60</w:t>
            </w:r>
          </w:p>
        </w:tc>
        <w:tc>
          <w:tcPr>
            <w:tcW w:w="991" w:type="dxa"/>
            <w:shd w:val="clear" w:color="auto" w:fill="E8EEFD"/>
            <w:vAlign w:val="bottom"/>
            <w:hideMark/>
          </w:tcPr>
          <w:p w14:paraId="5641DE52" w14:textId="77777777" w:rsidR="00C902A9" w:rsidRPr="00EF19F0" w:rsidRDefault="00C902A9" w:rsidP="00C902A9">
            <w:r>
              <w:rPr>
                <w:rFonts w:ascii="Calibri" w:hAnsi="Calibri"/>
                <w:color w:val="000000"/>
              </w:rPr>
              <w:t>0.64</w:t>
            </w:r>
          </w:p>
        </w:tc>
        <w:tc>
          <w:tcPr>
            <w:tcW w:w="991" w:type="dxa"/>
            <w:shd w:val="clear" w:color="auto" w:fill="E8EEFD"/>
            <w:vAlign w:val="bottom"/>
            <w:hideMark/>
          </w:tcPr>
          <w:p w14:paraId="37FADCA9" w14:textId="77777777" w:rsidR="00C902A9" w:rsidRPr="00EF19F0" w:rsidRDefault="00C902A9" w:rsidP="00C902A9">
            <w:r>
              <w:rPr>
                <w:rFonts w:ascii="Calibri" w:hAnsi="Calibri"/>
                <w:color w:val="000000"/>
              </w:rPr>
              <w:t>0.07</w:t>
            </w:r>
          </w:p>
        </w:tc>
        <w:tc>
          <w:tcPr>
            <w:tcW w:w="991" w:type="dxa"/>
            <w:shd w:val="clear" w:color="auto" w:fill="E8EEFD"/>
            <w:vAlign w:val="bottom"/>
            <w:hideMark/>
          </w:tcPr>
          <w:p w14:paraId="2DF01650" w14:textId="77777777" w:rsidR="00C902A9" w:rsidRPr="00EF19F0" w:rsidRDefault="00C902A9" w:rsidP="00C902A9">
            <w:r>
              <w:rPr>
                <w:rFonts w:ascii="Calibri" w:hAnsi="Calibri"/>
                <w:color w:val="000000"/>
              </w:rPr>
              <w:t>0.03</w:t>
            </w:r>
          </w:p>
        </w:tc>
        <w:tc>
          <w:tcPr>
            <w:tcW w:w="995" w:type="dxa"/>
            <w:shd w:val="clear" w:color="auto" w:fill="E8EEFD"/>
            <w:vAlign w:val="bottom"/>
            <w:hideMark/>
          </w:tcPr>
          <w:p w14:paraId="6E94C983" w14:textId="77777777" w:rsidR="00C902A9" w:rsidRPr="00EF19F0" w:rsidRDefault="00C902A9" w:rsidP="00C902A9">
            <w:r>
              <w:rPr>
                <w:rFonts w:ascii="Calibri" w:hAnsi="Calibri"/>
                <w:color w:val="000000"/>
              </w:rPr>
              <w:t>9.13</w:t>
            </w:r>
          </w:p>
        </w:tc>
      </w:tr>
      <w:tr w:rsidR="00C902A9" w:rsidRPr="00EF19F0" w14:paraId="21226570" w14:textId="77777777" w:rsidTr="00C902A9">
        <w:trPr>
          <w:trHeight w:val="290"/>
        </w:trPr>
        <w:tc>
          <w:tcPr>
            <w:tcW w:w="991" w:type="dxa"/>
            <w:shd w:val="clear" w:color="auto" w:fill="E8EEFD"/>
            <w:noWrap/>
            <w:hideMark/>
          </w:tcPr>
          <w:p w14:paraId="6B686203" w14:textId="77777777" w:rsidR="00C902A9" w:rsidRPr="00EF19F0" w:rsidRDefault="00C902A9" w:rsidP="00C902A9">
            <w:r w:rsidRPr="00EF19F0">
              <w:t>2017</w:t>
            </w:r>
          </w:p>
        </w:tc>
        <w:tc>
          <w:tcPr>
            <w:tcW w:w="991" w:type="dxa"/>
            <w:shd w:val="clear" w:color="auto" w:fill="E8EEFD"/>
            <w:vAlign w:val="bottom"/>
            <w:hideMark/>
          </w:tcPr>
          <w:p w14:paraId="1E84FD09" w14:textId="77777777" w:rsidR="00C902A9" w:rsidRPr="00EF19F0" w:rsidRDefault="00C902A9" w:rsidP="00C902A9">
            <w:r>
              <w:rPr>
                <w:rFonts w:ascii="Calibri" w:hAnsi="Calibri"/>
                <w:color w:val="000000"/>
              </w:rPr>
              <w:t>3.62</w:t>
            </w:r>
          </w:p>
        </w:tc>
        <w:tc>
          <w:tcPr>
            <w:tcW w:w="991" w:type="dxa"/>
            <w:shd w:val="clear" w:color="auto" w:fill="E8EEFD"/>
            <w:vAlign w:val="bottom"/>
            <w:hideMark/>
          </w:tcPr>
          <w:p w14:paraId="6EEC0421" w14:textId="77777777" w:rsidR="00C902A9" w:rsidRPr="00EF19F0" w:rsidRDefault="00C902A9" w:rsidP="00C902A9">
            <w:r>
              <w:rPr>
                <w:rFonts w:ascii="Calibri" w:hAnsi="Calibri"/>
                <w:color w:val="000000"/>
              </w:rPr>
              <w:t>3.90</w:t>
            </w:r>
          </w:p>
        </w:tc>
        <w:tc>
          <w:tcPr>
            <w:tcW w:w="991" w:type="dxa"/>
            <w:shd w:val="clear" w:color="auto" w:fill="E8EEFD"/>
            <w:vAlign w:val="bottom"/>
            <w:hideMark/>
          </w:tcPr>
          <w:p w14:paraId="6F67593A" w14:textId="77777777" w:rsidR="00C902A9" w:rsidRPr="00EF19F0" w:rsidRDefault="00C902A9" w:rsidP="00C902A9">
            <w:r>
              <w:rPr>
                <w:rFonts w:ascii="Calibri" w:hAnsi="Calibri"/>
                <w:color w:val="000000"/>
              </w:rPr>
              <w:t>1.86</w:t>
            </w:r>
          </w:p>
        </w:tc>
        <w:tc>
          <w:tcPr>
            <w:tcW w:w="991" w:type="dxa"/>
            <w:shd w:val="clear" w:color="auto" w:fill="E8EEFD"/>
            <w:vAlign w:val="bottom"/>
            <w:hideMark/>
          </w:tcPr>
          <w:p w14:paraId="6AD6EDFE" w14:textId="77777777" w:rsidR="00C902A9" w:rsidRPr="00EF19F0" w:rsidRDefault="00C902A9" w:rsidP="00C902A9">
            <w:r>
              <w:rPr>
                <w:rFonts w:ascii="Calibri" w:hAnsi="Calibri"/>
                <w:color w:val="000000"/>
              </w:rPr>
              <w:t>0.71</w:t>
            </w:r>
          </w:p>
        </w:tc>
        <w:tc>
          <w:tcPr>
            <w:tcW w:w="991" w:type="dxa"/>
            <w:shd w:val="clear" w:color="auto" w:fill="E8EEFD"/>
            <w:vAlign w:val="bottom"/>
            <w:hideMark/>
          </w:tcPr>
          <w:p w14:paraId="52752714" w14:textId="77777777" w:rsidR="00C902A9" w:rsidRPr="00EF19F0" w:rsidRDefault="00C902A9" w:rsidP="00C902A9">
            <w:r>
              <w:rPr>
                <w:rFonts w:ascii="Calibri" w:hAnsi="Calibri"/>
                <w:color w:val="000000"/>
              </w:rPr>
              <w:t>0.79</w:t>
            </w:r>
          </w:p>
        </w:tc>
        <w:tc>
          <w:tcPr>
            <w:tcW w:w="991" w:type="dxa"/>
            <w:shd w:val="clear" w:color="auto" w:fill="E8EEFD"/>
            <w:vAlign w:val="bottom"/>
            <w:hideMark/>
          </w:tcPr>
          <w:p w14:paraId="73690334" w14:textId="77777777" w:rsidR="00C902A9" w:rsidRPr="00EF19F0" w:rsidRDefault="00C902A9" w:rsidP="00C902A9">
            <w:r>
              <w:rPr>
                <w:rFonts w:ascii="Calibri" w:hAnsi="Calibri"/>
                <w:color w:val="000000"/>
              </w:rPr>
              <w:t>0.09</w:t>
            </w:r>
          </w:p>
        </w:tc>
        <w:tc>
          <w:tcPr>
            <w:tcW w:w="991" w:type="dxa"/>
            <w:shd w:val="clear" w:color="auto" w:fill="E8EEFD"/>
            <w:vAlign w:val="bottom"/>
            <w:hideMark/>
          </w:tcPr>
          <w:p w14:paraId="1EACD309" w14:textId="77777777" w:rsidR="00C902A9" w:rsidRPr="00EF19F0" w:rsidRDefault="00C902A9" w:rsidP="00C902A9">
            <w:r>
              <w:rPr>
                <w:rFonts w:ascii="Calibri" w:hAnsi="Calibri"/>
                <w:color w:val="000000"/>
              </w:rPr>
              <w:t>0.03</w:t>
            </w:r>
          </w:p>
        </w:tc>
        <w:tc>
          <w:tcPr>
            <w:tcW w:w="995" w:type="dxa"/>
            <w:shd w:val="clear" w:color="auto" w:fill="E8EEFD"/>
            <w:vAlign w:val="bottom"/>
            <w:hideMark/>
          </w:tcPr>
          <w:p w14:paraId="6728BE88" w14:textId="77777777" w:rsidR="00C902A9" w:rsidRPr="00EF19F0" w:rsidRDefault="00C902A9" w:rsidP="00C902A9">
            <w:r>
              <w:rPr>
                <w:rFonts w:ascii="Calibri" w:hAnsi="Calibri"/>
                <w:color w:val="000000"/>
              </w:rPr>
              <w:t>11.00</w:t>
            </w:r>
          </w:p>
        </w:tc>
      </w:tr>
      <w:tr w:rsidR="00C902A9" w:rsidRPr="00EF19F0" w14:paraId="33ED8876" w14:textId="77777777" w:rsidTr="00C902A9">
        <w:trPr>
          <w:trHeight w:val="290"/>
        </w:trPr>
        <w:tc>
          <w:tcPr>
            <w:tcW w:w="991" w:type="dxa"/>
            <w:shd w:val="clear" w:color="auto" w:fill="E8EEFD"/>
            <w:noWrap/>
            <w:hideMark/>
          </w:tcPr>
          <w:p w14:paraId="3F9A4118" w14:textId="77777777" w:rsidR="00C902A9" w:rsidRPr="00EF19F0" w:rsidRDefault="00C902A9" w:rsidP="00C902A9">
            <w:r w:rsidRPr="00EF19F0">
              <w:t>2018</w:t>
            </w:r>
          </w:p>
        </w:tc>
        <w:tc>
          <w:tcPr>
            <w:tcW w:w="991" w:type="dxa"/>
            <w:shd w:val="clear" w:color="auto" w:fill="E8EEFD"/>
            <w:vAlign w:val="bottom"/>
            <w:hideMark/>
          </w:tcPr>
          <w:p w14:paraId="1BC01388" w14:textId="77777777" w:rsidR="00C902A9" w:rsidRPr="00EF19F0" w:rsidRDefault="00C902A9" w:rsidP="00C902A9">
            <w:r>
              <w:rPr>
                <w:rFonts w:ascii="Calibri" w:hAnsi="Calibri"/>
                <w:color w:val="000000"/>
              </w:rPr>
              <w:t>4.28</w:t>
            </w:r>
          </w:p>
        </w:tc>
        <w:tc>
          <w:tcPr>
            <w:tcW w:w="991" w:type="dxa"/>
            <w:shd w:val="clear" w:color="auto" w:fill="E8EEFD"/>
            <w:vAlign w:val="bottom"/>
            <w:hideMark/>
          </w:tcPr>
          <w:p w14:paraId="32BA0BC5" w14:textId="77777777" w:rsidR="00C902A9" w:rsidRPr="00EF19F0" w:rsidRDefault="00C902A9" w:rsidP="00C902A9">
            <w:r>
              <w:rPr>
                <w:rFonts w:ascii="Calibri" w:hAnsi="Calibri"/>
                <w:color w:val="000000"/>
              </w:rPr>
              <w:t>4.57</w:t>
            </w:r>
          </w:p>
        </w:tc>
        <w:tc>
          <w:tcPr>
            <w:tcW w:w="991" w:type="dxa"/>
            <w:shd w:val="clear" w:color="auto" w:fill="E8EEFD"/>
            <w:vAlign w:val="bottom"/>
            <w:hideMark/>
          </w:tcPr>
          <w:p w14:paraId="2662435C" w14:textId="77777777" w:rsidR="00C902A9" w:rsidRPr="00EF19F0" w:rsidRDefault="00C902A9" w:rsidP="00C902A9">
            <w:r>
              <w:rPr>
                <w:rFonts w:ascii="Calibri" w:hAnsi="Calibri"/>
                <w:color w:val="000000"/>
              </w:rPr>
              <w:t>2.21</w:t>
            </w:r>
          </w:p>
        </w:tc>
        <w:tc>
          <w:tcPr>
            <w:tcW w:w="991" w:type="dxa"/>
            <w:shd w:val="clear" w:color="auto" w:fill="E8EEFD"/>
            <w:vAlign w:val="bottom"/>
            <w:hideMark/>
          </w:tcPr>
          <w:p w14:paraId="22BEDC24" w14:textId="77777777" w:rsidR="00C902A9" w:rsidRPr="00EF19F0" w:rsidRDefault="00C902A9" w:rsidP="00C902A9">
            <w:r>
              <w:rPr>
                <w:rFonts w:ascii="Calibri" w:hAnsi="Calibri"/>
                <w:color w:val="000000"/>
              </w:rPr>
              <w:t>0.83</w:t>
            </w:r>
          </w:p>
        </w:tc>
        <w:tc>
          <w:tcPr>
            <w:tcW w:w="991" w:type="dxa"/>
            <w:shd w:val="clear" w:color="auto" w:fill="E8EEFD"/>
            <w:vAlign w:val="bottom"/>
            <w:hideMark/>
          </w:tcPr>
          <w:p w14:paraId="0F102201" w14:textId="77777777" w:rsidR="00C902A9" w:rsidRPr="00EF19F0" w:rsidRDefault="00C902A9" w:rsidP="00C902A9">
            <w:r>
              <w:rPr>
                <w:rFonts w:ascii="Calibri" w:hAnsi="Calibri"/>
                <w:color w:val="000000"/>
              </w:rPr>
              <w:t>0.96</w:t>
            </w:r>
          </w:p>
        </w:tc>
        <w:tc>
          <w:tcPr>
            <w:tcW w:w="991" w:type="dxa"/>
            <w:shd w:val="clear" w:color="auto" w:fill="E8EEFD"/>
            <w:vAlign w:val="bottom"/>
            <w:hideMark/>
          </w:tcPr>
          <w:p w14:paraId="78F53A6E" w14:textId="77777777" w:rsidR="00C902A9" w:rsidRPr="00EF19F0" w:rsidRDefault="00C902A9" w:rsidP="00C902A9">
            <w:r>
              <w:rPr>
                <w:rFonts w:ascii="Calibri" w:hAnsi="Calibri"/>
                <w:color w:val="000000"/>
              </w:rPr>
              <w:t>0.11</w:t>
            </w:r>
          </w:p>
        </w:tc>
        <w:tc>
          <w:tcPr>
            <w:tcW w:w="991" w:type="dxa"/>
            <w:shd w:val="clear" w:color="auto" w:fill="E8EEFD"/>
            <w:vAlign w:val="bottom"/>
            <w:hideMark/>
          </w:tcPr>
          <w:p w14:paraId="72CF8565" w14:textId="77777777" w:rsidR="00C902A9" w:rsidRPr="00EF19F0" w:rsidRDefault="00C902A9" w:rsidP="00C902A9">
            <w:r>
              <w:rPr>
                <w:rFonts w:ascii="Calibri" w:hAnsi="Calibri"/>
                <w:color w:val="000000"/>
              </w:rPr>
              <w:t>0.04</w:t>
            </w:r>
          </w:p>
        </w:tc>
        <w:tc>
          <w:tcPr>
            <w:tcW w:w="995" w:type="dxa"/>
            <w:shd w:val="clear" w:color="auto" w:fill="E8EEFD"/>
            <w:vAlign w:val="bottom"/>
            <w:hideMark/>
          </w:tcPr>
          <w:p w14:paraId="1E3D6237" w14:textId="77777777" w:rsidR="00C902A9" w:rsidRPr="00EF19F0" w:rsidRDefault="00C902A9" w:rsidP="00C902A9">
            <w:r>
              <w:rPr>
                <w:rFonts w:ascii="Calibri" w:hAnsi="Calibri"/>
                <w:color w:val="000000"/>
              </w:rPr>
              <w:t>12.99</w:t>
            </w:r>
          </w:p>
        </w:tc>
      </w:tr>
      <w:tr w:rsidR="00C902A9" w:rsidRPr="00EF19F0" w14:paraId="74E3A494" w14:textId="77777777" w:rsidTr="00C902A9">
        <w:trPr>
          <w:trHeight w:val="290"/>
        </w:trPr>
        <w:tc>
          <w:tcPr>
            <w:tcW w:w="991" w:type="dxa"/>
            <w:shd w:val="clear" w:color="auto" w:fill="E8EEFD"/>
            <w:noWrap/>
            <w:hideMark/>
          </w:tcPr>
          <w:p w14:paraId="3A98DE59" w14:textId="77777777" w:rsidR="00C902A9" w:rsidRPr="00EF19F0" w:rsidRDefault="00C902A9" w:rsidP="00C902A9">
            <w:r w:rsidRPr="00EF19F0">
              <w:t>2019</w:t>
            </w:r>
          </w:p>
        </w:tc>
        <w:tc>
          <w:tcPr>
            <w:tcW w:w="991" w:type="dxa"/>
            <w:shd w:val="clear" w:color="auto" w:fill="E8EEFD"/>
            <w:vAlign w:val="bottom"/>
            <w:hideMark/>
          </w:tcPr>
          <w:p w14:paraId="1596E11D" w14:textId="77777777" w:rsidR="00C902A9" w:rsidRPr="00EF19F0" w:rsidRDefault="00C902A9" w:rsidP="00C902A9">
            <w:r>
              <w:rPr>
                <w:rFonts w:ascii="Calibri" w:hAnsi="Calibri"/>
                <w:color w:val="000000"/>
              </w:rPr>
              <w:t>4.97</w:t>
            </w:r>
          </w:p>
        </w:tc>
        <w:tc>
          <w:tcPr>
            <w:tcW w:w="991" w:type="dxa"/>
            <w:shd w:val="clear" w:color="auto" w:fill="E8EEFD"/>
            <w:vAlign w:val="bottom"/>
            <w:hideMark/>
          </w:tcPr>
          <w:p w14:paraId="5846D4C6" w14:textId="77777777" w:rsidR="00C902A9" w:rsidRPr="00EF19F0" w:rsidRDefault="00C902A9" w:rsidP="00C902A9">
            <w:r>
              <w:rPr>
                <w:rFonts w:ascii="Calibri" w:hAnsi="Calibri"/>
                <w:color w:val="000000"/>
              </w:rPr>
              <w:t>5.27</w:t>
            </w:r>
          </w:p>
        </w:tc>
        <w:tc>
          <w:tcPr>
            <w:tcW w:w="991" w:type="dxa"/>
            <w:shd w:val="clear" w:color="auto" w:fill="E8EEFD"/>
            <w:vAlign w:val="bottom"/>
            <w:hideMark/>
          </w:tcPr>
          <w:p w14:paraId="305D9575" w14:textId="77777777" w:rsidR="00C902A9" w:rsidRPr="00EF19F0" w:rsidRDefault="00C902A9" w:rsidP="00C902A9">
            <w:r>
              <w:rPr>
                <w:rFonts w:ascii="Calibri" w:hAnsi="Calibri"/>
                <w:color w:val="000000"/>
              </w:rPr>
              <w:t>2.59</w:t>
            </w:r>
          </w:p>
        </w:tc>
        <w:tc>
          <w:tcPr>
            <w:tcW w:w="991" w:type="dxa"/>
            <w:shd w:val="clear" w:color="auto" w:fill="E8EEFD"/>
            <w:vAlign w:val="bottom"/>
            <w:hideMark/>
          </w:tcPr>
          <w:p w14:paraId="113B8811" w14:textId="77777777" w:rsidR="00C902A9" w:rsidRPr="00EF19F0" w:rsidRDefault="00C902A9" w:rsidP="00C902A9">
            <w:r>
              <w:rPr>
                <w:rFonts w:ascii="Calibri" w:hAnsi="Calibri"/>
                <w:color w:val="000000"/>
              </w:rPr>
              <w:t>0.96</w:t>
            </w:r>
          </w:p>
        </w:tc>
        <w:tc>
          <w:tcPr>
            <w:tcW w:w="991" w:type="dxa"/>
            <w:shd w:val="clear" w:color="auto" w:fill="E8EEFD"/>
            <w:vAlign w:val="bottom"/>
            <w:hideMark/>
          </w:tcPr>
          <w:p w14:paraId="33DFB07E" w14:textId="77777777" w:rsidR="00C902A9" w:rsidRPr="00EF19F0" w:rsidRDefault="00C902A9" w:rsidP="00C902A9">
            <w:r>
              <w:rPr>
                <w:rFonts w:ascii="Calibri" w:hAnsi="Calibri"/>
                <w:color w:val="000000"/>
              </w:rPr>
              <w:t>1.13</w:t>
            </w:r>
          </w:p>
        </w:tc>
        <w:tc>
          <w:tcPr>
            <w:tcW w:w="991" w:type="dxa"/>
            <w:shd w:val="clear" w:color="auto" w:fill="E8EEFD"/>
            <w:vAlign w:val="bottom"/>
            <w:hideMark/>
          </w:tcPr>
          <w:p w14:paraId="2782B415" w14:textId="77777777" w:rsidR="00C902A9" w:rsidRPr="00EF19F0" w:rsidRDefault="00C902A9" w:rsidP="00C902A9">
            <w:r>
              <w:rPr>
                <w:rFonts w:ascii="Calibri" w:hAnsi="Calibri"/>
                <w:color w:val="000000"/>
              </w:rPr>
              <w:t>0.13</w:t>
            </w:r>
          </w:p>
        </w:tc>
        <w:tc>
          <w:tcPr>
            <w:tcW w:w="991" w:type="dxa"/>
            <w:shd w:val="clear" w:color="auto" w:fill="E8EEFD"/>
            <w:vAlign w:val="bottom"/>
            <w:hideMark/>
          </w:tcPr>
          <w:p w14:paraId="5C434917" w14:textId="77777777" w:rsidR="00C902A9" w:rsidRPr="00EF19F0" w:rsidRDefault="00C902A9" w:rsidP="00C902A9">
            <w:r>
              <w:rPr>
                <w:rFonts w:ascii="Calibri" w:hAnsi="Calibri"/>
                <w:color w:val="000000"/>
              </w:rPr>
              <w:t>0.05</w:t>
            </w:r>
          </w:p>
        </w:tc>
        <w:tc>
          <w:tcPr>
            <w:tcW w:w="995" w:type="dxa"/>
            <w:shd w:val="clear" w:color="auto" w:fill="E8EEFD"/>
            <w:vAlign w:val="bottom"/>
            <w:hideMark/>
          </w:tcPr>
          <w:p w14:paraId="1C57F1CA" w14:textId="77777777" w:rsidR="00C902A9" w:rsidRPr="00EF19F0" w:rsidRDefault="00C902A9" w:rsidP="00C902A9">
            <w:r>
              <w:rPr>
                <w:rFonts w:ascii="Calibri" w:hAnsi="Calibri"/>
                <w:color w:val="000000"/>
              </w:rPr>
              <w:t>15.09</w:t>
            </w:r>
          </w:p>
        </w:tc>
      </w:tr>
      <w:tr w:rsidR="00C902A9" w:rsidRPr="00EF19F0" w14:paraId="16B55197" w14:textId="77777777" w:rsidTr="00C902A9">
        <w:trPr>
          <w:trHeight w:val="290"/>
        </w:trPr>
        <w:tc>
          <w:tcPr>
            <w:tcW w:w="991" w:type="dxa"/>
            <w:shd w:val="clear" w:color="auto" w:fill="E8EEFD"/>
            <w:noWrap/>
            <w:hideMark/>
          </w:tcPr>
          <w:p w14:paraId="5C2DA592" w14:textId="77777777" w:rsidR="00C902A9" w:rsidRPr="00EF19F0" w:rsidRDefault="00C902A9" w:rsidP="00C902A9">
            <w:r w:rsidRPr="00EF19F0">
              <w:t>2020</w:t>
            </w:r>
          </w:p>
        </w:tc>
        <w:tc>
          <w:tcPr>
            <w:tcW w:w="991" w:type="dxa"/>
            <w:shd w:val="clear" w:color="auto" w:fill="E8EEFD"/>
            <w:vAlign w:val="bottom"/>
            <w:hideMark/>
          </w:tcPr>
          <w:p w14:paraId="5E35A9C7" w14:textId="77777777" w:rsidR="00C902A9" w:rsidRPr="00EF19F0" w:rsidRDefault="00C902A9" w:rsidP="00C902A9">
            <w:r>
              <w:rPr>
                <w:rFonts w:ascii="Calibri" w:hAnsi="Calibri"/>
                <w:color w:val="000000"/>
              </w:rPr>
              <w:t>5.69</w:t>
            </w:r>
          </w:p>
        </w:tc>
        <w:tc>
          <w:tcPr>
            <w:tcW w:w="991" w:type="dxa"/>
            <w:shd w:val="clear" w:color="auto" w:fill="E8EEFD"/>
            <w:vAlign w:val="bottom"/>
            <w:hideMark/>
          </w:tcPr>
          <w:p w14:paraId="4BBF2C08" w14:textId="77777777" w:rsidR="00C902A9" w:rsidRPr="00EF19F0" w:rsidRDefault="00C902A9" w:rsidP="00C902A9">
            <w:r>
              <w:rPr>
                <w:rFonts w:ascii="Calibri" w:hAnsi="Calibri"/>
                <w:color w:val="000000"/>
              </w:rPr>
              <w:t>5.99</w:t>
            </w:r>
          </w:p>
        </w:tc>
        <w:tc>
          <w:tcPr>
            <w:tcW w:w="991" w:type="dxa"/>
            <w:shd w:val="clear" w:color="auto" w:fill="E8EEFD"/>
            <w:vAlign w:val="bottom"/>
            <w:hideMark/>
          </w:tcPr>
          <w:p w14:paraId="0009089A" w14:textId="77777777" w:rsidR="00C902A9" w:rsidRPr="00EF19F0" w:rsidRDefault="00C902A9" w:rsidP="00C902A9">
            <w:r>
              <w:rPr>
                <w:rFonts w:ascii="Calibri" w:hAnsi="Calibri"/>
                <w:color w:val="000000"/>
              </w:rPr>
              <w:t>2.98</w:t>
            </w:r>
          </w:p>
        </w:tc>
        <w:tc>
          <w:tcPr>
            <w:tcW w:w="991" w:type="dxa"/>
            <w:shd w:val="clear" w:color="auto" w:fill="E8EEFD"/>
            <w:vAlign w:val="bottom"/>
            <w:hideMark/>
          </w:tcPr>
          <w:p w14:paraId="759B9950" w14:textId="77777777" w:rsidR="00C902A9" w:rsidRPr="00EF19F0" w:rsidRDefault="00C902A9" w:rsidP="00C902A9">
            <w:r>
              <w:rPr>
                <w:rFonts w:ascii="Calibri" w:hAnsi="Calibri"/>
                <w:color w:val="000000"/>
              </w:rPr>
              <w:t>1.09</w:t>
            </w:r>
          </w:p>
        </w:tc>
        <w:tc>
          <w:tcPr>
            <w:tcW w:w="991" w:type="dxa"/>
            <w:shd w:val="clear" w:color="auto" w:fill="E8EEFD"/>
            <w:vAlign w:val="bottom"/>
            <w:hideMark/>
          </w:tcPr>
          <w:p w14:paraId="6D559A0E" w14:textId="77777777" w:rsidR="00C902A9" w:rsidRPr="00EF19F0" w:rsidRDefault="00C902A9" w:rsidP="00C902A9">
            <w:r>
              <w:rPr>
                <w:rFonts w:ascii="Calibri" w:hAnsi="Calibri"/>
                <w:color w:val="000000"/>
              </w:rPr>
              <w:t>1.32</w:t>
            </w:r>
          </w:p>
        </w:tc>
        <w:tc>
          <w:tcPr>
            <w:tcW w:w="991" w:type="dxa"/>
            <w:shd w:val="clear" w:color="auto" w:fill="E8EEFD"/>
            <w:vAlign w:val="bottom"/>
            <w:hideMark/>
          </w:tcPr>
          <w:p w14:paraId="08040CA4" w14:textId="77777777" w:rsidR="00C902A9" w:rsidRPr="00EF19F0" w:rsidRDefault="00C902A9" w:rsidP="00C902A9">
            <w:r>
              <w:rPr>
                <w:rFonts w:ascii="Calibri" w:hAnsi="Calibri"/>
                <w:color w:val="000000"/>
              </w:rPr>
              <w:t>0.15</w:t>
            </w:r>
          </w:p>
        </w:tc>
        <w:tc>
          <w:tcPr>
            <w:tcW w:w="991" w:type="dxa"/>
            <w:shd w:val="clear" w:color="auto" w:fill="E8EEFD"/>
            <w:vAlign w:val="bottom"/>
            <w:hideMark/>
          </w:tcPr>
          <w:p w14:paraId="1E65A54E" w14:textId="77777777" w:rsidR="00C902A9" w:rsidRPr="00EF19F0" w:rsidRDefault="00C902A9" w:rsidP="00C902A9">
            <w:r>
              <w:rPr>
                <w:rFonts w:ascii="Calibri" w:hAnsi="Calibri"/>
                <w:color w:val="000000"/>
              </w:rPr>
              <w:t>0.05</w:t>
            </w:r>
          </w:p>
        </w:tc>
        <w:tc>
          <w:tcPr>
            <w:tcW w:w="995" w:type="dxa"/>
            <w:shd w:val="clear" w:color="auto" w:fill="E8EEFD"/>
            <w:vAlign w:val="bottom"/>
            <w:hideMark/>
          </w:tcPr>
          <w:p w14:paraId="3C835DE1" w14:textId="77777777" w:rsidR="00C902A9" w:rsidRPr="00EF19F0" w:rsidRDefault="00C902A9" w:rsidP="00C902A9">
            <w:r>
              <w:rPr>
                <w:rFonts w:ascii="Calibri" w:hAnsi="Calibri"/>
                <w:color w:val="000000"/>
              </w:rPr>
              <w:t>17.27</w:t>
            </w:r>
          </w:p>
        </w:tc>
      </w:tr>
      <w:tr w:rsidR="00C902A9" w:rsidRPr="00EF19F0" w14:paraId="0FA81EAA" w14:textId="77777777" w:rsidTr="00C902A9">
        <w:trPr>
          <w:trHeight w:val="290"/>
        </w:trPr>
        <w:tc>
          <w:tcPr>
            <w:tcW w:w="991" w:type="dxa"/>
            <w:shd w:val="clear" w:color="auto" w:fill="E8EEFD"/>
            <w:noWrap/>
            <w:hideMark/>
          </w:tcPr>
          <w:p w14:paraId="4507C0F5" w14:textId="77777777" w:rsidR="00C902A9" w:rsidRPr="00EF19F0" w:rsidRDefault="00C902A9" w:rsidP="00C902A9">
            <w:r w:rsidRPr="00EF19F0">
              <w:t>2021</w:t>
            </w:r>
          </w:p>
        </w:tc>
        <w:tc>
          <w:tcPr>
            <w:tcW w:w="991" w:type="dxa"/>
            <w:shd w:val="clear" w:color="auto" w:fill="E8EEFD"/>
            <w:vAlign w:val="bottom"/>
            <w:hideMark/>
          </w:tcPr>
          <w:p w14:paraId="55824C32" w14:textId="77777777" w:rsidR="00C902A9" w:rsidRPr="00EF19F0" w:rsidRDefault="00C902A9" w:rsidP="00C902A9">
            <w:r>
              <w:rPr>
                <w:rFonts w:ascii="Calibri" w:hAnsi="Calibri"/>
                <w:color w:val="000000"/>
              </w:rPr>
              <w:t>6.44</w:t>
            </w:r>
          </w:p>
        </w:tc>
        <w:tc>
          <w:tcPr>
            <w:tcW w:w="991" w:type="dxa"/>
            <w:shd w:val="clear" w:color="auto" w:fill="E8EEFD"/>
            <w:vAlign w:val="bottom"/>
            <w:hideMark/>
          </w:tcPr>
          <w:p w14:paraId="02B2082A" w14:textId="77777777" w:rsidR="00C902A9" w:rsidRPr="00EF19F0" w:rsidRDefault="00C902A9" w:rsidP="00C902A9">
            <w:r>
              <w:rPr>
                <w:rFonts w:ascii="Calibri" w:hAnsi="Calibri"/>
                <w:color w:val="000000"/>
              </w:rPr>
              <w:t>6.72</w:t>
            </w:r>
          </w:p>
        </w:tc>
        <w:tc>
          <w:tcPr>
            <w:tcW w:w="991" w:type="dxa"/>
            <w:shd w:val="clear" w:color="auto" w:fill="E8EEFD"/>
            <w:vAlign w:val="bottom"/>
            <w:hideMark/>
          </w:tcPr>
          <w:p w14:paraId="02EFD940" w14:textId="77777777" w:rsidR="00C902A9" w:rsidRPr="00EF19F0" w:rsidRDefault="00C902A9" w:rsidP="00C902A9">
            <w:r>
              <w:rPr>
                <w:rFonts w:ascii="Calibri" w:hAnsi="Calibri"/>
                <w:color w:val="000000"/>
              </w:rPr>
              <w:t>3.40</w:t>
            </w:r>
          </w:p>
        </w:tc>
        <w:tc>
          <w:tcPr>
            <w:tcW w:w="991" w:type="dxa"/>
            <w:shd w:val="clear" w:color="auto" w:fill="E8EEFD"/>
            <w:vAlign w:val="bottom"/>
            <w:hideMark/>
          </w:tcPr>
          <w:p w14:paraId="466E2340" w14:textId="77777777" w:rsidR="00C902A9" w:rsidRPr="00EF19F0" w:rsidRDefault="00C902A9" w:rsidP="00C902A9">
            <w:r>
              <w:rPr>
                <w:rFonts w:ascii="Calibri" w:hAnsi="Calibri"/>
                <w:color w:val="000000"/>
              </w:rPr>
              <w:t>1.22</w:t>
            </w:r>
          </w:p>
        </w:tc>
        <w:tc>
          <w:tcPr>
            <w:tcW w:w="991" w:type="dxa"/>
            <w:shd w:val="clear" w:color="auto" w:fill="E8EEFD"/>
            <w:vAlign w:val="bottom"/>
            <w:hideMark/>
          </w:tcPr>
          <w:p w14:paraId="0A4B252A" w14:textId="77777777" w:rsidR="00C902A9" w:rsidRPr="00EF19F0" w:rsidRDefault="00C902A9" w:rsidP="00C902A9">
            <w:r>
              <w:rPr>
                <w:rFonts w:ascii="Calibri" w:hAnsi="Calibri"/>
                <w:color w:val="000000"/>
              </w:rPr>
              <w:t>1.52</w:t>
            </w:r>
          </w:p>
        </w:tc>
        <w:tc>
          <w:tcPr>
            <w:tcW w:w="991" w:type="dxa"/>
            <w:shd w:val="clear" w:color="auto" w:fill="E8EEFD"/>
            <w:vAlign w:val="bottom"/>
            <w:hideMark/>
          </w:tcPr>
          <w:p w14:paraId="7FDD8310" w14:textId="77777777" w:rsidR="00C902A9" w:rsidRPr="00EF19F0" w:rsidRDefault="00C902A9" w:rsidP="00C902A9">
            <w:r>
              <w:rPr>
                <w:rFonts w:ascii="Calibri" w:hAnsi="Calibri"/>
                <w:color w:val="000000"/>
              </w:rPr>
              <w:t>0.17</w:t>
            </w:r>
          </w:p>
        </w:tc>
        <w:tc>
          <w:tcPr>
            <w:tcW w:w="991" w:type="dxa"/>
            <w:shd w:val="clear" w:color="auto" w:fill="E8EEFD"/>
            <w:vAlign w:val="bottom"/>
            <w:hideMark/>
          </w:tcPr>
          <w:p w14:paraId="6FF9EF9A" w14:textId="77777777" w:rsidR="00C902A9" w:rsidRPr="00EF19F0" w:rsidRDefault="00C902A9" w:rsidP="00C902A9">
            <w:r>
              <w:rPr>
                <w:rFonts w:ascii="Calibri" w:hAnsi="Calibri"/>
                <w:color w:val="000000"/>
              </w:rPr>
              <w:t>0.06</w:t>
            </w:r>
          </w:p>
        </w:tc>
        <w:tc>
          <w:tcPr>
            <w:tcW w:w="995" w:type="dxa"/>
            <w:shd w:val="clear" w:color="auto" w:fill="E8EEFD"/>
            <w:vAlign w:val="bottom"/>
            <w:hideMark/>
          </w:tcPr>
          <w:p w14:paraId="6269CB46" w14:textId="77777777" w:rsidR="00C902A9" w:rsidRPr="00EF19F0" w:rsidRDefault="00C902A9" w:rsidP="00C902A9">
            <w:r>
              <w:rPr>
                <w:rFonts w:ascii="Calibri" w:hAnsi="Calibri"/>
                <w:color w:val="000000"/>
              </w:rPr>
              <w:t>19.53</w:t>
            </w:r>
          </w:p>
        </w:tc>
      </w:tr>
      <w:tr w:rsidR="00C902A9" w:rsidRPr="00EF19F0" w14:paraId="508D1FBB" w14:textId="77777777" w:rsidTr="00C902A9">
        <w:trPr>
          <w:trHeight w:val="290"/>
        </w:trPr>
        <w:tc>
          <w:tcPr>
            <w:tcW w:w="991" w:type="dxa"/>
            <w:shd w:val="clear" w:color="auto" w:fill="E8EEFD"/>
            <w:noWrap/>
            <w:hideMark/>
          </w:tcPr>
          <w:p w14:paraId="3FAD1841" w14:textId="77777777" w:rsidR="00C902A9" w:rsidRPr="00EF19F0" w:rsidRDefault="00C902A9" w:rsidP="00C902A9">
            <w:r w:rsidRPr="00EF19F0">
              <w:t>2022</w:t>
            </w:r>
          </w:p>
        </w:tc>
        <w:tc>
          <w:tcPr>
            <w:tcW w:w="991" w:type="dxa"/>
            <w:shd w:val="clear" w:color="auto" w:fill="E8EEFD"/>
            <w:vAlign w:val="bottom"/>
            <w:hideMark/>
          </w:tcPr>
          <w:p w14:paraId="6E884DCD" w14:textId="77777777" w:rsidR="00C902A9" w:rsidRPr="00EF19F0" w:rsidRDefault="00C902A9" w:rsidP="00C902A9">
            <w:r>
              <w:rPr>
                <w:rFonts w:ascii="Calibri" w:hAnsi="Calibri"/>
                <w:color w:val="000000"/>
              </w:rPr>
              <w:t>7.20</w:t>
            </w:r>
          </w:p>
        </w:tc>
        <w:tc>
          <w:tcPr>
            <w:tcW w:w="991" w:type="dxa"/>
            <w:shd w:val="clear" w:color="auto" w:fill="E8EEFD"/>
            <w:vAlign w:val="bottom"/>
            <w:hideMark/>
          </w:tcPr>
          <w:p w14:paraId="7E1DA9A7" w14:textId="77777777" w:rsidR="00C902A9" w:rsidRPr="00EF19F0" w:rsidRDefault="00C902A9" w:rsidP="00C902A9">
            <w:r>
              <w:rPr>
                <w:rFonts w:ascii="Calibri" w:hAnsi="Calibri"/>
                <w:color w:val="000000"/>
              </w:rPr>
              <w:t>7.46</w:t>
            </w:r>
          </w:p>
        </w:tc>
        <w:tc>
          <w:tcPr>
            <w:tcW w:w="991" w:type="dxa"/>
            <w:shd w:val="clear" w:color="auto" w:fill="E8EEFD"/>
            <w:vAlign w:val="bottom"/>
            <w:hideMark/>
          </w:tcPr>
          <w:p w14:paraId="5302795B" w14:textId="77777777" w:rsidR="00C902A9" w:rsidRPr="00EF19F0" w:rsidRDefault="00C902A9" w:rsidP="00C902A9">
            <w:r>
              <w:rPr>
                <w:rFonts w:ascii="Calibri" w:hAnsi="Calibri"/>
                <w:color w:val="000000"/>
              </w:rPr>
              <w:t>3.83</w:t>
            </w:r>
          </w:p>
        </w:tc>
        <w:tc>
          <w:tcPr>
            <w:tcW w:w="991" w:type="dxa"/>
            <w:shd w:val="clear" w:color="auto" w:fill="E8EEFD"/>
            <w:vAlign w:val="bottom"/>
            <w:hideMark/>
          </w:tcPr>
          <w:p w14:paraId="20F6847B" w14:textId="77777777" w:rsidR="00C902A9" w:rsidRPr="00EF19F0" w:rsidRDefault="00C902A9" w:rsidP="00C902A9">
            <w:r>
              <w:rPr>
                <w:rFonts w:ascii="Calibri" w:hAnsi="Calibri"/>
                <w:color w:val="000000"/>
              </w:rPr>
              <w:t>1.36</w:t>
            </w:r>
          </w:p>
        </w:tc>
        <w:tc>
          <w:tcPr>
            <w:tcW w:w="991" w:type="dxa"/>
            <w:shd w:val="clear" w:color="auto" w:fill="E8EEFD"/>
            <w:vAlign w:val="bottom"/>
            <w:hideMark/>
          </w:tcPr>
          <w:p w14:paraId="2C453628" w14:textId="77777777" w:rsidR="00C902A9" w:rsidRPr="00EF19F0" w:rsidRDefault="00C902A9" w:rsidP="00C902A9">
            <w:r>
              <w:rPr>
                <w:rFonts w:ascii="Calibri" w:hAnsi="Calibri"/>
                <w:color w:val="000000"/>
              </w:rPr>
              <w:t>1.73</w:t>
            </w:r>
          </w:p>
        </w:tc>
        <w:tc>
          <w:tcPr>
            <w:tcW w:w="991" w:type="dxa"/>
            <w:shd w:val="clear" w:color="auto" w:fill="E8EEFD"/>
            <w:vAlign w:val="bottom"/>
            <w:hideMark/>
          </w:tcPr>
          <w:p w14:paraId="763B5D57" w14:textId="77777777" w:rsidR="00C902A9" w:rsidRPr="00EF19F0" w:rsidRDefault="00C902A9" w:rsidP="00C902A9">
            <w:r>
              <w:rPr>
                <w:rFonts w:ascii="Calibri" w:hAnsi="Calibri"/>
                <w:color w:val="000000"/>
              </w:rPr>
              <w:t>0.19</w:t>
            </w:r>
          </w:p>
        </w:tc>
        <w:tc>
          <w:tcPr>
            <w:tcW w:w="991" w:type="dxa"/>
            <w:shd w:val="clear" w:color="auto" w:fill="E8EEFD"/>
            <w:vAlign w:val="bottom"/>
            <w:hideMark/>
          </w:tcPr>
          <w:p w14:paraId="5E78D760" w14:textId="77777777" w:rsidR="00C902A9" w:rsidRPr="00EF19F0" w:rsidRDefault="00C902A9" w:rsidP="00C902A9">
            <w:r>
              <w:rPr>
                <w:rFonts w:ascii="Calibri" w:hAnsi="Calibri"/>
                <w:color w:val="000000"/>
              </w:rPr>
              <w:t>0.07</w:t>
            </w:r>
          </w:p>
        </w:tc>
        <w:tc>
          <w:tcPr>
            <w:tcW w:w="995" w:type="dxa"/>
            <w:shd w:val="clear" w:color="auto" w:fill="E8EEFD"/>
            <w:vAlign w:val="bottom"/>
            <w:hideMark/>
          </w:tcPr>
          <w:p w14:paraId="5CEB78FB" w14:textId="77777777" w:rsidR="00C902A9" w:rsidRPr="00EF19F0" w:rsidRDefault="00C902A9" w:rsidP="00C902A9">
            <w:r>
              <w:rPr>
                <w:rFonts w:ascii="Calibri" w:hAnsi="Calibri"/>
                <w:color w:val="000000"/>
              </w:rPr>
              <w:t>21.84</w:t>
            </w:r>
          </w:p>
        </w:tc>
      </w:tr>
      <w:tr w:rsidR="00C902A9" w:rsidRPr="00EF19F0" w14:paraId="15521890" w14:textId="77777777" w:rsidTr="00C902A9">
        <w:trPr>
          <w:trHeight w:val="290"/>
        </w:trPr>
        <w:tc>
          <w:tcPr>
            <w:tcW w:w="991" w:type="dxa"/>
            <w:shd w:val="clear" w:color="auto" w:fill="E8EEFD"/>
            <w:noWrap/>
            <w:hideMark/>
          </w:tcPr>
          <w:p w14:paraId="51072E03" w14:textId="77777777" w:rsidR="00C902A9" w:rsidRPr="00EF19F0" w:rsidRDefault="00C902A9" w:rsidP="00C902A9">
            <w:r w:rsidRPr="00EF19F0">
              <w:t>2023</w:t>
            </w:r>
          </w:p>
        </w:tc>
        <w:tc>
          <w:tcPr>
            <w:tcW w:w="991" w:type="dxa"/>
            <w:shd w:val="clear" w:color="auto" w:fill="E8EEFD"/>
            <w:vAlign w:val="bottom"/>
            <w:hideMark/>
          </w:tcPr>
          <w:p w14:paraId="1B7D0435" w14:textId="77777777" w:rsidR="00C902A9" w:rsidRPr="00EF19F0" w:rsidRDefault="00C902A9" w:rsidP="00C902A9">
            <w:r>
              <w:rPr>
                <w:rFonts w:ascii="Calibri" w:hAnsi="Calibri"/>
                <w:color w:val="000000"/>
              </w:rPr>
              <w:t>7.98</w:t>
            </w:r>
          </w:p>
        </w:tc>
        <w:tc>
          <w:tcPr>
            <w:tcW w:w="991" w:type="dxa"/>
            <w:shd w:val="clear" w:color="auto" w:fill="E8EEFD"/>
            <w:vAlign w:val="bottom"/>
            <w:hideMark/>
          </w:tcPr>
          <w:p w14:paraId="261713F0" w14:textId="77777777" w:rsidR="00C902A9" w:rsidRPr="00EF19F0" w:rsidRDefault="00C902A9" w:rsidP="00C902A9">
            <w:r>
              <w:rPr>
                <w:rFonts w:ascii="Calibri" w:hAnsi="Calibri"/>
                <w:color w:val="000000"/>
              </w:rPr>
              <w:t>8.21</w:t>
            </w:r>
          </w:p>
        </w:tc>
        <w:tc>
          <w:tcPr>
            <w:tcW w:w="991" w:type="dxa"/>
            <w:shd w:val="clear" w:color="auto" w:fill="E8EEFD"/>
            <w:vAlign w:val="bottom"/>
            <w:hideMark/>
          </w:tcPr>
          <w:p w14:paraId="5E6497E1" w14:textId="77777777" w:rsidR="00C902A9" w:rsidRPr="00EF19F0" w:rsidRDefault="00C902A9" w:rsidP="00C902A9">
            <w:r>
              <w:rPr>
                <w:rFonts w:ascii="Calibri" w:hAnsi="Calibri"/>
                <w:color w:val="000000"/>
              </w:rPr>
              <w:t>4.27</w:t>
            </w:r>
          </w:p>
        </w:tc>
        <w:tc>
          <w:tcPr>
            <w:tcW w:w="991" w:type="dxa"/>
            <w:shd w:val="clear" w:color="auto" w:fill="E8EEFD"/>
            <w:vAlign w:val="bottom"/>
            <w:hideMark/>
          </w:tcPr>
          <w:p w14:paraId="54238DB2" w14:textId="77777777" w:rsidR="00C902A9" w:rsidRPr="00EF19F0" w:rsidRDefault="00C902A9" w:rsidP="00C902A9">
            <w:r>
              <w:rPr>
                <w:rFonts w:ascii="Calibri" w:hAnsi="Calibri"/>
                <w:color w:val="000000"/>
              </w:rPr>
              <w:t>1.50</w:t>
            </w:r>
          </w:p>
        </w:tc>
        <w:tc>
          <w:tcPr>
            <w:tcW w:w="991" w:type="dxa"/>
            <w:shd w:val="clear" w:color="auto" w:fill="E8EEFD"/>
            <w:vAlign w:val="bottom"/>
            <w:hideMark/>
          </w:tcPr>
          <w:p w14:paraId="72FFC246" w14:textId="77777777" w:rsidR="00C902A9" w:rsidRPr="00EF19F0" w:rsidRDefault="00C902A9" w:rsidP="00C902A9">
            <w:r>
              <w:rPr>
                <w:rFonts w:ascii="Calibri" w:hAnsi="Calibri"/>
                <w:color w:val="000000"/>
              </w:rPr>
              <w:t>1.96</w:t>
            </w:r>
          </w:p>
        </w:tc>
        <w:tc>
          <w:tcPr>
            <w:tcW w:w="991" w:type="dxa"/>
            <w:shd w:val="clear" w:color="auto" w:fill="E8EEFD"/>
            <w:vAlign w:val="bottom"/>
            <w:hideMark/>
          </w:tcPr>
          <w:p w14:paraId="58CCE4C0" w14:textId="77777777" w:rsidR="00C902A9" w:rsidRPr="00EF19F0" w:rsidRDefault="00C902A9" w:rsidP="00C902A9">
            <w:r>
              <w:rPr>
                <w:rFonts w:ascii="Calibri" w:hAnsi="Calibri"/>
                <w:color w:val="000000"/>
              </w:rPr>
              <w:t>0.21</w:t>
            </w:r>
          </w:p>
        </w:tc>
        <w:tc>
          <w:tcPr>
            <w:tcW w:w="991" w:type="dxa"/>
            <w:shd w:val="clear" w:color="auto" w:fill="E8EEFD"/>
            <w:vAlign w:val="bottom"/>
            <w:hideMark/>
          </w:tcPr>
          <w:p w14:paraId="47707430" w14:textId="77777777" w:rsidR="00C902A9" w:rsidRPr="00EF19F0" w:rsidRDefault="00C902A9" w:rsidP="00C902A9">
            <w:r>
              <w:rPr>
                <w:rFonts w:ascii="Calibri" w:hAnsi="Calibri"/>
                <w:color w:val="000000"/>
              </w:rPr>
              <w:t>0.08</w:t>
            </w:r>
          </w:p>
        </w:tc>
        <w:tc>
          <w:tcPr>
            <w:tcW w:w="995" w:type="dxa"/>
            <w:shd w:val="clear" w:color="auto" w:fill="E8EEFD"/>
            <w:vAlign w:val="bottom"/>
            <w:hideMark/>
          </w:tcPr>
          <w:p w14:paraId="4026387E" w14:textId="77777777" w:rsidR="00C902A9" w:rsidRPr="00EF19F0" w:rsidRDefault="00C902A9" w:rsidP="00C902A9">
            <w:r>
              <w:rPr>
                <w:rFonts w:ascii="Calibri" w:hAnsi="Calibri"/>
                <w:color w:val="000000"/>
              </w:rPr>
              <w:t>24.20</w:t>
            </w:r>
          </w:p>
        </w:tc>
      </w:tr>
      <w:tr w:rsidR="00C902A9" w:rsidRPr="00EF19F0" w14:paraId="5BED236B" w14:textId="77777777" w:rsidTr="00C902A9">
        <w:trPr>
          <w:trHeight w:val="290"/>
        </w:trPr>
        <w:tc>
          <w:tcPr>
            <w:tcW w:w="991" w:type="dxa"/>
            <w:shd w:val="clear" w:color="auto" w:fill="E8EEFD"/>
            <w:noWrap/>
            <w:hideMark/>
          </w:tcPr>
          <w:p w14:paraId="0984F72D" w14:textId="77777777" w:rsidR="00C902A9" w:rsidRPr="00EF19F0" w:rsidRDefault="00C902A9" w:rsidP="00C902A9">
            <w:r w:rsidRPr="00EF19F0">
              <w:t>2024</w:t>
            </w:r>
          </w:p>
        </w:tc>
        <w:tc>
          <w:tcPr>
            <w:tcW w:w="991" w:type="dxa"/>
            <w:shd w:val="clear" w:color="auto" w:fill="E8EEFD"/>
            <w:vAlign w:val="bottom"/>
            <w:hideMark/>
          </w:tcPr>
          <w:p w14:paraId="4D0B28ED" w14:textId="77777777" w:rsidR="00C902A9" w:rsidRPr="00EF19F0" w:rsidRDefault="00C902A9" w:rsidP="00C902A9">
            <w:r>
              <w:rPr>
                <w:rFonts w:ascii="Calibri" w:hAnsi="Calibri"/>
                <w:color w:val="000000"/>
              </w:rPr>
              <w:t>8.77</w:t>
            </w:r>
          </w:p>
        </w:tc>
        <w:tc>
          <w:tcPr>
            <w:tcW w:w="991" w:type="dxa"/>
            <w:shd w:val="clear" w:color="auto" w:fill="E8EEFD"/>
            <w:vAlign w:val="bottom"/>
            <w:hideMark/>
          </w:tcPr>
          <w:p w14:paraId="402DF30D" w14:textId="77777777" w:rsidR="00C902A9" w:rsidRPr="00EF19F0" w:rsidRDefault="00C902A9" w:rsidP="00C902A9">
            <w:r>
              <w:rPr>
                <w:rFonts w:ascii="Calibri" w:hAnsi="Calibri"/>
                <w:color w:val="000000"/>
              </w:rPr>
              <w:t>8.95</w:t>
            </w:r>
          </w:p>
        </w:tc>
        <w:tc>
          <w:tcPr>
            <w:tcW w:w="991" w:type="dxa"/>
            <w:shd w:val="clear" w:color="auto" w:fill="E8EEFD"/>
            <w:vAlign w:val="bottom"/>
            <w:hideMark/>
          </w:tcPr>
          <w:p w14:paraId="3DD2033A" w14:textId="77777777" w:rsidR="00C902A9" w:rsidRPr="00EF19F0" w:rsidRDefault="00C902A9" w:rsidP="00C902A9">
            <w:r>
              <w:rPr>
                <w:rFonts w:ascii="Calibri" w:hAnsi="Calibri"/>
                <w:color w:val="000000"/>
              </w:rPr>
              <w:t>4.73</w:t>
            </w:r>
          </w:p>
        </w:tc>
        <w:tc>
          <w:tcPr>
            <w:tcW w:w="991" w:type="dxa"/>
            <w:shd w:val="clear" w:color="auto" w:fill="E8EEFD"/>
            <w:vAlign w:val="bottom"/>
            <w:hideMark/>
          </w:tcPr>
          <w:p w14:paraId="3CD2A92E" w14:textId="77777777" w:rsidR="00C902A9" w:rsidRPr="00EF19F0" w:rsidRDefault="00C902A9" w:rsidP="00C902A9">
            <w:r>
              <w:rPr>
                <w:rFonts w:ascii="Calibri" w:hAnsi="Calibri"/>
                <w:color w:val="000000"/>
              </w:rPr>
              <w:t>1.64</w:t>
            </w:r>
          </w:p>
        </w:tc>
        <w:tc>
          <w:tcPr>
            <w:tcW w:w="991" w:type="dxa"/>
            <w:shd w:val="clear" w:color="auto" w:fill="E8EEFD"/>
            <w:vAlign w:val="bottom"/>
            <w:hideMark/>
          </w:tcPr>
          <w:p w14:paraId="78B10CC5" w14:textId="77777777" w:rsidR="00C902A9" w:rsidRPr="00EF19F0" w:rsidRDefault="00C902A9" w:rsidP="00C902A9">
            <w:r>
              <w:rPr>
                <w:rFonts w:ascii="Calibri" w:hAnsi="Calibri"/>
                <w:color w:val="000000"/>
              </w:rPr>
              <w:t>2.19</w:t>
            </w:r>
          </w:p>
        </w:tc>
        <w:tc>
          <w:tcPr>
            <w:tcW w:w="991" w:type="dxa"/>
            <w:shd w:val="clear" w:color="auto" w:fill="E8EEFD"/>
            <w:vAlign w:val="bottom"/>
            <w:hideMark/>
          </w:tcPr>
          <w:p w14:paraId="3B43D136" w14:textId="77777777" w:rsidR="00C902A9" w:rsidRPr="00EF19F0" w:rsidRDefault="00C902A9" w:rsidP="00C902A9">
            <w:r>
              <w:rPr>
                <w:rFonts w:ascii="Calibri" w:hAnsi="Calibri"/>
                <w:color w:val="000000"/>
              </w:rPr>
              <w:t>0.23</w:t>
            </w:r>
          </w:p>
        </w:tc>
        <w:tc>
          <w:tcPr>
            <w:tcW w:w="991" w:type="dxa"/>
            <w:shd w:val="clear" w:color="auto" w:fill="E8EEFD"/>
            <w:vAlign w:val="bottom"/>
            <w:hideMark/>
          </w:tcPr>
          <w:p w14:paraId="33BDD0F8" w14:textId="77777777" w:rsidR="00C902A9" w:rsidRPr="00EF19F0" w:rsidRDefault="00C902A9" w:rsidP="00C902A9">
            <w:r>
              <w:rPr>
                <w:rFonts w:ascii="Calibri" w:hAnsi="Calibri"/>
                <w:color w:val="000000"/>
              </w:rPr>
              <w:t>0.09</w:t>
            </w:r>
          </w:p>
        </w:tc>
        <w:tc>
          <w:tcPr>
            <w:tcW w:w="995" w:type="dxa"/>
            <w:shd w:val="clear" w:color="auto" w:fill="E8EEFD"/>
            <w:vAlign w:val="bottom"/>
            <w:hideMark/>
          </w:tcPr>
          <w:p w14:paraId="14069775" w14:textId="77777777" w:rsidR="00C902A9" w:rsidRPr="00EF19F0" w:rsidRDefault="00C902A9" w:rsidP="00C902A9">
            <w:r>
              <w:rPr>
                <w:rFonts w:ascii="Calibri" w:hAnsi="Calibri"/>
                <w:color w:val="000000"/>
              </w:rPr>
              <w:t>26.59</w:t>
            </w:r>
          </w:p>
        </w:tc>
      </w:tr>
      <w:tr w:rsidR="00C902A9" w:rsidRPr="00EF19F0" w14:paraId="1B088FC1" w14:textId="77777777" w:rsidTr="00C902A9">
        <w:trPr>
          <w:trHeight w:val="290"/>
        </w:trPr>
        <w:tc>
          <w:tcPr>
            <w:tcW w:w="991" w:type="dxa"/>
            <w:shd w:val="clear" w:color="auto" w:fill="E8EEFD"/>
            <w:noWrap/>
            <w:hideMark/>
          </w:tcPr>
          <w:p w14:paraId="33749763" w14:textId="77777777" w:rsidR="00C902A9" w:rsidRPr="00EF19F0" w:rsidRDefault="00C902A9" w:rsidP="00C902A9">
            <w:r w:rsidRPr="00EF19F0">
              <w:t>2025</w:t>
            </w:r>
          </w:p>
        </w:tc>
        <w:tc>
          <w:tcPr>
            <w:tcW w:w="991" w:type="dxa"/>
            <w:shd w:val="clear" w:color="auto" w:fill="E8EEFD"/>
            <w:vAlign w:val="bottom"/>
            <w:hideMark/>
          </w:tcPr>
          <w:p w14:paraId="1AE090CD" w14:textId="77777777" w:rsidR="00C902A9" w:rsidRPr="00EF19F0" w:rsidRDefault="00C902A9" w:rsidP="00C902A9">
            <w:r>
              <w:rPr>
                <w:rFonts w:ascii="Calibri" w:hAnsi="Calibri"/>
                <w:color w:val="000000"/>
              </w:rPr>
              <w:t>9.56</w:t>
            </w:r>
          </w:p>
        </w:tc>
        <w:tc>
          <w:tcPr>
            <w:tcW w:w="991" w:type="dxa"/>
            <w:shd w:val="clear" w:color="auto" w:fill="E8EEFD"/>
            <w:vAlign w:val="bottom"/>
            <w:hideMark/>
          </w:tcPr>
          <w:p w14:paraId="341FC82A" w14:textId="77777777" w:rsidR="00C902A9" w:rsidRPr="00EF19F0" w:rsidRDefault="00C902A9" w:rsidP="00C902A9">
            <w:r>
              <w:rPr>
                <w:rFonts w:ascii="Calibri" w:hAnsi="Calibri"/>
                <w:color w:val="000000"/>
              </w:rPr>
              <w:t>9.69</w:t>
            </w:r>
          </w:p>
        </w:tc>
        <w:tc>
          <w:tcPr>
            <w:tcW w:w="991" w:type="dxa"/>
            <w:shd w:val="clear" w:color="auto" w:fill="E8EEFD"/>
            <w:vAlign w:val="bottom"/>
            <w:hideMark/>
          </w:tcPr>
          <w:p w14:paraId="424EB5DF" w14:textId="77777777" w:rsidR="00C902A9" w:rsidRPr="00EF19F0" w:rsidRDefault="00C902A9" w:rsidP="00C902A9">
            <w:r>
              <w:rPr>
                <w:rFonts w:ascii="Calibri" w:hAnsi="Calibri"/>
                <w:color w:val="000000"/>
              </w:rPr>
              <w:t>5.20</w:t>
            </w:r>
          </w:p>
        </w:tc>
        <w:tc>
          <w:tcPr>
            <w:tcW w:w="991" w:type="dxa"/>
            <w:shd w:val="clear" w:color="auto" w:fill="E8EEFD"/>
            <w:vAlign w:val="bottom"/>
            <w:hideMark/>
          </w:tcPr>
          <w:p w14:paraId="60A3F1D8" w14:textId="77777777" w:rsidR="00C902A9" w:rsidRPr="00EF19F0" w:rsidRDefault="00C902A9" w:rsidP="00C902A9">
            <w:r>
              <w:rPr>
                <w:rFonts w:ascii="Calibri" w:hAnsi="Calibri"/>
                <w:color w:val="000000"/>
              </w:rPr>
              <w:t>1.78</w:t>
            </w:r>
          </w:p>
        </w:tc>
        <w:tc>
          <w:tcPr>
            <w:tcW w:w="991" w:type="dxa"/>
            <w:shd w:val="clear" w:color="auto" w:fill="E8EEFD"/>
            <w:vAlign w:val="bottom"/>
            <w:hideMark/>
          </w:tcPr>
          <w:p w14:paraId="0C81D067" w14:textId="77777777" w:rsidR="00C902A9" w:rsidRPr="00EF19F0" w:rsidRDefault="00C902A9" w:rsidP="00C902A9">
            <w:r>
              <w:rPr>
                <w:rFonts w:ascii="Calibri" w:hAnsi="Calibri"/>
                <w:color w:val="000000"/>
              </w:rPr>
              <w:t>2.43</w:t>
            </w:r>
          </w:p>
        </w:tc>
        <w:tc>
          <w:tcPr>
            <w:tcW w:w="991" w:type="dxa"/>
            <w:shd w:val="clear" w:color="auto" w:fill="E8EEFD"/>
            <w:vAlign w:val="bottom"/>
            <w:hideMark/>
          </w:tcPr>
          <w:p w14:paraId="6B24A63B" w14:textId="77777777" w:rsidR="00C902A9" w:rsidRPr="00EF19F0" w:rsidRDefault="00C902A9" w:rsidP="00C902A9">
            <w:r>
              <w:rPr>
                <w:rFonts w:ascii="Calibri" w:hAnsi="Calibri"/>
                <w:color w:val="000000"/>
              </w:rPr>
              <w:t>0.25</w:t>
            </w:r>
          </w:p>
        </w:tc>
        <w:tc>
          <w:tcPr>
            <w:tcW w:w="991" w:type="dxa"/>
            <w:shd w:val="clear" w:color="auto" w:fill="E8EEFD"/>
            <w:vAlign w:val="bottom"/>
            <w:hideMark/>
          </w:tcPr>
          <w:p w14:paraId="780A02B7" w14:textId="77777777" w:rsidR="00C902A9" w:rsidRPr="00EF19F0" w:rsidRDefault="00C902A9" w:rsidP="00C902A9">
            <w:r>
              <w:rPr>
                <w:rFonts w:ascii="Calibri" w:hAnsi="Calibri"/>
                <w:color w:val="000000"/>
              </w:rPr>
              <w:t>0.09</w:t>
            </w:r>
          </w:p>
        </w:tc>
        <w:tc>
          <w:tcPr>
            <w:tcW w:w="995" w:type="dxa"/>
            <w:shd w:val="clear" w:color="auto" w:fill="E8EEFD"/>
            <w:vAlign w:val="bottom"/>
            <w:hideMark/>
          </w:tcPr>
          <w:p w14:paraId="33172C3B" w14:textId="77777777" w:rsidR="00C902A9" w:rsidRPr="00EF19F0" w:rsidRDefault="00C902A9" w:rsidP="00C902A9">
            <w:r>
              <w:rPr>
                <w:rFonts w:ascii="Calibri" w:hAnsi="Calibri"/>
                <w:color w:val="000000"/>
              </w:rPr>
              <w:t>29.01</w:t>
            </w:r>
          </w:p>
        </w:tc>
      </w:tr>
      <w:tr w:rsidR="00C902A9" w:rsidRPr="00EF19F0" w14:paraId="4634D221" w14:textId="77777777" w:rsidTr="00C902A9">
        <w:trPr>
          <w:trHeight w:val="290"/>
        </w:trPr>
        <w:tc>
          <w:tcPr>
            <w:tcW w:w="991" w:type="dxa"/>
            <w:shd w:val="clear" w:color="auto" w:fill="E8EEFD"/>
            <w:noWrap/>
            <w:hideMark/>
          </w:tcPr>
          <w:p w14:paraId="327F9B0F" w14:textId="77777777" w:rsidR="00C902A9" w:rsidRPr="00EF19F0" w:rsidRDefault="00C902A9" w:rsidP="00C902A9">
            <w:r w:rsidRPr="00EF19F0">
              <w:t>2026</w:t>
            </w:r>
          </w:p>
        </w:tc>
        <w:tc>
          <w:tcPr>
            <w:tcW w:w="991" w:type="dxa"/>
            <w:shd w:val="clear" w:color="auto" w:fill="E8EEFD"/>
            <w:vAlign w:val="bottom"/>
            <w:hideMark/>
          </w:tcPr>
          <w:p w14:paraId="646C4DE9" w14:textId="77777777" w:rsidR="00C902A9" w:rsidRPr="00EF19F0" w:rsidRDefault="00C902A9" w:rsidP="00C902A9">
            <w:r>
              <w:rPr>
                <w:rFonts w:ascii="Calibri" w:hAnsi="Calibri"/>
                <w:color w:val="000000"/>
              </w:rPr>
              <w:t>10.36</w:t>
            </w:r>
          </w:p>
        </w:tc>
        <w:tc>
          <w:tcPr>
            <w:tcW w:w="991" w:type="dxa"/>
            <w:shd w:val="clear" w:color="auto" w:fill="E8EEFD"/>
            <w:vAlign w:val="bottom"/>
            <w:hideMark/>
          </w:tcPr>
          <w:p w14:paraId="29F5DE14" w14:textId="77777777" w:rsidR="00C902A9" w:rsidRPr="00EF19F0" w:rsidRDefault="00C902A9" w:rsidP="00C902A9">
            <w:r>
              <w:rPr>
                <w:rFonts w:ascii="Calibri" w:hAnsi="Calibri"/>
                <w:color w:val="000000"/>
              </w:rPr>
              <w:t>10.44</w:t>
            </w:r>
          </w:p>
        </w:tc>
        <w:tc>
          <w:tcPr>
            <w:tcW w:w="991" w:type="dxa"/>
            <w:shd w:val="clear" w:color="auto" w:fill="E8EEFD"/>
            <w:vAlign w:val="bottom"/>
            <w:hideMark/>
          </w:tcPr>
          <w:p w14:paraId="58557776" w14:textId="77777777" w:rsidR="00C902A9" w:rsidRPr="00EF19F0" w:rsidRDefault="00C902A9" w:rsidP="00C902A9">
            <w:r>
              <w:rPr>
                <w:rFonts w:ascii="Calibri" w:hAnsi="Calibri"/>
                <w:color w:val="000000"/>
              </w:rPr>
              <w:t>5.68</w:t>
            </w:r>
          </w:p>
        </w:tc>
        <w:tc>
          <w:tcPr>
            <w:tcW w:w="991" w:type="dxa"/>
            <w:shd w:val="clear" w:color="auto" w:fill="E8EEFD"/>
            <w:vAlign w:val="bottom"/>
            <w:hideMark/>
          </w:tcPr>
          <w:p w14:paraId="61D4CDAC" w14:textId="77777777" w:rsidR="00C902A9" w:rsidRPr="00EF19F0" w:rsidRDefault="00C902A9" w:rsidP="00C902A9">
            <w:r>
              <w:rPr>
                <w:rFonts w:ascii="Calibri" w:hAnsi="Calibri"/>
                <w:color w:val="000000"/>
              </w:rPr>
              <w:t>1.92</w:t>
            </w:r>
          </w:p>
        </w:tc>
        <w:tc>
          <w:tcPr>
            <w:tcW w:w="991" w:type="dxa"/>
            <w:shd w:val="clear" w:color="auto" w:fill="E8EEFD"/>
            <w:vAlign w:val="bottom"/>
            <w:hideMark/>
          </w:tcPr>
          <w:p w14:paraId="3BE3173A" w14:textId="77777777" w:rsidR="00C902A9" w:rsidRPr="00EF19F0" w:rsidRDefault="00C902A9" w:rsidP="00C902A9">
            <w:r>
              <w:rPr>
                <w:rFonts w:ascii="Calibri" w:hAnsi="Calibri"/>
                <w:color w:val="000000"/>
              </w:rPr>
              <w:t>2.68</w:t>
            </w:r>
          </w:p>
        </w:tc>
        <w:tc>
          <w:tcPr>
            <w:tcW w:w="991" w:type="dxa"/>
            <w:shd w:val="clear" w:color="auto" w:fill="E8EEFD"/>
            <w:vAlign w:val="bottom"/>
            <w:hideMark/>
          </w:tcPr>
          <w:p w14:paraId="11FEDA73" w14:textId="77777777" w:rsidR="00C902A9" w:rsidRPr="00EF19F0" w:rsidRDefault="00C902A9" w:rsidP="00C902A9">
            <w:r>
              <w:rPr>
                <w:rFonts w:ascii="Calibri" w:hAnsi="Calibri"/>
                <w:color w:val="000000"/>
              </w:rPr>
              <w:t>0.27</w:t>
            </w:r>
          </w:p>
        </w:tc>
        <w:tc>
          <w:tcPr>
            <w:tcW w:w="991" w:type="dxa"/>
            <w:shd w:val="clear" w:color="auto" w:fill="E8EEFD"/>
            <w:vAlign w:val="bottom"/>
            <w:hideMark/>
          </w:tcPr>
          <w:p w14:paraId="790F211A" w14:textId="77777777" w:rsidR="00C902A9" w:rsidRPr="00EF19F0" w:rsidRDefault="00C902A9" w:rsidP="00C902A9">
            <w:r>
              <w:rPr>
                <w:rFonts w:ascii="Calibri" w:hAnsi="Calibri"/>
                <w:color w:val="000000"/>
              </w:rPr>
              <w:t>0.10</w:t>
            </w:r>
          </w:p>
        </w:tc>
        <w:tc>
          <w:tcPr>
            <w:tcW w:w="995" w:type="dxa"/>
            <w:shd w:val="clear" w:color="auto" w:fill="E8EEFD"/>
            <w:vAlign w:val="bottom"/>
            <w:hideMark/>
          </w:tcPr>
          <w:p w14:paraId="5475CC8B" w14:textId="77777777" w:rsidR="00C902A9" w:rsidRPr="00EF19F0" w:rsidRDefault="00C902A9" w:rsidP="00C902A9">
            <w:r>
              <w:rPr>
                <w:rFonts w:ascii="Calibri" w:hAnsi="Calibri"/>
                <w:color w:val="000000"/>
              </w:rPr>
              <w:t>31.45</w:t>
            </w:r>
          </w:p>
        </w:tc>
      </w:tr>
      <w:tr w:rsidR="00C902A9" w:rsidRPr="00EF19F0" w14:paraId="1955BFAD" w14:textId="77777777" w:rsidTr="00C902A9">
        <w:trPr>
          <w:trHeight w:val="290"/>
        </w:trPr>
        <w:tc>
          <w:tcPr>
            <w:tcW w:w="991" w:type="dxa"/>
            <w:shd w:val="clear" w:color="auto" w:fill="E8EEFD"/>
            <w:noWrap/>
            <w:hideMark/>
          </w:tcPr>
          <w:p w14:paraId="736E0976" w14:textId="77777777" w:rsidR="00C902A9" w:rsidRPr="00EF19F0" w:rsidRDefault="00C902A9" w:rsidP="00C902A9">
            <w:r w:rsidRPr="00EF19F0">
              <w:t>2027</w:t>
            </w:r>
          </w:p>
        </w:tc>
        <w:tc>
          <w:tcPr>
            <w:tcW w:w="991" w:type="dxa"/>
            <w:shd w:val="clear" w:color="auto" w:fill="E8EEFD"/>
            <w:vAlign w:val="bottom"/>
            <w:hideMark/>
          </w:tcPr>
          <w:p w14:paraId="5F6DED06" w14:textId="77777777" w:rsidR="00C902A9" w:rsidRPr="00EF19F0" w:rsidRDefault="00C902A9" w:rsidP="00C902A9">
            <w:r>
              <w:rPr>
                <w:rFonts w:ascii="Calibri" w:hAnsi="Calibri"/>
                <w:color w:val="000000"/>
              </w:rPr>
              <w:t>11.16</w:t>
            </w:r>
          </w:p>
        </w:tc>
        <w:tc>
          <w:tcPr>
            <w:tcW w:w="991" w:type="dxa"/>
            <w:shd w:val="clear" w:color="auto" w:fill="E8EEFD"/>
            <w:vAlign w:val="bottom"/>
            <w:hideMark/>
          </w:tcPr>
          <w:p w14:paraId="172AF472" w14:textId="77777777" w:rsidR="00C902A9" w:rsidRPr="00EF19F0" w:rsidRDefault="00C902A9" w:rsidP="00C902A9">
            <w:r>
              <w:rPr>
                <w:rFonts w:ascii="Calibri" w:hAnsi="Calibri"/>
                <w:color w:val="000000"/>
              </w:rPr>
              <w:t>11.17</w:t>
            </w:r>
          </w:p>
        </w:tc>
        <w:tc>
          <w:tcPr>
            <w:tcW w:w="991" w:type="dxa"/>
            <w:shd w:val="clear" w:color="auto" w:fill="E8EEFD"/>
            <w:vAlign w:val="bottom"/>
            <w:hideMark/>
          </w:tcPr>
          <w:p w14:paraId="65F07727" w14:textId="77777777" w:rsidR="00C902A9" w:rsidRPr="00EF19F0" w:rsidRDefault="00C902A9" w:rsidP="00C902A9">
            <w:r>
              <w:rPr>
                <w:rFonts w:ascii="Calibri" w:hAnsi="Calibri"/>
                <w:color w:val="000000"/>
              </w:rPr>
              <w:t>6.17</w:t>
            </w:r>
          </w:p>
        </w:tc>
        <w:tc>
          <w:tcPr>
            <w:tcW w:w="991" w:type="dxa"/>
            <w:shd w:val="clear" w:color="auto" w:fill="E8EEFD"/>
            <w:vAlign w:val="bottom"/>
            <w:hideMark/>
          </w:tcPr>
          <w:p w14:paraId="551806C8" w14:textId="77777777" w:rsidR="00C902A9" w:rsidRPr="00EF19F0" w:rsidRDefault="00C902A9" w:rsidP="00C902A9">
            <w:r>
              <w:rPr>
                <w:rFonts w:ascii="Calibri" w:hAnsi="Calibri"/>
                <w:color w:val="000000"/>
              </w:rPr>
              <w:t>2.06</w:t>
            </w:r>
          </w:p>
        </w:tc>
        <w:tc>
          <w:tcPr>
            <w:tcW w:w="991" w:type="dxa"/>
            <w:shd w:val="clear" w:color="auto" w:fill="E8EEFD"/>
            <w:vAlign w:val="bottom"/>
            <w:hideMark/>
          </w:tcPr>
          <w:p w14:paraId="15C90AEA" w14:textId="77777777" w:rsidR="00C902A9" w:rsidRPr="00EF19F0" w:rsidRDefault="00C902A9" w:rsidP="00C902A9">
            <w:r>
              <w:rPr>
                <w:rFonts w:ascii="Calibri" w:hAnsi="Calibri"/>
                <w:color w:val="000000"/>
              </w:rPr>
              <w:t>2.93</w:t>
            </w:r>
          </w:p>
        </w:tc>
        <w:tc>
          <w:tcPr>
            <w:tcW w:w="991" w:type="dxa"/>
            <w:shd w:val="clear" w:color="auto" w:fill="E8EEFD"/>
            <w:vAlign w:val="bottom"/>
            <w:hideMark/>
          </w:tcPr>
          <w:p w14:paraId="5CB467D5" w14:textId="77777777" w:rsidR="00C902A9" w:rsidRPr="00EF19F0" w:rsidRDefault="00C902A9" w:rsidP="00C902A9">
            <w:r>
              <w:rPr>
                <w:rFonts w:ascii="Calibri" w:hAnsi="Calibri"/>
                <w:color w:val="000000"/>
              </w:rPr>
              <w:t>0.29</w:t>
            </w:r>
          </w:p>
        </w:tc>
        <w:tc>
          <w:tcPr>
            <w:tcW w:w="991" w:type="dxa"/>
            <w:shd w:val="clear" w:color="auto" w:fill="E8EEFD"/>
            <w:vAlign w:val="bottom"/>
            <w:hideMark/>
          </w:tcPr>
          <w:p w14:paraId="10003265" w14:textId="77777777" w:rsidR="00C902A9" w:rsidRPr="00EF19F0" w:rsidRDefault="00C902A9" w:rsidP="00C902A9">
            <w:r>
              <w:rPr>
                <w:rFonts w:ascii="Calibri" w:hAnsi="Calibri"/>
                <w:color w:val="000000"/>
              </w:rPr>
              <w:t>0.11</w:t>
            </w:r>
          </w:p>
        </w:tc>
        <w:tc>
          <w:tcPr>
            <w:tcW w:w="995" w:type="dxa"/>
            <w:shd w:val="clear" w:color="auto" w:fill="E8EEFD"/>
            <w:vAlign w:val="bottom"/>
            <w:hideMark/>
          </w:tcPr>
          <w:p w14:paraId="729A0243" w14:textId="77777777" w:rsidR="00C902A9" w:rsidRPr="00EF19F0" w:rsidRDefault="00C902A9" w:rsidP="00C902A9">
            <w:r>
              <w:rPr>
                <w:rFonts w:ascii="Calibri" w:hAnsi="Calibri"/>
                <w:color w:val="000000"/>
              </w:rPr>
              <w:t>33.90</w:t>
            </w:r>
          </w:p>
        </w:tc>
      </w:tr>
      <w:tr w:rsidR="00C902A9" w:rsidRPr="00EF19F0" w14:paraId="0D96D867" w14:textId="77777777" w:rsidTr="00C902A9">
        <w:trPr>
          <w:trHeight w:val="290"/>
        </w:trPr>
        <w:tc>
          <w:tcPr>
            <w:tcW w:w="991" w:type="dxa"/>
            <w:shd w:val="clear" w:color="auto" w:fill="E8EEFD"/>
            <w:noWrap/>
            <w:hideMark/>
          </w:tcPr>
          <w:p w14:paraId="09A702BA" w14:textId="77777777" w:rsidR="00C902A9" w:rsidRPr="00EF19F0" w:rsidRDefault="00C902A9" w:rsidP="00C902A9">
            <w:r w:rsidRPr="00EF19F0">
              <w:t>2028</w:t>
            </w:r>
          </w:p>
        </w:tc>
        <w:tc>
          <w:tcPr>
            <w:tcW w:w="991" w:type="dxa"/>
            <w:shd w:val="clear" w:color="auto" w:fill="E8EEFD"/>
            <w:vAlign w:val="bottom"/>
            <w:hideMark/>
          </w:tcPr>
          <w:p w14:paraId="672059DB" w14:textId="77777777" w:rsidR="00C902A9" w:rsidRPr="00EF19F0" w:rsidRDefault="00C902A9" w:rsidP="00C902A9">
            <w:r>
              <w:rPr>
                <w:rFonts w:ascii="Calibri" w:hAnsi="Calibri"/>
                <w:color w:val="000000"/>
              </w:rPr>
              <w:t>11.96</w:t>
            </w:r>
          </w:p>
        </w:tc>
        <w:tc>
          <w:tcPr>
            <w:tcW w:w="991" w:type="dxa"/>
            <w:shd w:val="clear" w:color="auto" w:fill="E8EEFD"/>
            <w:vAlign w:val="bottom"/>
            <w:hideMark/>
          </w:tcPr>
          <w:p w14:paraId="5F2420EA" w14:textId="77777777" w:rsidR="00C902A9" w:rsidRPr="00EF19F0" w:rsidRDefault="00C902A9" w:rsidP="00C902A9">
            <w:r>
              <w:rPr>
                <w:rFonts w:ascii="Calibri" w:hAnsi="Calibri"/>
                <w:color w:val="000000"/>
              </w:rPr>
              <w:t>11.91</w:t>
            </w:r>
          </w:p>
        </w:tc>
        <w:tc>
          <w:tcPr>
            <w:tcW w:w="991" w:type="dxa"/>
            <w:shd w:val="clear" w:color="auto" w:fill="E8EEFD"/>
            <w:vAlign w:val="bottom"/>
            <w:hideMark/>
          </w:tcPr>
          <w:p w14:paraId="080FA29A" w14:textId="77777777" w:rsidR="00C902A9" w:rsidRPr="00EF19F0" w:rsidRDefault="00C902A9" w:rsidP="00C902A9">
            <w:r>
              <w:rPr>
                <w:rFonts w:ascii="Calibri" w:hAnsi="Calibri"/>
                <w:color w:val="000000"/>
              </w:rPr>
              <w:t>6.66</w:t>
            </w:r>
          </w:p>
        </w:tc>
        <w:tc>
          <w:tcPr>
            <w:tcW w:w="991" w:type="dxa"/>
            <w:shd w:val="clear" w:color="auto" w:fill="E8EEFD"/>
            <w:vAlign w:val="bottom"/>
            <w:hideMark/>
          </w:tcPr>
          <w:p w14:paraId="5ADDAF82" w14:textId="77777777" w:rsidR="00C902A9" w:rsidRPr="00EF19F0" w:rsidRDefault="00C902A9" w:rsidP="00C902A9">
            <w:r>
              <w:rPr>
                <w:rFonts w:ascii="Calibri" w:hAnsi="Calibri"/>
                <w:color w:val="000000"/>
              </w:rPr>
              <w:t>2.20</w:t>
            </w:r>
          </w:p>
        </w:tc>
        <w:tc>
          <w:tcPr>
            <w:tcW w:w="991" w:type="dxa"/>
            <w:shd w:val="clear" w:color="auto" w:fill="E8EEFD"/>
            <w:vAlign w:val="bottom"/>
            <w:hideMark/>
          </w:tcPr>
          <w:p w14:paraId="05A2E599" w14:textId="77777777" w:rsidR="00C902A9" w:rsidRPr="00EF19F0" w:rsidRDefault="00C902A9" w:rsidP="00C902A9">
            <w:r>
              <w:rPr>
                <w:rFonts w:ascii="Calibri" w:hAnsi="Calibri"/>
                <w:color w:val="000000"/>
              </w:rPr>
              <w:t>3.19</w:t>
            </w:r>
          </w:p>
        </w:tc>
        <w:tc>
          <w:tcPr>
            <w:tcW w:w="991" w:type="dxa"/>
            <w:shd w:val="clear" w:color="auto" w:fill="E8EEFD"/>
            <w:vAlign w:val="bottom"/>
            <w:hideMark/>
          </w:tcPr>
          <w:p w14:paraId="554ECA1D" w14:textId="77777777" w:rsidR="00C902A9" w:rsidRPr="00EF19F0" w:rsidRDefault="00C902A9" w:rsidP="00C902A9">
            <w:r>
              <w:rPr>
                <w:rFonts w:ascii="Calibri" w:hAnsi="Calibri"/>
                <w:color w:val="000000"/>
              </w:rPr>
              <w:t>0.31</w:t>
            </w:r>
          </w:p>
        </w:tc>
        <w:tc>
          <w:tcPr>
            <w:tcW w:w="991" w:type="dxa"/>
            <w:shd w:val="clear" w:color="auto" w:fill="E8EEFD"/>
            <w:vAlign w:val="bottom"/>
            <w:hideMark/>
          </w:tcPr>
          <w:p w14:paraId="4AACA8D4" w14:textId="77777777" w:rsidR="00C902A9" w:rsidRPr="00EF19F0" w:rsidRDefault="00C902A9" w:rsidP="00C902A9">
            <w:r>
              <w:rPr>
                <w:rFonts w:ascii="Calibri" w:hAnsi="Calibri"/>
                <w:color w:val="000000"/>
              </w:rPr>
              <w:t>0.12</w:t>
            </w:r>
          </w:p>
        </w:tc>
        <w:tc>
          <w:tcPr>
            <w:tcW w:w="995" w:type="dxa"/>
            <w:shd w:val="clear" w:color="auto" w:fill="E8EEFD"/>
            <w:vAlign w:val="bottom"/>
            <w:hideMark/>
          </w:tcPr>
          <w:p w14:paraId="5CD5B53D" w14:textId="77777777" w:rsidR="00C902A9" w:rsidRPr="00EF19F0" w:rsidRDefault="00C902A9" w:rsidP="00C902A9">
            <w:r>
              <w:rPr>
                <w:rFonts w:ascii="Calibri" w:hAnsi="Calibri"/>
                <w:color w:val="000000"/>
              </w:rPr>
              <w:t>36.36</w:t>
            </w:r>
          </w:p>
        </w:tc>
      </w:tr>
      <w:tr w:rsidR="00C902A9" w:rsidRPr="00EF19F0" w14:paraId="57C37EEB" w14:textId="77777777" w:rsidTr="00C902A9">
        <w:trPr>
          <w:trHeight w:val="290"/>
        </w:trPr>
        <w:tc>
          <w:tcPr>
            <w:tcW w:w="991" w:type="dxa"/>
            <w:shd w:val="clear" w:color="auto" w:fill="E8EEFD"/>
            <w:noWrap/>
            <w:hideMark/>
          </w:tcPr>
          <w:p w14:paraId="6EF8A8D4" w14:textId="77777777" w:rsidR="00C902A9" w:rsidRPr="00EF19F0" w:rsidRDefault="00C902A9" w:rsidP="00C902A9">
            <w:r w:rsidRPr="00EF19F0">
              <w:t>2029</w:t>
            </w:r>
          </w:p>
        </w:tc>
        <w:tc>
          <w:tcPr>
            <w:tcW w:w="991" w:type="dxa"/>
            <w:shd w:val="clear" w:color="auto" w:fill="E8EEFD"/>
            <w:vAlign w:val="bottom"/>
            <w:hideMark/>
          </w:tcPr>
          <w:p w14:paraId="5471BCCF" w14:textId="77777777" w:rsidR="00C902A9" w:rsidRPr="00EF19F0" w:rsidRDefault="00C902A9" w:rsidP="00C902A9">
            <w:r>
              <w:rPr>
                <w:rFonts w:ascii="Calibri" w:hAnsi="Calibri"/>
                <w:color w:val="000000"/>
              </w:rPr>
              <w:t>12.75</w:t>
            </w:r>
          </w:p>
        </w:tc>
        <w:tc>
          <w:tcPr>
            <w:tcW w:w="991" w:type="dxa"/>
            <w:shd w:val="clear" w:color="auto" w:fill="E8EEFD"/>
            <w:vAlign w:val="bottom"/>
            <w:hideMark/>
          </w:tcPr>
          <w:p w14:paraId="2A652B57" w14:textId="77777777" w:rsidR="00C902A9" w:rsidRPr="00EF19F0" w:rsidRDefault="00C902A9" w:rsidP="00C902A9">
            <w:r>
              <w:rPr>
                <w:rFonts w:ascii="Calibri" w:hAnsi="Calibri"/>
                <w:color w:val="000000"/>
              </w:rPr>
              <w:t>12.64</w:t>
            </w:r>
          </w:p>
        </w:tc>
        <w:tc>
          <w:tcPr>
            <w:tcW w:w="991" w:type="dxa"/>
            <w:shd w:val="clear" w:color="auto" w:fill="E8EEFD"/>
            <w:vAlign w:val="bottom"/>
            <w:hideMark/>
          </w:tcPr>
          <w:p w14:paraId="063C6FCB" w14:textId="77777777" w:rsidR="00C902A9" w:rsidRPr="00EF19F0" w:rsidRDefault="00C902A9" w:rsidP="00C902A9">
            <w:r>
              <w:rPr>
                <w:rFonts w:ascii="Calibri" w:hAnsi="Calibri"/>
                <w:color w:val="000000"/>
              </w:rPr>
              <w:t>7.16</w:t>
            </w:r>
          </w:p>
        </w:tc>
        <w:tc>
          <w:tcPr>
            <w:tcW w:w="991" w:type="dxa"/>
            <w:shd w:val="clear" w:color="auto" w:fill="E8EEFD"/>
            <w:vAlign w:val="bottom"/>
            <w:hideMark/>
          </w:tcPr>
          <w:p w14:paraId="57996149" w14:textId="77777777" w:rsidR="00C902A9" w:rsidRPr="00EF19F0" w:rsidRDefault="00C902A9" w:rsidP="00C902A9">
            <w:r>
              <w:rPr>
                <w:rFonts w:ascii="Calibri" w:hAnsi="Calibri"/>
                <w:color w:val="000000"/>
              </w:rPr>
              <w:t>2.34</w:t>
            </w:r>
          </w:p>
        </w:tc>
        <w:tc>
          <w:tcPr>
            <w:tcW w:w="991" w:type="dxa"/>
            <w:shd w:val="clear" w:color="auto" w:fill="E8EEFD"/>
            <w:vAlign w:val="bottom"/>
            <w:hideMark/>
          </w:tcPr>
          <w:p w14:paraId="3236239C" w14:textId="77777777" w:rsidR="00C902A9" w:rsidRPr="00EF19F0" w:rsidRDefault="00C902A9" w:rsidP="00C902A9">
            <w:r>
              <w:rPr>
                <w:rFonts w:ascii="Calibri" w:hAnsi="Calibri"/>
                <w:color w:val="000000"/>
              </w:rPr>
              <w:t>3.46</w:t>
            </w:r>
          </w:p>
        </w:tc>
        <w:tc>
          <w:tcPr>
            <w:tcW w:w="991" w:type="dxa"/>
            <w:shd w:val="clear" w:color="auto" w:fill="E8EEFD"/>
            <w:vAlign w:val="bottom"/>
            <w:hideMark/>
          </w:tcPr>
          <w:p w14:paraId="6200D556" w14:textId="77777777" w:rsidR="00C902A9" w:rsidRPr="00EF19F0" w:rsidRDefault="00C902A9" w:rsidP="00C902A9">
            <w:r>
              <w:rPr>
                <w:rFonts w:ascii="Calibri" w:hAnsi="Calibri"/>
                <w:color w:val="000000"/>
              </w:rPr>
              <w:t>0.33</w:t>
            </w:r>
          </w:p>
        </w:tc>
        <w:tc>
          <w:tcPr>
            <w:tcW w:w="991" w:type="dxa"/>
            <w:shd w:val="clear" w:color="auto" w:fill="E8EEFD"/>
            <w:vAlign w:val="bottom"/>
            <w:hideMark/>
          </w:tcPr>
          <w:p w14:paraId="550530E3" w14:textId="77777777" w:rsidR="00C902A9" w:rsidRPr="00EF19F0" w:rsidRDefault="00C902A9" w:rsidP="00C902A9">
            <w:r>
              <w:rPr>
                <w:rFonts w:ascii="Calibri" w:hAnsi="Calibri"/>
                <w:color w:val="000000"/>
              </w:rPr>
              <w:t>0.13</w:t>
            </w:r>
          </w:p>
        </w:tc>
        <w:tc>
          <w:tcPr>
            <w:tcW w:w="995" w:type="dxa"/>
            <w:shd w:val="clear" w:color="auto" w:fill="E8EEFD"/>
            <w:vAlign w:val="bottom"/>
            <w:hideMark/>
          </w:tcPr>
          <w:p w14:paraId="43315CD7" w14:textId="77777777" w:rsidR="00C902A9" w:rsidRPr="00EF19F0" w:rsidRDefault="00C902A9" w:rsidP="00C902A9">
            <w:r>
              <w:rPr>
                <w:rFonts w:ascii="Calibri" w:hAnsi="Calibri"/>
                <w:color w:val="000000"/>
              </w:rPr>
              <w:t>38.82</w:t>
            </w:r>
          </w:p>
        </w:tc>
      </w:tr>
      <w:tr w:rsidR="00C902A9" w:rsidRPr="00EF19F0" w14:paraId="4CD8EDCB" w14:textId="77777777" w:rsidTr="00C902A9">
        <w:trPr>
          <w:trHeight w:val="290"/>
        </w:trPr>
        <w:tc>
          <w:tcPr>
            <w:tcW w:w="991" w:type="dxa"/>
            <w:shd w:val="clear" w:color="auto" w:fill="E8EEFD"/>
            <w:noWrap/>
            <w:hideMark/>
          </w:tcPr>
          <w:p w14:paraId="01E8DCE9" w14:textId="77777777" w:rsidR="00C902A9" w:rsidRPr="00EF19F0" w:rsidRDefault="00C902A9" w:rsidP="00C902A9">
            <w:r w:rsidRPr="00EF19F0">
              <w:t>2030</w:t>
            </w:r>
          </w:p>
        </w:tc>
        <w:tc>
          <w:tcPr>
            <w:tcW w:w="991" w:type="dxa"/>
            <w:shd w:val="clear" w:color="auto" w:fill="E8EEFD"/>
            <w:vAlign w:val="bottom"/>
            <w:hideMark/>
          </w:tcPr>
          <w:p w14:paraId="5D6F7A75" w14:textId="77777777" w:rsidR="00C902A9" w:rsidRPr="00EF19F0" w:rsidRDefault="00C902A9" w:rsidP="00C902A9">
            <w:r>
              <w:rPr>
                <w:rFonts w:ascii="Calibri" w:hAnsi="Calibri"/>
                <w:color w:val="000000"/>
              </w:rPr>
              <w:t>13.55</w:t>
            </w:r>
          </w:p>
        </w:tc>
        <w:tc>
          <w:tcPr>
            <w:tcW w:w="991" w:type="dxa"/>
            <w:shd w:val="clear" w:color="auto" w:fill="E8EEFD"/>
            <w:vAlign w:val="bottom"/>
            <w:hideMark/>
          </w:tcPr>
          <w:p w14:paraId="18B9D3F8" w14:textId="77777777" w:rsidR="00C902A9" w:rsidRPr="00EF19F0" w:rsidRDefault="00C902A9" w:rsidP="00C902A9">
            <w:r>
              <w:rPr>
                <w:rFonts w:ascii="Calibri" w:hAnsi="Calibri"/>
                <w:color w:val="000000"/>
              </w:rPr>
              <w:t>13.36</w:t>
            </w:r>
          </w:p>
        </w:tc>
        <w:tc>
          <w:tcPr>
            <w:tcW w:w="991" w:type="dxa"/>
            <w:shd w:val="clear" w:color="auto" w:fill="E8EEFD"/>
            <w:vAlign w:val="bottom"/>
            <w:hideMark/>
          </w:tcPr>
          <w:p w14:paraId="2C058612" w14:textId="77777777" w:rsidR="00C902A9" w:rsidRPr="00EF19F0" w:rsidRDefault="00C902A9" w:rsidP="00C902A9">
            <w:r>
              <w:rPr>
                <w:rFonts w:ascii="Calibri" w:hAnsi="Calibri"/>
                <w:color w:val="000000"/>
              </w:rPr>
              <w:t>7.67</w:t>
            </w:r>
          </w:p>
        </w:tc>
        <w:tc>
          <w:tcPr>
            <w:tcW w:w="991" w:type="dxa"/>
            <w:shd w:val="clear" w:color="auto" w:fill="E8EEFD"/>
            <w:vAlign w:val="bottom"/>
            <w:hideMark/>
          </w:tcPr>
          <w:p w14:paraId="6AF5241F" w14:textId="77777777" w:rsidR="00C902A9" w:rsidRPr="00EF19F0" w:rsidRDefault="00C902A9" w:rsidP="00C902A9">
            <w:r>
              <w:rPr>
                <w:rFonts w:ascii="Calibri" w:hAnsi="Calibri"/>
                <w:color w:val="000000"/>
              </w:rPr>
              <w:t>2.48</w:t>
            </w:r>
          </w:p>
        </w:tc>
        <w:tc>
          <w:tcPr>
            <w:tcW w:w="991" w:type="dxa"/>
            <w:shd w:val="clear" w:color="auto" w:fill="E8EEFD"/>
            <w:vAlign w:val="bottom"/>
            <w:hideMark/>
          </w:tcPr>
          <w:p w14:paraId="5977B352" w14:textId="77777777" w:rsidR="00C902A9" w:rsidRPr="00EF19F0" w:rsidRDefault="00C902A9" w:rsidP="00C902A9">
            <w:r>
              <w:rPr>
                <w:rFonts w:ascii="Calibri" w:hAnsi="Calibri"/>
                <w:color w:val="000000"/>
              </w:rPr>
              <w:t>3.74</w:t>
            </w:r>
          </w:p>
        </w:tc>
        <w:tc>
          <w:tcPr>
            <w:tcW w:w="991" w:type="dxa"/>
            <w:shd w:val="clear" w:color="auto" w:fill="E8EEFD"/>
            <w:vAlign w:val="bottom"/>
            <w:hideMark/>
          </w:tcPr>
          <w:p w14:paraId="60272695" w14:textId="77777777" w:rsidR="00C902A9" w:rsidRPr="00EF19F0" w:rsidRDefault="00C902A9" w:rsidP="00C902A9">
            <w:r>
              <w:rPr>
                <w:rFonts w:ascii="Calibri" w:hAnsi="Calibri"/>
                <w:color w:val="000000"/>
              </w:rPr>
              <w:t>0.35</w:t>
            </w:r>
          </w:p>
        </w:tc>
        <w:tc>
          <w:tcPr>
            <w:tcW w:w="991" w:type="dxa"/>
            <w:shd w:val="clear" w:color="auto" w:fill="E8EEFD"/>
            <w:vAlign w:val="bottom"/>
            <w:hideMark/>
          </w:tcPr>
          <w:p w14:paraId="58FFFB24" w14:textId="77777777" w:rsidR="00C902A9" w:rsidRPr="00EF19F0" w:rsidRDefault="00C902A9" w:rsidP="00C902A9">
            <w:r>
              <w:rPr>
                <w:rFonts w:ascii="Calibri" w:hAnsi="Calibri"/>
                <w:color w:val="000000"/>
              </w:rPr>
              <w:t>0.14</w:t>
            </w:r>
          </w:p>
        </w:tc>
        <w:tc>
          <w:tcPr>
            <w:tcW w:w="995" w:type="dxa"/>
            <w:shd w:val="clear" w:color="auto" w:fill="E8EEFD"/>
            <w:vAlign w:val="bottom"/>
            <w:hideMark/>
          </w:tcPr>
          <w:p w14:paraId="6F528C30" w14:textId="77777777" w:rsidR="00C902A9" w:rsidRPr="00EF19F0" w:rsidRDefault="00C902A9" w:rsidP="00C902A9">
            <w:r>
              <w:rPr>
                <w:rFonts w:ascii="Calibri" w:hAnsi="Calibri"/>
                <w:color w:val="000000"/>
              </w:rPr>
              <w:t>41.28</w:t>
            </w:r>
          </w:p>
        </w:tc>
      </w:tr>
      <w:tr w:rsidR="00C902A9" w:rsidRPr="00EF19F0" w14:paraId="72756471" w14:textId="77777777" w:rsidTr="00C902A9">
        <w:trPr>
          <w:trHeight w:val="290"/>
        </w:trPr>
        <w:tc>
          <w:tcPr>
            <w:tcW w:w="991" w:type="dxa"/>
            <w:shd w:val="clear" w:color="auto" w:fill="E8EEFD"/>
            <w:noWrap/>
            <w:hideMark/>
          </w:tcPr>
          <w:p w14:paraId="3927755D" w14:textId="77777777" w:rsidR="00C902A9" w:rsidRPr="00EF19F0" w:rsidRDefault="00C902A9" w:rsidP="00C902A9">
            <w:r w:rsidRPr="00EF19F0">
              <w:t>2031</w:t>
            </w:r>
          </w:p>
        </w:tc>
        <w:tc>
          <w:tcPr>
            <w:tcW w:w="991" w:type="dxa"/>
            <w:shd w:val="clear" w:color="auto" w:fill="E8EEFD"/>
            <w:vAlign w:val="bottom"/>
            <w:hideMark/>
          </w:tcPr>
          <w:p w14:paraId="39CE4ADA" w14:textId="77777777" w:rsidR="00C902A9" w:rsidRPr="00EF19F0" w:rsidRDefault="00C902A9" w:rsidP="00C902A9">
            <w:r>
              <w:rPr>
                <w:rFonts w:ascii="Calibri" w:hAnsi="Calibri"/>
                <w:color w:val="000000"/>
              </w:rPr>
              <w:t>14.34</w:t>
            </w:r>
          </w:p>
        </w:tc>
        <w:tc>
          <w:tcPr>
            <w:tcW w:w="991" w:type="dxa"/>
            <w:shd w:val="clear" w:color="auto" w:fill="E8EEFD"/>
            <w:vAlign w:val="bottom"/>
            <w:hideMark/>
          </w:tcPr>
          <w:p w14:paraId="3A1A4D69" w14:textId="77777777" w:rsidR="00C902A9" w:rsidRPr="00EF19F0" w:rsidRDefault="00C902A9" w:rsidP="00C902A9">
            <w:r>
              <w:rPr>
                <w:rFonts w:ascii="Calibri" w:hAnsi="Calibri"/>
                <w:color w:val="000000"/>
              </w:rPr>
              <w:t>14.08</w:t>
            </w:r>
          </w:p>
        </w:tc>
        <w:tc>
          <w:tcPr>
            <w:tcW w:w="991" w:type="dxa"/>
            <w:shd w:val="clear" w:color="auto" w:fill="E8EEFD"/>
            <w:vAlign w:val="bottom"/>
            <w:hideMark/>
          </w:tcPr>
          <w:p w14:paraId="1E18822C" w14:textId="77777777" w:rsidR="00C902A9" w:rsidRPr="00EF19F0" w:rsidRDefault="00C902A9" w:rsidP="00C902A9">
            <w:r>
              <w:rPr>
                <w:rFonts w:ascii="Calibri" w:hAnsi="Calibri"/>
                <w:color w:val="000000"/>
              </w:rPr>
              <w:t>8.17</w:t>
            </w:r>
          </w:p>
        </w:tc>
        <w:tc>
          <w:tcPr>
            <w:tcW w:w="991" w:type="dxa"/>
            <w:shd w:val="clear" w:color="auto" w:fill="E8EEFD"/>
            <w:vAlign w:val="bottom"/>
            <w:hideMark/>
          </w:tcPr>
          <w:p w14:paraId="2D46A156" w14:textId="77777777" w:rsidR="00C902A9" w:rsidRPr="00EF19F0" w:rsidRDefault="00C902A9" w:rsidP="00C902A9">
            <w:r>
              <w:rPr>
                <w:rFonts w:ascii="Calibri" w:hAnsi="Calibri"/>
                <w:color w:val="000000"/>
              </w:rPr>
              <w:t>2.62</w:t>
            </w:r>
          </w:p>
        </w:tc>
        <w:tc>
          <w:tcPr>
            <w:tcW w:w="991" w:type="dxa"/>
            <w:shd w:val="clear" w:color="auto" w:fill="E8EEFD"/>
            <w:vAlign w:val="bottom"/>
            <w:hideMark/>
          </w:tcPr>
          <w:p w14:paraId="09A8216F" w14:textId="77777777" w:rsidR="00C902A9" w:rsidRPr="00EF19F0" w:rsidRDefault="00C902A9" w:rsidP="00C902A9">
            <w:r>
              <w:rPr>
                <w:rFonts w:ascii="Calibri" w:hAnsi="Calibri"/>
                <w:color w:val="000000"/>
              </w:rPr>
              <w:t>4.02</w:t>
            </w:r>
          </w:p>
        </w:tc>
        <w:tc>
          <w:tcPr>
            <w:tcW w:w="991" w:type="dxa"/>
            <w:shd w:val="clear" w:color="auto" w:fill="E8EEFD"/>
            <w:vAlign w:val="bottom"/>
            <w:hideMark/>
          </w:tcPr>
          <w:p w14:paraId="121753DA" w14:textId="77777777" w:rsidR="00C902A9" w:rsidRPr="00EF19F0" w:rsidRDefault="00C902A9" w:rsidP="00C902A9">
            <w:r>
              <w:rPr>
                <w:rFonts w:ascii="Calibri" w:hAnsi="Calibri"/>
                <w:color w:val="000000"/>
              </w:rPr>
              <w:t>0.37</w:t>
            </w:r>
          </w:p>
        </w:tc>
        <w:tc>
          <w:tcPr>
            <w:tcW w:w="991" w:type="dxa"/>
            <w:shd w:val="clear" w:color="auto" w:fill="E8EEFD"/>
            <w:vAlign w:val="bottom"/>
            <w:hideMark/>
          </w:tcPr>
          <w:p w14:paraId="23F89256" w14:textId="77777777" w:rsidR="00C902A9" w:rsidRPr="00EF19F0" w:rsidRDefault="00C902A9" w:rsidP="00C902A9">
            <w:r>
              <w:rPr>
                <w:rFonts w:ascii="Calibri" w:hAnsi="Calibri"/>
                <w:color w:val="000000"/>
              </w:rPr>
              <w:t>0.15</w:t>
            </w:r>
          </w:p>
        </w:tc>
        <w:tc>
          <w:tcPr>
            <w:tcW w:w="995" w:type="dxa"/>
            <w:shd w:val="clear" w:color="auto" w:fill="E8EEFD"/>
            <w:vAlign w:val="bottom"/>
            <w:hideMark/>
          </w:tcPr>
          <w:p w14:paraId="1212B34E" w14:textId="77777777" w:rsidR="00C902A9" w:rsidRPr="00EF19F0" w:rsidRDefault="00C902A9" w:rsidP="00C902A9">
            <w:r>
              <w:rPr>
                <w:rFonts w:ascii="Calibri" w:hAnsi="Calibri"/>
                <w:color w:val="000000"/>
              </w:rPr>
              <w:t>43.74</w:t>
            </w:r>
          </w:p>
        </w:tc>
      </w:tr>
      <w:tr w:rsidR="00C902A9" w:rsidRPr="00EF19F0" w14:paraId="4204857A" w14:textId="77777777" w:rsidTr="00C902A9">
        <w:trPr>
          <w:trHeight w:val="290"/>
        </w:trPr>
        <w:tc>
          <w:tcPr>
            <w:tcW w:w="991" w:type="dxa"/>
            <w:shd w:val="clear" w:color="auto" w:fill="E8EEFD"/>
            <w:noWrap/>
            <w:hideMark/>
          </w:tcPr>
          <w:p w14:paraId="1C9B2A3B" w14:textId="77777777" w:rsidR="00C902A9" w:rsidRPr="00EF19F0" w:rsidRDefault="00C902A9" w:rsidP="00C902A9">
            <w:r w:rsidRPr="00EF19F0">
              <w:t>2032</w:t>
            </w:r>
          </w:p>
        </w:tc>
        <w:tc>
          <w:tcPr>
            <w:tcW w:w="991" w:type="dxa"/>
            <w:shd w:val="clear" w:color="auto" w:fill="E8EEFD"/>
            <w:vAlign w:val="bottom"/>
            <w:hideMark/>
          </w:tcPr>
          <w:p w14:paraId="07AFD18F" w14:textId="77777777" w:rsidR="00C902A9" w:rsidRPr="00EF19F0" w:rsidRDefault="00C902A9" w:rsidP="00C902A9">
            <w:r>
              <w:rPr>
                <w:rFonts w:ascii="Calibri" w:hAnsi="Calibri"/>
                <w:color w:val="000000"/>
              </w:rPr>
              <w:t>15.12</w:t>
            </w:r>
          </w:p>
        </w:tc>
        <w:tc>
          <w:tcPr>
            <w:tcW w:w="991" w:type="dxa"/>
            <w:shd w:val="clear" w:color="auto" w:fill="E8EEFD"/>
            <w:vAlign w:val="bottom"/>
            <w:hideMark/>
          </w:tcPr>
          <w:p w14:paraId="7F07104B" w14:textId="77777777" w:rsidR="00C902A9" w:rsidRPr="00EF19F0" w:rsidRDefault="00C902A9" w:rsidP="00C902A9">
            <w:r>
              <w:rPr>
                <w:rFonts w:ascii="Calibri" w:hAnsi="Calibri"/>
                <w:color w:val="000000"/>
              </w:rPr>
              <w:t>14.79</w:t>
            </w:r>
          </w:p>
        </w:tc>
        <w:tc>
          <w:tcPr>
            <w:tcW w:w="991" w:type="dxa"/>
            <w:shd w:val="clear" w:color="auto" w:fill="E8EEFD"/>
            <w:vAlign w:val="bottom"/>
            <w:hideMark/>
          </w:tcPr>
          <w:p w14:paraId="4D091A09" w14:textId="77777777" w:rsidR="00C902A9" w:rsidRPr="00EF19F0" w:rsidRDefault="00C902A9" w:rsidP="00C902A9">
            <w:r>
              <w:rPr>
                <w:rFonts w:ascii="Calibri" w:hAnsi="Calibri"/>
                <w:color w:val="000000"/>
              </w:rPr>
              <w:t>8.68</w:t>
            </w:r>
          </w:p>
        </w:tc>
        <w:tc>
          <w:tcPr>
            <w:tcW w:w="991" w:type="dxa"/>
            <w:shd w:val="clear" w:color="auto" w:fill="E8EEFD"/>
            <w:vAlign w:val="bottom"/>
            <w:hideMark/>
          </w:tcPr>
          <w:p w14:paraId="7138B0CB" w14:textId="77777777" w:rsidR="00C902A9" w:rsidRPr="00EF19F0" w:rsidRDefault="00C902A9" w:rsidP="00C902A9">
            <w:r>
              <w:rPr>
                <w:rFonts w:ascii="Calibri" w:hAnsi="Calibri"/>
                <w:color w:val="000000"/>
              </w:rPr>
              <w:t>2.76</w:t>
            </w:r>
          </w:p>
        </w:tc>
        <w:tc>
          <w:tcPr>
            <w:tcW w:w="991" w:type="dxa"/>
            <w:shd w:val="clear" w:color="auto" w:fill="E8EEFD"/>
            <w:vAlign w:val="bottom"/>
            <w:hideMark/>
          </w:tcPr>
          <w:p w14:paraId="26E360AC" w14:textId="77777777" w:rsidR="00C902A9" w:rsidRPr="00EF19F0" w:rsidRDefault="00C902A9" w:rsidP="00C902A9">
            <w:r>
              <w:rPr>
                <w:rFonts w:ascii="Calibri" w:hAnsi="Calibri"/>
                <w:color w:val="000000"/>
              </w:rPr>
              <w:t>4.30</w:t>
            </w:r>
          </w:p>
        </w:tc>
        <w:tc>
          <w:tcPr>
            <w:tcW w:w="991" w:type="dxa"/>
            <w:shd w:val="clear" w:color="auto" w:fill="E8EEFD"/>
            <w:vAlign w:val="bottom"/>
            <w:hideMark/>
          </w:tcPr>
          <w:p w14:paraId="7C0062F3" w14:textId="77777777" w:rsidR="00C902A9" w:rsidRPr="00EF19F0" w:rsidRDefault="00C902A9" w:rsidP="00C902A9">
            <w:r>
              <w:rPr>
                <w:rFonts w:ascii="Calibri" w:hAnsi="Calibri"/>
                <w:color w:val="000000"/>
              </w:rPr>
              <w:t>0.38</w:t>
            </w:r>
          </w:p>
        </w:tc>
        <w:tc>
          <w:tcPr>
            <w:tcW w:w="991" w:type="dxa"/>
            <w:shd w:val="clear" w:color="auto" w:fill="E8EEFD"/>
            <w:vAlign w:val="bottom"/>
            <w:hideMark/>
          </w:tcPr>
          <w:p w14:paraId="35E0F485" w14:textId="77777777" w:rsidR="00C902A9" w:rsidRPr="00EF19F0" w:rsidRDefault="00C902A9" w:rsidP="00C902A9">
            <w:r>
              <w:rPr>
                <w:rFonts w:ascii="Calibri" w:hAnsi="Calibri"/>
                <w:color w:val="000000"/>
              </w:rPr>
              <w:t>0.16</w:t>
            </w:r>
          </w:p>
        </w:tc>
        <w:tc>
          <w:tcPr>
            <w:tcW w:w="995" w:type="dxa"/>
            <w:shd w:val="clear" w:color="auto" w:fill="E8EEFD"/>
            <w:vAlign w:val="bottom"/>
            <w:hideMark/>
          </w:tcPr>
          <w:p w14:paraId="1211700E" w14:textId="77777777" w:rsidR="00C902A9" w:rsidRPr="00EF19F0" w:rsidRDefault="00C902A9" w:rsidP="00C902A9">
            <w:r>
              <w:rPr>
                <w:rFonts w:ascii="Calibri" w:hAnsi="Calibri"/>
                <w:color w:val="000000"/>
              </w:rPr>
              <w:t>46.20</w:t>
            </w:r>
          </w:p>
        </w:tc>
      </w:tr>
      <w:tr w:rsidR="00C902A9" w:rsidRPr="00EF19F0" w14:paraId="4C2A31C9" w14:textId="77777777" w:rsidTr="00C902A9">
        <w:trPr>
          <w:trHeight w:val="290"/>
        </w:trPr>
        <w:tc>
          <w:tcPr>
            <w:tcW w:w="991" w:type="dxa"/>
            <w:shd w:val="clear" w:color="auto" w:fill="E8EEFD"/>
            <w:noWrap/>
            <w:hideMark/>
          </w:tcPr>
          <w:p w14:paraId="42818298" w14:textId="77777777" w:rsidR="00C902A9" w:rsidRPr="00EF19F0" w:rsidRDefault="00C902A9" w:rsidP="00C902A9">
            <w:r w:rsidRPr="00EF19F0">
              <w:t>2033</w:t>
            </w:r>
          </w:p>
        </w:tc>
        <w:tc>
          <w:tcPr>
            <w:tcW w:w="991" w:type="dxa"/>
            <w:shd w:val="clear" w:color="auto" w:fill="E8EEFD"/>
            <w:vAlign w:val="bottom"/>
            <w:hideMark/>
          </w:tcPr>
          <w:p w14:paraId="7D7BE2EC" w14:textId="77777777" w:rsidR="00C902A9" w:rsidRPr="00EF19F0" w:rsidRDefault="00C902A9" w:rsidP="00C902A9">
            <w:r>
              <w:rPr>
                <w:rFonts w:ascii="Calibri" w:hAnsi="Calibri"/>
                <w:color w:val="000000"/>
              </w:rPr>
              <w:t>15.89</w:t>
            </w:r>
          </w:p>
        </w:tc>
        <w:tc>
          <w:tcPr>
            <w:tcW w:w="991" w:type="dxa"/>
            <w:shd w:val="clear" w:color="auto" w:fill="E8EEFD"/>
            <w:vAlign w:val="bottom"/>
            <w:hideMark/>
          </w:tcPr>
          <w:p w14:paraId="14BD728B" w14:textId="77777777" w:rsidR="00C902A9" w:rsidRPr="00EF19F0" w:rsidRDefault="00C902A9" w:rsidP="00C902A9">
            <w:r>
              <w:rPr>
                <w:rFonts w:ascii="Calibri" w:hAnsi="Calibri"/>
                <w:color w:val="000000"/>
              </w:rPr>
              <w:t>15.50</w:t>
            </w:r>
          </w:p>
        </w:tc>
        <w:tc>
          <w:tcPr>
            <w:tcW w:w="991" w:type="dxa"/>
            <w:shd w:val="clear" w:color="auto" w:fill="E8EEFD"/>
            <w:vAlign w:val="bottom"/>
            <w:hideMark/>
          </w:tcPr>
          <w:p w14:paraId="42E00D3F" w14:textId="77777777" w:rsidR="00C902A9" w:rsidRPr="00EF19F0" w:rsidRDefault="00C902A9" w:rsidP="00C902A9">
            <w:r>
              <w:rPr>
                <w:rFonts w:ascii="Calibri" w:hAnsi="Calibri"/>
                <w:color w:val="000000"/>
              </w:rPr>
              <w:t>9.20</w:t>
            </w:r>
          </w:p>
        </w:tc>
        <w:tc>
          <w:tcPr>
            <w:tcW w:w="991" w:type="dxa"/>
            <w:shd w:val="clear" w:color="auto" w:fill="E8EEFD"/>
            <w:vAlign w:val="bottom"/>
            <w:hideMark/>
          </w:tcPr>
          <w:p w14:paraId="2869000E" w14:textId="77777777" w:rsidR="00C902A9" w:rsidRPr="00EF19F0" w:rsidRDefault="00C902A9" w:rsidP="00C902A9">
            <w:r>
              <w:rPr>
                <w:rFonts w:ascii="Calibri" w:hAnsi="Calibri"/>
                <w:color w:val="000000"/>
              </w:rPr>
              <w:t>2.90</w:t>
            </w:r>
          </w:p>
        </w:tc>
        <w:tc>
          <w:tcPr>
            <w:tcW w:w="991" w:type="dxa"/>
            <w:shd w:val="clear" w:color="auto" w:fill="E8EEFD"/>
            <w:vAlign w:val="bottom"/>
            <w:hideMark/>
          </w:tcPr>
          <w:p w14:paraId="5F33EE94" w14:textId="77777777" w:rsidR="00C902A9" w:rsidRPr="00EF19F0" w:rsidRDefault="00C902A9" w:rsidP="00C902A9">
            <w:r>
              <w:rPr>
                <w:rFonts w:ascii="Calibri" w:hAnsi="Calibri"/>
                <w:color w:val="000000"/>
              </w:rPr>
              <w:t>4.59</w:t>
            </w:r>
          </w:p>
        </w:tc>
        <w:tc>
          <w:tcPr>
            <w:tcW w:w="991" w:type="dxa"/>
            <w:shd w:val="clear" w:color="auto" w:fill="E8EEFD"/>
            <w:vAlign w:val="bottom"/>
            <w:hideMark/>
          </w:tcPr>
          <w:p w14:paraId="66548745" w14:textId="77777777" w:rsidR="00C902A9" w:rsidRPr="00EF19F0" w:rsidRDefault="00C902A9" w:rsidP="00C902A9">
            <w:r>
              <w:rPr>
                <w:rFonts w:ascii="Calibri" w:hAnsi="Calibri"/>
                <w:color w:val="000000"/>
              </w:rPr>
              <w:t>0.40</w:t>
            </w:r>
          </w:p>
        </w:tc>
        <w:tc>
          <w:tcPr>
            <w:tcW w:w="991" w:type="dxa"/>
            <w:shd w:val="clear" w:color="auto" w:fill="E8EEFD"/>
            <w:vAlign w:val="bottom"/>
            <w:hideMark/>
          </w:tcPr>
          <w:p w14:paraId="53D6444C" w14:textId="77777777" w:rsidR="00C902A9" w:rsidRPr="00EF19F0" w:rsidRDefault="00C902A9" w:rsidP="00C902A9">
            <w:r>
              <w:rPr>
                <w:rFonts w:ascii="Calibri" w:hAnsi="Calibri"/>
                <w:color w:val="000000"/>
              </w:rPr>
              <w:t>0.17</w:t>
            </w:r>
          </w:p>
        </w:tc>
        <w:tc>
          <w:tcPr>
            <w:tcW w:w="995" w:type="dxa"/>
            <w:shd w:val="clear" w:color="auto" w:fill="E8EEFD"/>
            <w:vAlign w:val="bottom"/>
            <w:hideMark/>
          </w:tcPr>
          <w:p w14:paraId="5E06F678" w14:textId="77777777" w:rsidR="00C902A9" w:rsidRPr="00EF19F0" w:rsidRDefault="00C902A9" w:rsidP="00C902A9">
            <w:r>
              <w:rPr>
                <w:rFonts w:ascii="Calibri" w:hAnsi="Calibri"/>
                <w:color w:val="000000"/>
              </w:rPr>
              <w:t>48.64</w:t>
            </w:r>
          </w:p>
        </w:tc>
      </w:tr>
      <w:tr w:rsidR="00C902A9" w:rsidRPr="00EF19F0" w14:paraId="09CFEE04" w14:textId="77777777" w:rsidTr="00C902A9">
        <w:trPr>
          <w:trHeight w:val="290"/>
        </w:trPr>
        <w:tc>
          <w:tcPr>
            <w:tcW w:w="991" w:type="dxa"/>
            <w:shd w:val="clear" w:color="auto" w:fill="E8EEFD"/>
            <w:noWrap/>
            <w:hideMark/>
          </w:tcPr>
          <w:p w14:paraId="09C4BDD8" w14:textId="77777777" w:rsidR="00C902A9" w:rsidRPr="00EF19F0" w:rsidRDefault="00C902A9" w:rsidP="00C902A9">
            <w:r w:rsidRPr="00EF19F0">
              <w:t>2034</w:t>
            </w:r>
          </w:p>
        </w:tc>
        <w:tc>
          <w:tcPr>
            <w:tcW w:w="991" w:type="dxa"/>
            <w:shd w:val="clear" w:color="auto" w:fill="E8EEFD"/>
            <w:vAlign w:val="bottom"/>
            <w:hideMark/>
          </w:tcPr>
          <w:p w14:paraId="5BB3C86E" w14:textId="77777777" w:rsidR="00C902A9" w:rsidRPr="00EF19F0" w:rsidRDefault="00C902A9" w:rsidP="00C902A9">
            <w:r>
              <w:rPr>
                <w:rFonts w:ascii="Calibri" w:hAnsi="Calibri"/>
                <w:color w:val="000000"/>
              </w:rPr>
              <w:t>16.66</w:t>
            </w:r>
          </w:p>
        </w:tc>
        <w:tc>
          <w:tcPr>
            <w:tcW w:w="991" w:type="dxa"/>
            <w:shd w:val="clear" w:color="auto" w:fill="E8EEFD"/>
            <w:vAlign w:val="bottom"/>
            <w:hideMark/>
          </w:tcPr>
          <w:p w14:paraId="1B1D104F" w14:textId="77777777" w:rsidR="00C902A9" w:rsidRPr="00EF19F0" w:rsidRDefault="00C902A9" w:rsidP="00C902A9">
            <w:r>
              <w:rPr>
                <w:rFonts w:ascii="Calibri" w:hAnsi="Calibri"/>
                <w:color w:val="000000"/>
              </w:rPr>
              <w:t>16.19</w:t>
            </w:r>
          </w:p>
        </w:tc>
        <w:tc>
          <w:tcPr>
            <w:tcW w:w="991" w:type="dxa"/>
            <w:shd w:val="clear" w:color="auto" w:fill="E8EEFD"/>
            <w:vAlign w:val="bottom"/>
            <w:hideMark/>
          </w:tcPr>
          <w:p w14:paraId="45077333" w14:textId="77777777" w:rsidR="00C902A9" w:rsidRPr="00EF19F0" w:rsidRDefault="00C902A9" w:rsidP="00C902A9">
            <w:r>
              <w:rPr>
                <w:rFonts w:ascii="Calibri" w:hAnsi="Calibri"/>
                <w:color w:val="000000"/>
              </w:rPr>
              <w:t>9.71</w:t>
            </w:r>
          </w:p>
        </w:tc>
        <w:tc>
          <w:tcPr>
            <w:tcW w:w="991" w:type="dxa"/>
            <w:shd w:val="clear" w:color="auto" w:fill="E8EEFD"/>
            <w:vAlign w:val="bottom"/>
            <w:hideMark/>
          </w:tcPr>
          <w:p w14:paraId="49DB56D3" w14:textId="77777777" w:rsidR="00C902A9" w:rsidRPr="00EF19F0" w:rsidRDefault="00C902A9" w:rsidP="00C902A9">
            <w:r>
              <w:rPr>
                <w:rFonts w:ascii="Calibri" w:hAnsi="Calibri"/>
                <w:color w:val="000000"/>
              </w:rPr>
              <w:t>3.03</w:t>
            </w:r>
          </w:p>
        </w:tc>
        <w:tc>
          <w:tcPr>
            <w:tcW w:w="991" w:type="dxa"/>
            <w:shd w:val="clear" w:color="auto" w:fill="E8EEFD"/>
            <w:vAlign w:val="bottom"/>
            <w:hideMark/>
          </w:tcPr>
          <w:p w14:paraId="7E9EBAAF" w14:textId="77777777" w:rsidR="00C902A9" w:rsidRPr="00EF19F0" w:rsidRDefault="00C902A9" w:rsidP="00C902A9">
            <w:r>
              <w:rPr>
                <w:rFonts w:ascii="Calibri" w:hAnsi="Calibri"/>
                <w:color w:val="000000"/>
              </w:rPr>
              <w:t>4.88</w:t>
            </w:r>
          </w:p>
        </w:tc>
        <w:tc>
          <w:tcPr>
            <w:tcW w:w="991" w:type="dxa"/>
            <w:shd w:val="clear" w:color="auto" w:fill="E8EEFD"/>
            <w:vAlign w:val="bottom"/>
            <w:hideMark/>
          </w:tcPr>
          <w:p w14:paraId="2A6CCA34" w14:textId="77777777" w:rsidR="00C902A9" w:rsidRPr="00EF19F0" w:rsidRDefault="00C902A9" w:rsidP="00C902A9">
            <w:r>
              <w:rPr>
                <w:rFonts w:ascii="Calibri" w:hAnsi="Calibri"/>
                <w:color w:val="000000"/>
              </w:rPr>
              <w:t>0.42</w:t>
            </w:r>
          </w:p>
        </w:tc>
        <w:tc>
          <w:tcPr>
            <w:tcW w:w="991" w:type="dxa"/>
            <w:shd w:val="clear" w:color="auto" w:fill="E8EEFD"/>
            <w:vAlign w:val="bottom"/>
            <w:hideMark/>
          </w:tcPr>
          <w:p w14:paraId="2A9605D5" w14:textId="77777777" w:rsidR="00C902A9" w:rsidRPr="00EF19F0" w:rsidRDefault="00C902A9" w:rsidP="00C902A9">
            <w:r>
              <w:rPr>
                <w:rFonts w:ascii="Calibri" w:hAnsi="Calibri"/>
                <w:color w:val="000000"/>
              </w:rPr>
              <w:t>0.18</w:t>
            </w:r>
          </w:p>
        </w:tc>
        <w:tc>
          <w:tcPr>
            <w:tcW w:w="995" w:type="dxa"/>
            <w:shd w:val="clear" w:color="auto" w:fill="E8EEFD"/>
            <w:vAlign w:val="bottom"/>
            <w:hideMark/>
          </w:tcPr>
          <w:p w14:paraId="586A8728" w14:textId="77777777" w:rsidR="00C902A9" w:rsidRPr="00EF19F0" w:rsidRDefault="00C902A9" w:rsidP="00C902A9">
            <w:r>
              <w:rPr>
                <w:rFonts w:ascii="Calibri" w:hAnsi="Calibri"/>
                <w:color w:val="000000"/>
              </w:rPr>
              <w:t>51.08</w:t>
            </w:r>
          </w:p>
        </w:tc>
      </w:tr>
      <w:tr w:rsidR="00C902A9" w:rsidRPr="00EF19F0" w14:paraId="62EA68E0" w14:textId="77777777" w:rsidTr="00C902A9">
        <w:trPr>
          <w:trHeight w:val="290"/>
        </w:trPr>
        <w:tc>
          <w:tcPr>
            <w:tcW w:w="991" w:type="dxa"/>
            <w:shd w:val="clear" w:color="auto" w:fill="E8EEFD"/>
            <w:noWrap/>
            <w:hideMark/>
          </w:tcPr>
          <w:p w14:paraId="08EAB2D3" w14:textId="77777777" w:rsidR="00C902A9" w:rsidRPr="00EF19F0" w:rsidRDefault="00C902A9" w:rsidP="00C902A9">
            <w:r w:rsidRPr="00EF19F0">
              <w:t>2035</w:t>
            </w:r>
          </w:p>
        </w:tc>
        <w:tc>
          <w:tcPr>
            <w:tcW w:w="991" w:type="dxa"/>
            <w:shd w:val="clear" w:color="auto" w:fill="E8EEFD"/>
            <w:vAlign w:val="bottom"/>
            <w:hideMark/>
          </w:tcPr>
          <w:p w14:paraId="2EDAF1F0" w14:textId="77777777" w:rsidR="00C902A9" w:rsidRPr="00EF19F0" w:rsidRDefault="00C902A9" w:rsidP="00C902A9">
            <w:r>
              <w:rPr>
                <w:rFonts w:ascii="Calibri" w:hAnsi="Calibri"/>
                <w:color w:val="000000"/>
              </w:rPr>
              <w:t>17.42</w:t>
            </w:r>
          </w:p>
        </w:tc>
        <w:tc>
          <w:tcPr>
            <w:tcW w:w="991" w:type="dxa"/>
            <w:shd w:val="clear" w:color="auto" w:fill="E8EEFD"/>
            <w:vAlign w:val="bottom"/>
            <w:hideMark/>
          </w:tcPr>
          <w:p w14:paraId="20806140" w14:textId="77777777" w:rsidR="00C902A9" w:rsidRPr="00EF19F0" w:rsidRDefault="00C902A9" w:rsidP="00C902A9">
            <w:r>
              <w:rPr>
                <w:rFonts w:ascii="Calibri" w:hAnsi="Calibri"/>
                <w:color w:val="000000"/>
              </w:rPr>
              <w:t>16.88</w:t>
            </w:r>
          </w:p>
        </w:tc>
        <w:tc>
          <w:tcPr>
            <w:tcW w:w="991" w:type="dxa"/>
            <w:shd w:val="clear" w:color="auto" w:fill="E8EEFD"/>
            <w:vAlign w:val="bottom"/>
            <w:hideMark/>
          </w:tcPr>
          <w:p w14:paraId="781F9EA7" w14:textId="77777777" w:rsidR="00C902A9" w:rsidRPr="00EF19F0" w:rsidRDefault="00C902A9" w:rsidP="00C902A9">
            <w:r>
              <w:rPr>
                <w:rFonts w:ascii="Calibri" w:hAnsi="Calibri"/>
                <w:color w:val="000000"/>
              </w:rPr>
              <w:t>10.23</w:t>
            </w:r>
          </w:p>
        </w:tc>
        <w:tc>
          <w:tcPr>
            <w:tcW w:w="991" w:type="dxa"/>
            <w:shd w:val="clear" w:color="auto" w:fill="E8EEFD"/>
            <w:vAlign w:val="bottom"/>
            <w:hideMark/>
          </w:tcPr>
          <w:p w14:paraId="701654AA" w14:textId="77777777" w:rsidR="00C902A9" w:rsidRPr="00EF19F0" w:rsidRDefault="00C902A9" w:rsidP="00C902A9">
            <w:r>
              <w:rPr>
                <w:rFonts w:ascii="Calibri" w:hAnsi="Calibri"/>
                <w:color w:val="000000"/>
              </w:rPr>
              <w:t>3.17</w:t>
            </w:r>
          </w:p>
        </w:tc>
        <w:tc>
          <w:tcPr>
            <w:tcW w:w="991" w:type="dxa"/>
            <w:shd w:val="clear" w:color="auto" w:fill="E8EEFD"/>
            <w:vAlign w:val="bottom"/>
            <w:hideMark/>
          </w:tcPr>
          <w:p w14:paraId="23BB0275" w14:textId="77777777" w:rsidR="00C902A9" w:rsidRPr="00EF19F0" w:rsidRDefault="00C902A9" w:rsidP="00C902A9">
            <w:r>
              <w:rPr>
                <w:rFonts w:ascii="Calibri" w:hAnsi="Calibri"/>
                <w:color w:val="000000"/>
              </w:rPr>
              <w:t>5.18</w:t>
            </w:r>
          </w:p>
        </w:tc>
        <w:tc>
          <w:tcPr>
            <w:tcW w:w="991" w:type="dxa"/>
            <w:shd w:val="clear" w:color="auto" w:fill="E8EEFD"/>
            <w:vAlign w:val="bottom"/>
            <w:hideMark/>
          </w:tcPr>
          <w:p w14:paraId="585A105A" w14:textId="77777777" w:rsidR="00C902A9" w:rsidRPr="00EF19F0" w:rsidRDefault="00C902A9" w:rsidP="00C902A9">
            <w:r>
              <w:rPr>
                <w:rFonts w:ascii="Calibri" w:hAnsi="Calibri"/>
                <w:color w:val="000000"/>
              </w:rPr>
              <w:t>0.43</w:t>
            </w:r>
          </w:p>
        </w:tc>
        <w:tc>
          <w:tcPr>
            <w:tcW w:w="991" w:type="dxa"/>
            <w:shd w:val="clear" w:color="auto" w:fill="E8EEFD"/>
            <w:vAlign w:val="bottom"/>
            <w:hideMark/>
          </w:tcPr>
          <w:p w14:paraId="12324256" w14:textId="77777777" w:rsidR="00C902A9" w:rsidRPr="00EF19F0" w:rsidRDefault="00C902A9" w:rsidP="00C902A9">
            <w:r>
              <w:rPr>
                <w:rFonts w:ascii="Calibri" w:hAnsi="Calibri"/>
                <w:color w:val="000000"/>
              </w:rPr>
              <w:t>0.19</w:t>
            </w:r>
          </w:p>
        </w:tc>
        <w:tc>
          <w:tcPr>
            <w:tcW w:w="995" w:type="dxa"/>
            <w:shd w:val="clear" w:color="auto" w:fill="E8EEFD"/>
            <w:vAlign w:val="bottom"/>
            <w:hideMark/>
          </w:tcPr>
          <w:p w14:paraId="2D279777" w14:textId="77777777" w:rsidR="00C902A9" w:rsidRPr="00EF19F0" w:rsidRDefault="00C902A9" w:rsidP="00C902A9">
            <w:r>
              <w:rPr>
                <w:rFonts w:ascii="Calibri" w:hAnsi="Calibri"/>
                <w:color w:val="000000"/>
              </w:rPr>
              <w:t>53.49</w:t>
            </w:r>
          </w:p>
        </w:tc>
      </w:tr>
      <w:tr w:rsidR="00C902A9" w:rsidRPr="00EF19F0" w14:paraId="01006665" w14:textId="77777777" w:rsidTr="00C902A9">
        <w:trPr>
          <w:trHeight w:val="290"/>
        </w:trPr>
        <w:tc>
          <w:tcPr>
            <w:tcW w:w="991" w:type="dxa"/>
            <w:shd w:val="clear" w:color="auto" w:fill="E8EEFD"/>
            <w:noWrap/>
            <w:hideMark/>
          </w:tcPr>
          <w:p w14:paraId="55C63F80" w14:textId="77777777" w:rsidR="00C902A9" w:rsidRPr="00EF19F0" w:rsidRDefault="00C902A9" w:rsidP="00C902A9">
            <w:r w:rsidRPr="00EF19F0">
              <w:t>2036</w:t>
            </w:r>
          </w:p>
        </w:tc>
        <w:tc>
          <w:tcPr>
            <w:tcW w:w="991" w:type="dxa"/>
            <w:shd w:val="clear" w:color="auto" w:fill="E8EEFD"/>
            <w:vAlign w:val="bottom"/>
            <w:hideMark/>
          </w:tcPr>
          <w:p w14:paraId="317F0172" w14:textId="77777777" w:rsidR="00C902A9" w:rsidRPr="00EF19F0" w:rsidRDefault="00C902A9" w:rsidP="00C902A9">
            <w:r>
              <w:rPr>
                <w:rFonts w:ascii="Calibri" w:hAnsi="Calibri"/>
                <w:color w:val="000000"/>
              </w:rPr>
              <w:t>18.17</w:t>
            </w:r>
          </w:p>
        </w:tc>
        <w:tc>
          <w:tcPr>
            <w:tcW w:w="991" w:type="dxa"/>
            <w:shd w:val="clear" w:color="auto" w:fill="E8EEFD"/>
            <w:vAlign w:val="bottom"/>
            <w:hideMark/>
          </w:tcPr>
          <w:p w14:paraId="70673420" w14:textId="77777777" w:rsidR="00C902A9" w:rsidRPr="00EF19F0" w:rsidRDefault="00C902A9" w:rsidP="00C902A9">
            <w:r>
              <w:rPr>
                <w:rFonts w:ascii="Calibri" w:hAnsi="Calibri"/>
                <w:color w:val="000000"/>
              </w:rPr>
              <w:t>17.56</w:t>
            </w:r>
          </w:p>
        </w:tc>
        <w:tc>
          <w:tcPr>
            <w:tcW w:w="991" w:type="dxa"/>
            <w:shd w:val="clear" w:color="auto" w:fill="E8EEFD"/>
            <w:vAlign w:val="bottom"/>
            <w:hideMark/>
          </w:tcPr>
          <w:p w14:paraId="424794EE" w14:textId="77777777" w:rsidR="00C902A9" w:rsidRPr="00EF19F0" w:rsidRDefault="00C902A9" w:rsidP="00C902A9">
            <w:r>
              <w:rPr>
                <w:rFonts w:ascii="Calibri" w:hAnsi="Calibri"/>
                <w:color w:val="000000"/>
              </w:rPr>
              <w:t>10.74</w:t>
            </w:r>
          </w:p>
        </w:tc>
        <w:tc>
          <w:tcPr>
            <w:tcW w:w="991" w:type="dxa"/>
            <w:shd w:val="clear" w:color="auto" w:fill="E8EEFD"/>
            <w:vAlign w:val="bottom"/>
            <w:hideMark/>
          </w:tcPr>
          <w:p w14:paraId="4F29381D" w14:textId="77777777" w:rsidR="00C902A9" w:rsidRPr="00EF19F0" w:rsidRDefault="00C902A9" w:rsidP="00C902A9">
            <w:r>
              <w:rPr>
                <w:rFonts w:ascii="Calibri" w:hAnsi="Calibri"/>
                <w:color w:val="000000"/>
              </w:rPr>
              <w:t>3.30</w:t>
            </w:r>
          </w:p>
        </w:tc>
        <w:tc>
          <w:tcPr>
            <w:tcW w:w="991" w:type="dxa"/>
            <w:shd w:val="clear" w:color="auto" w:fill="E8EEFD"/>
            <w:vAlign w:val="bottom"/>
            <w:hideMark/>
          </w:tcPr>
          <w:p w14:paraId="7B5A9F93" w14:textId="77777777" w:rsidR="00C902A9" w:rsidRPr="00EF19F0" w:rsidRDefault="00C902A9" w:rsidP="00C902A9">
            <w:r>
              <w:rPr>
                <w:rFonts w:ascii="Calibri" w:hAnsi="Calibri"/>
                <w:color w:val="000000"/>
              </w:rPr>
              <w:t>5.48</w:t>
            </w:r>
          </w:p>
        </w:tc>
        <w:tc>
          <w:tcPr>
            <w:tcW w:w="991" w:type="dxa"/>
            <w:shd w:val="clear" w:color="auto" w:fill="E8EEFD"/>
            <w:vAlign w:val="bottom"/>
            <w:hideMark/>
          </w:tcPr>
          <w:p w14:paraId="5EA8D1F2" w14:textId="77777777" w:rsidR="00C902A9" w:rsidRPr="00EF19F0" w:rsidRDefault="00C902A9" w:rsidP="00C902A9">
            <w:r>
              <w:rPr>
                <w:rFonts w:ascii="Calibri" w:hAnsi="Calibri"/>
                <w:color w:val="000000"/>
              </w:rPr>
              <w:t>0.45</w:t>
            </w:r>
          </w:p>
        </w:tc>
        <w:tc>
          <w:tcPr>
            <w:tcW w:w="991" w:type="dxa"/>
            <w:shd w:val="clear" w:color="auto" w:fill="E8EEFD"/>
            <w:vAlign w:val="bottom"/>
            <w:hideMark/>
          </w:tcPr>
          <w:p w14:paraId="0D8B2163" w14:textId="77777777" w:rsidR="00C902A9" w:rsidRPr="00EF19F0" w:rsidRDefault="00C902A9" w:rsidP="00C902A9">
            <w:r>
              <w:rPr>
                <w:rFonts w:ascii="Calibri" w:hAnsi="Calibri"/>
                <w:color w:val="000000"/>
              </w:rPr>
              <w:t>0.20</w:t>
            </w:r>
          </w:p>
        </w:tc>
        <w:tc>
          <w:tcPr>
            <w:tcW w:w="995" w:type="dxa"/>
            <w:shd w:val="clear" w:color="auto" w:fill="E8EEFD"/>
            <w:vAlign w:val="bottom"/>
            <w:hideMark/>
          </w:tcPr>
          <w:p w14:paraId="2D8C78BB" w14:textId="77777777" w:rsidR="00C902A9" w:rsidRPr="00EF19F0" w:rsidRDefault="00C902A9" w:rsidP="00C902A9">
            <w:r>
              <w:rPr>
                <w:rFonts w:ascii="Calibri" w:hAnsi="Calibri"/>
                <w:color w:val="000000"/>
              </w:rPr>
              <w:t>55.90</w:t>
            </w:r>
          </w:p>
        </w:tc>
      </w:tr>
    </w:tbl>
    <w:p w14:paraId="60DD3AA5" w14:textId="77777777" w:rsidR="00C902A9" w:rsidRDefault="00C902A9">
      <w:pPr>
        <w:spacing w:before="80" w:after="80"/>
        <w:rPr>
          <w:b/>
        </w:rPr>
      </w:pPr>
      <w:r>
        <w:br w:type="page"/>
      </w:r>
    </w:p>
    <w:p w14:paraId="415DF03B" w14:textId="05509D8B" w:rsidR="00C902A9" w:rsidRPr="00C902A9" w:rsidRDefault="00C902A9" w:rsidP="00C902A9">
      <w:pPr>
        <w:pStyle w:val="Caption"/>
      </w:pPr>
      <w:r>
        <w:lastRenderedPageBreak/>
        <w:t xml:space="preserve">Table E </w:t>
      </w:r>
      <w:r w:rsidR="000B32DA">
        <w:rPr>
          <w:noProof/>
        </w:rPr>
        <w:fldChar w:fldCharType="begin"/>
      </w:r>
      <w:r w:rsidR="000B32DA">
        <w:rPr>
          <w:noProof/>
        </w:rPr>
        <w:instrText xml:space="preserve"> SEQ Table_E \* ARABIC </w:instrText>
      </w:r>
      <w:r w:rsidR="000B32DA">
        <w:rPr>
          <w:noProof/>
        </w:rPr>
        <w:fldChar w:fldCharType="separate"/>
      </w:r>
      <w:r w:rsidR="006666B5">
        <w:rPr>
          <w:noProof/>
        </w:rPr>
        <w:t>3</w:t>
      </w:r>
      <w:r w:rsidR="000B32DA">
        <w:rPr>
          <w:noProof/>
        </w:rPr>
        <w:fldChar w:fldCharType="end"/>
      </w:r>
      <w:r>
        <w:t xml:space="preserve">. </w:t>
      </w:r>
      <w:r w:rsidRPr="00E14AB3">
        <w:t>Predicted annual electricity savings, by state.</w:t>
      </w:r>
    </w:p>
    <w:tbl>
      <w:tblPr>
        <w:tblStyle w:val="TableGrid"/>
        <w:tblW w:w="8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1"/>
        <w:gridCol w:w="991"/>
        <w:gridCol w:w="991"/>
        <w:gridCol w:w="991"/>
        <w:gridCol w:w="991"/>
        <w:gridCol w:w="991"/>
        <w:gridCol w:w="991"/>
        <w:gridCol w:w="991"/>
        <w:gridCol w:w="995"/>
      </w:tblGrid>
      <w:tr w:rsidR="005F2FAD" w:rsidRPr="00260ABD" w14:paraId="10FB6EE3" w14:textId="77777777" w:rsidTr="005F2FAD">
        <w:trPr>
          <w:trHeight w:val="290"/>
        </w:trPr>
        <w:tc>
          <w:tcPr>
            <w:tcW w:w="991" w:type="dxa"/>
            <w:vMerge w:val="restart"/>
            <w:shd w:val="clear" w:color="auto" w:fill="0F4BEB" w:themeFill="accent1"/>
            <w:noWrap/>
            <w:hideMark/>
          </w:tcPr>
          <w:p w14:paraId="4019C9D1" w14:textId="77777777" w:rsidR="005F2FAD" w:rsidRPr="00260ABD" w:rsidRDefault="005F2FAD" w:rsidP="005F2FAD">
            <w:pPr>
              <w:rPr>
                <w:b/>
                <w:color w:val="FFFFFF" w:themeColor="background1"/>
              </w:rPr>
            </w:pPr>
          </w:p>
          <w:p w14:paraId="386022FB" w14:textId="77777777" w:rsidR="005F2FAD" w:rsidRPr="00260ABD" w:rsidRDefault="005F2FAD" w:rsidP="005F2FAD">
            <w:pPr>
              <w:rPr>
                <w:b/>
                <w:color w:val="FFFFFF" w:themeColor="background1"/>
              </w:rPr>
            </w:pPr>
            <w:r w:rsidRPr="00260ABD">
              <w:rPr>
                <w:b/>
                <w:color w:val="FFFFFF" w:themeColor="background1"/>
              </w:rPr>
              <w:t>Year</w:t>
            </w:r>
          </w:p>
        </w:tc>
        <w:tc>
          <w:tcPr>
            <w:tcW w:w="7932" w:type="dxa"/>
            <w:gridSpan w:val="8"/>
            <w:shd w:val="clear" w:color="auto" w:fill="0F4BEB" w:themeFill="accent1"/>
            <w:noWrap/>
            <w:hideMark/>
          </w:tcPr>
          <w:p w14:paraId="5B2AB8AB" w14:textId="77777777" w:rsidR="005F2FAD" w:rsidRPr="00260ABD" w:rsidRDefault="005F2FAD" w:rsidP="005F2FAD">
            <w:pPr>
              <w:jc w:val="center"/>
              <w:rPr>
                <w:b/>
                <w:color w:val="FFFFFF" w:themeColor="background1"/>
              </w:rPr>
            </w:pPr>
            <w:r w:rsidRPr="00A6794C">
              <w:rPr>
                <w:b/>
                <w:color w:val="FFFFFF" w:themeColor="background1"/>
              </w:rPr>
              <w:t>Annual electricity saving (TJ/a)</w:t>
            </w:r>
          </w:p>
        </w:tc>
      </w:tr>
      <w:tr w:rsidR="005F2FAD" w:rsidRPr="00260ABD" w14:paraId="7B766F9D" w14:textId="77777777" w:rsidTr="005F2FAD">
        <w:trPr>
          <w:trHeight w:val="290"/>
        </w:trPr>
        <w:tc>
          <w:tcPr>
            <w:tcW w:w="991" w:type="dxa"/>
            <w:vMerge/>
            <w:shd w:val="clear" w:color="auto" w:fill="0F4BEB" w:themeFill="accent1"/>
            <w:noWrap/>
            <w:hideMark/>
          </w:tcPr>
          <w:p w14:paraId="18D9AA1F" w14:textId="77777777" w:rsidR="005F2FAD" w:rsidRPr="00260ABD" w:rsidRDefault="005F2FAD" w:rsidP="005F2FAD">
            <w:pPr>
              <w:rPr>
                <w:b/>
                <w:color w:val="FFFFFF" w:themeColor="background1"/>
              </w:rPr>
            </w:pPr>
          </w:p>
        </w:tc>
        <w:tc>
          <w:tcPr>
            <w:tcW w:w="991" w:type="dxa"/>
            <w:shd w:val="clear" w:color="auto" w:fill="0F4BEB" w:themeFill="accent1"/>
            <w:noWrap/>
            <w:hideMark/>
          </w:tcPr>
          <w:p w14:paraId="71602ED1" w14:textId="77777777" w:rsidR="005F2FAD" w:rsidRPr="00260ABD" w:rsidRDefault="005F2FAD" w:rsidP="005F2FAD">
            <w:pPr>
              <w:rPr>
                <w:b/>
                <w:color w:val="FFFFFF" w:themeColor="background1"/>
              </w:rPr>
            </w:pPr>
            <w:r w:rsidRPr="00260ABD">
              <w:rPr>
                <w:b/>
                <w:color w:val="FFFFFF" w:themeColor="background1"/>
              </w:rPr>
              <w:t>NSW</w:t>
            </w:r>
          </w:p>
        </w:tc>
        <w:tc>
          <w:tcPr>
            <w:tcW w:w="991" w:type="dxa"/>
            <w:shd w:val="clear" w:color="auto" w:fill="0F4BEB" w:themeFill="accent1"/>
            <w:noWrap/>
            <w:hideMark/>
          </w:tcPr>
          <w:p w14:paraId="11F0F3AD" w14:textId="77777777" w:rsidR="005F2FAD" w:rsidRPr="00260ABD" w:rsidRDefault="005F2FAD" w:rsidP="005F2FAD">
            <w:pPr>
              <w:rPr>
                <w:b/>
                <w:color w:val="FFFFFF" w:themeColor="background1"/>
              </w:rPr>
            </w:pPr>
            <w:r w:rsidRPr="00260ABD">
              <w:rPr>
                <w:b/>
                <w:color w:val="FFFFFF" w:themeColor="background1"/>
              </w:rPr>
              <w:t>VIC</w:t>
            </w:r>
          </w:p>
        </w:tc>
        <w:tc>
          <w:tcPr>
            <w:tcW w:w="991" w:type="dxa"/>
            <w:shd w:val="clear" w:color="auto" w:fill="0F4BEB" w:themeFill="accent1"/>
            <w:noWrap/>
            <w:hideMark/>
          </w:tcPr>
          <w:p w14:paraId="63C0EF1D" w14:textId="77777777" w:rsidR="005F2FAD" w:rsidRPr="00260ABD" w:rsidRDefault="005F2FAD" w:rsidP="005F2FAD">
            <w:pPr>
              <w:rPr>
                <w:b/>
                <w:color w:val="FFFFFF" w:themeColor="background1"/>
              </w:rPr>
            </w:pPr>
            <w:r w:rsidRPr="00260ABD">
              <w:rPr>
                <w:b/>
                <w:color w:val="FFFFFF" w:themeColor="background1"/>
              </w:rPr>
              <w:t>QLD</w:t>
            </w:r>
          </w:p>
        </w:tc>
        <w:tc>
          <w:tcPr>
            <w:tcW w:w="991" w:type="dxa"/>
            <w:shd w:val="clear" w:color="auto" w:fill="0F4BEB" w:themeFill="accent1"/>
            <w:noWrap/>
            <w:hideMark/>
          </w:tcPr>
          <w:p w14:paraId="7BA21F5F" w14:textId="77777777" w:rsidR="005F2FAD" w:rsidRPr="00260ABD" w:rsidRDefault="005F2FAD" w:rsidP="005F2FAD">
            <w:pPr>
              <w:rPr>
                <w:b/>
                <w:color w:val="FFFFFF" w:themeColor="background1"/>
              </w:rPr>
            </w:pPr>
            <w:r w:rsidRPr="00260ABD">
              <w:rPr>
                <w:b/>
                <w:color w:val="FFFFFF" w:themeColor="background1"/>
              </w:rPr>
              <w:t>SA</w:t>
            </w:r>
          </w:p>
        </w:tc>
        <w:tc>
          <w:tcPr>
            <w:tcW w:w="991" w:type="dxa"/>
            <w:shd w:val="clear" w:color="auto" w:fill="0F4BEB" w:themeFill="accent1"/>
            <w:noWrap/>
            <w:hideMark/>
          </w:tcPr>
          <w:p w14:paraId="159A78AC" w14:textId="77777777" w:rsidR="005F2FAD" w:rsidRPr="00260ABD" w:rsidRDefault="005F2FAD" w:rsidP="005F2FAD">
            <w:pPr>
              <w:rPr>
                <w:b/>
                <w:color w:val="FFFFFF" w:themeColor="background1"/>
              </w:rPr>
            </w:pPr>
            <w:r w:rsidRPr="00260ABD">
              <w:rPr>
                <w:b/>
                <w:color w:val="FFFFFF" w:themeColor="background1"/>
              </w:rPr>
              <w:t>WA</w:t>
            </w:r>
          </w:p>
        </w:tc>
        <w:tc>
          <w:tcPr>
            <w:tcW w:w="991" w:type="dxa"/>
            <w:shd w:val="clear" w:color="auto" w:fill="0F4BEB" w:themeFill="accent1"/>
            <w:noWrap/>
            <w:hideMark/>
          </w:tcPr>
          <w:p w14:paraId="62142D62" w14:textId="77777777" w:rsidR="005F2FAD" w:rsidRPr="00260ABD" w:rsidRDefault="005F2FAD" w:rsidP="005F2FAD">
            <w:pPr>
              <w:rPr>
                <w:b/>
                <w:color w:val="FFFFFF" w:themeColor="background1"/>
              </w:rPr>
            </w:pPr>
            <w:r w:rsidRPr="00260ABD">
              <w:rPr>
                <w:b/>
                <w:color w:val="FFFFFF" w:themeColor="background1"/>
              </w:rPr>
              <w:t>TAS</w:t>
            </w:r>
          </w:p>
        </w:tc>
        <w:tc>
          <w:tcPr>
            <w:tcW w:w="991" w:type="dxa"/>
            <w:shd w:val="clear" w:color="auto" w:fill="0F4BEB" w:themeFill="accent1"/>
            <w:noWrap/>
            <w:hideMark/>
          </w:tcPr>
          <w:p w14:paraId="3B1DECB5" w14:textId="77777777" w:rsidR="005F2FAD" w:rsidRPr="00260ABD" w:rsidRDefault="005F2FAD" w:rsidP="005F2FAD">
            <w:pPr>
              <w:rPr>
                <w:b/>
                <w:color w:val="FFFFFF" w:themeColor="background1"/>
              </w:rPr>
            </w:pPr>
            <w:r w:rsidRPr="00260ABD">
              <w:rPr>
                <w:b/>
                <w:color w:val="FFFFFF" w:themeColor="background1"/>
              </w:rPr>
              <w:t>NT</w:t>
            </w:r>
          </w:p>
        </w:tc>
        <w:tc>
          <w:tcPr>
            <w:tcW w:w="995" w:type="dxa"/>
            <w:shd w:val="clear" w:color="auto" w:fill="0F4BEB" w:themeFill="accent1"/>
            <w:noWrap/>
            <w:hideMark/>
          </w:tcPr>
          <w:p w14:paraId="060EA902" w14:textId="77777777" w:rsidR="005F2FAD" w:rsidRPr="00260ABD" w:rsidRDefault="005F2FAD" w:rsidP="005F2FAD">
            <w:pPr>
              <w:rPr>
                <w:b/>
                <w:color w:val="FFFFFF" w:themeColor="background1"/>
              </w:rPr>
            </w:pPr>
            <w:r>
              <w:rPr>
                <w:b/>
                <w:color w:val="FFFFFF" w:themeColor="background1"/>
              </w:rPr>
              <w:t>Total</w:t>
            </w:r>
          </w:p>
        </w:tc>
      </w:tr>
      <w:tr w:rsidR="005F2FAD" w:rsidRPr="00EF19F0" w14:paraId="09ADB306" w14:textId="77777777" w:rsidTr="005F2FAD">
        <w:trPr>
          <w:trHeight w:val="290"/>
        </w:trPr>
        <w:tc>
          <w:tcPr>
            <w:tcW w:w="991" w:type="dxa"/>
            <w:shd w:val="clear" w:color="auto" w:fill="E8EEFD"/>
            <w:noWrap/>
            <w:hideMark/>
          </w:tcPr>
          <w:p w14:paraId="09A4DB97" w14:textId="77777777" w:rsidR="005F2FAD" w:rsidRPr="00EF19F0" w:rsidRDefault="005F2FAD" w:rsidP="005F2FAD">
            <w:r w:rsidRPr="00EF19F0">
              <w:t>2006</w:t>
            </w:r>
          </w:p>
        </w:tc>
        <w:tc>
          <w:tcPr>
            <w:tcW w:w="991" w:type="dxa"/>
            <w:shd w:val="clear" w:color="auto" w:fill="E8EEFD"/>
            <w:hideMark/>
          </w:tcPr>
          <w:p w14:paraId="1488E595" w14:textId="77777777" w:rsidR="005F2FAD" w:rsidRPr="00C23492" w:rsidRDefault="005F2FAD" w:rsidP="005F2FAD">
            <w:r w:rsidRPr="00C23492">
              <w:t>29.03</w:t>
            </w:r>
          </w:p>
        </w:tc>
        <w:tc>
          <w:tcPr>
            <w:tcW w:w="991" w:type="dxa"/>
            <w:shd w:val="clear" w:color="auto" w:fill="E8EEFD"/>
            <w:hideMark/>
          </w:tcPr>
          <w:p w14:paraId="62DC41AB" w14:textId="77777777" w:rsidR="005F2FAD" w:rsidRPr="00C23492" w:rsidRDefault="005F2FAD" w:rsidP="005F2FAD">
            <w:r w:rsidRPr="00C23492">
              <w:t>25.31</w:t>
            </w:r>
          </w:p>
        </w:tc>
        <w:tc>
          <w:tcPr>
            <w:tcW w:w="991" w:type="dxa"/>
            <w:shd w:val="clear" w:color="auto" w:fill="E8EEFD"/>
            <w:hideMark/>
          </w:tcPr>
          <w:p w14:paraId="36D03455" w14:textId="77777777" w:rsidR="005F2FAD" w:rsidRPr="00C23492" w:rsidRDefault="005F2FAD" w:rsidP="005F2FAD">
            <w:r w:rsidRPr="00C23492">
              <w:t>13.01</w:t>
            </w:r>
          </w:p>
        </w:tc>
        <w:tc>
          <w:tcPr>
            <w:tcW w:w="991" w:type="dxa"/>
            <w:shd w:val="clear" w:color="auto" w:fill="E8EEFD"/>
            <w:hideMark/>
          </w:tcPr>
          <w:p w14:paraId="6C747A57" w14:textId="77777777" w:rsidR="005F2FAD" w:rsidRPr="00C23492" w:rsidRDefault="005F2FAD" w:rsidP="005F2FAD">
            <w:r w:rsidRPr="00C23492">
              <w:t>7.22</w:t>
            </w:r>
          </w:p>
        </w:tc>
        <w:tc>
          <w:tcPr>
            <w:tcW w:w="991" w:type="dxa"/>
            <w:shd w:val="clear" w:color="auto" w:fill="E8EEFD"/>
            <w:hideMark/>
          </w:tcPr>
          <w:p w14:paraId="4B865729" w14:textId="77777777" w:rsidR="005F2FAD" w:rsidRPr="00C23492" w:rsidRDefault="005F2FAD" w:rsidP="005F2FAD">
            <w:r w:rsidRPr="00C23492">
              <w:t>4.72</w:t>
            </w:r>
          </w:p>
        </w:tc>
        <w:tc>
          <w:tcPr>
            <w:tcW w:w="991" w:type="dxa"/>
            <w:shd w:val="clear" w:color="auto" w:fill="E8EEFD"/>
            <w:hideMark/>
          </w:tcPr>
          <w:p w14:paraId="7BCAADF6" w14:textId="77777777" w:rsidR="005F2FAD" w:rsidRPr="00C23492" w:rsidRDefault="005F2FAD" w:rsidP="005F2FAD">
            <w:r w:rsidRPr="00C23492">
              <w:t>2.87</w:t>
            </w:r>
          </w:p>
        </w:tc>
        <w:tc>
          <w:tcPr>
            <w:tcW w:w="991" w:type="dxa"/>
            <w:shd w:val="clear" w:color="auto" w:fill="E8EEFD"/>
            <w:hideMark/>
          </w:tcPr>
          <w:p w14:paraId="2980B00D" w14:textId="77777777" w:rsidR="005F2FAD" w:rsidRPr="00C23492" w:rsidRDefault="005F2FAD" w:rsidP="005F2FAD">
            <w:r w:rsidRPr="00C23492">
              <w:t>0.23</w:t>
            </w:r>
          </w:p>
        </w:tc>
        <w:tc>
          <w:tcPr>
            <w:tcW w:w="995" w:type="dxa"/>
            <w:shd w:val="clear" w:color="auto" w:fill="E8EEFD"/>
            <w:hideMark/>
          </w:tcPr>
          <w:p w14:paraId="48EEBBF6" w14:textId="77777777" w:rsidR="005F2FAD" w:rsidRPr="00C23492" w:rsidRDefault="005F2FAD" w:rsidP="005F2FAD">
            <w:r w:rsidRPr="00C23492">
              <w:t>82.38</w:t>
            </w:r>
          </w:p>
        </w:tc>
      </w:tr>
      <w:tr w:rsidR="005F2FAD" w:rsidRPr="00EF19F0" w14:paraId="6D1FE5B5" w14:textId="77777777" w:rsidTr="005F2FAD">
        <w:trPr>
          <w:trHeight w:val="290"/>
        </w:trPr>
        <w:tc>
          <w:tcPr>
            <w:tcW w:w="991" w:type="dxa"/>
            <w:shd w:val="clear" w:color="auto" w:fill="E8EEFD"/>
            <w:noWrap/>
            <w:hideMark/>
          </w:tcPr>
          <w:p w14:paraId="67B99ACF" w14:textId="77777777" w:rsidR="005F2FAD" w:rsidRPr="00EF19F0" w:rsidRDefault="005F2FAD" w:rsidP="005F2FAD">
            <w:r w:rsidRPr="00EF19F0">
              <w:t>2007</w:t>
            </w:r>
          </w:p>
        </w:tc>
        <w:tc>
          <w:tcPr>
            <w:tcW w:w="991" w:type="dxa"/>
            <w:shd w:val="clear" w:color="auto" w:fill="E8EEFD"/>
            <w:hideMark/>
          </w:tcPr>
          <w:p w14:paraId="5674E8CA" w14:textId="77777777" w:rsidR="005F2FAD" w:rsidRPr="00C23492" w:rsidRDefault="005F2FAD" w:rsidP="005F2FAD">
            <w:r w:rsidRPr="00C23492">
              <w:t>98.30</w:t>
            </w:r>
          </w:p>
        </w:tc>
        <w:tc>
          <w:tcPr>
            <w:tcW w:w="991" w:type="dxa"/>
            <w:shd w:val="clear" w:color="auto" w:fill="E8EEFD"/>
            <w:hideMark/>
          </w:tcPr>
          <w:p w14:paraId="5E13754F" w14:textId="77777777" w:rsidR="005F2FAD" w:rsidRPr="00C23492" w:rsidRDefault="005F2FAD" w:rsidP="005F2FAD">
            <w:r w:rsidRPr="00C23492">
              <w:t>89.62</w:t>
            </w:r>
          </w:p>
        </w:tc>
        <w:tc>
          <w:tcPr>
            <w:tcW w:w="991" w:type="dxa"/>
            <w:shd w:val="clear" w:color="auto" w:fill="E8EEFD"/>
            <w:hideMark/>
          </w:tcPr>
          <w:p w14:paraId="2B882F11" w14:textId="77777777" w:rsidR="005F2FAD" w:rsidRPr="00C23492" w:rsidRDefault="005F2FAD" w:rsidP="005F2FAD">
            <w:r w:rsidRPr="00C23492">
              <w:t>54.03</w:t>
            </w:r>
          </w:p>
        </w:tc>
        <w:tc>
          <w:tcPr>
            <w:tcW w:w="991" w:type="dxa"/>
            <w:shd w:val="clear" w:color="auto" w:fill="E8EEFD"/>
            <w:hideMark/>
          </w:tcPr>
          <w:p w14:paraId="22827113" w14:textId="77777777" w:rsidR="005F2FAD" w:rsidRPr="00C23492" w:rsidRDefault="005F2FAD" w:rsidP="005F2FAD">
            <w:r w:rsidRPr="00C23492">
              <w:t>25.55</w:t>
            </w:r>
          </w:p>
        </w:tc>
        <w:tc>
          <w:tcPr>
            <w:tcW w:w="991" w:type="dxa"/>
            <w:shd w:val="clear" w:color="auto" w:fill="E8EEFD"/>
            <w:hideMark/>
          </w:tcPr>
          <w:p w14:paraId="0138ADD6" w14:textId="77777777" w:rsidR="005F2FAD" w:rsidRPr="00C23492" w:rsidRDefault="005F2FAD" w:rsidP="005F2FAD">
            <w:r w:rsidRPr="00C23492">
              <w:t>17.95</w:t>
            </w:r>
          </w:p>
        </w:tc>
        <w:tc>
          <w:tcPr>
            <w:tcW w:w="991" w:type="dxa"/>
            <w:shd w:val="clear" w:color="auto" w:fill="E8EEFD"/>
            <w:hideMark/>
          </w:tcPr>
          <w:p w14:paraId="7671AC9A" w14:textId="77777777" w:rsidR="005F2FAD" w:rsidRPr="00C23492" w:rsidRDefault="005F2FAD" w:rsidP="005F2FAD">
            <w:r w:rsidRPr="00C23492">
              <w:t>10.11</w:t>
            </w:r>
          </w:p>
        </w:tc>
        <w:tc>
          <w:tcPr>
            <w:tcW w:w="991" w:type="dxa"/>
            <w:shd w:val="clear" w:color="auto" w:fill="E8EEFD"/>
            <w:hideMark/>
          </w:tcPr>
          <w:p w14:paraId="01F78331" w14:textId="77777777" w:rsidR="005F2FAD" w:rsidRPr="00C23492" w:rsidRDefault="005F2FAD" w:rsidP="005F2FAD">
            <w:r w:rsidRPr="00C23492">
              <w:t>0.82</w:t>
            </w:r>
          </w:p>
        </w:tc>
        <w:tc>
          <w:tcPr>
            <w:tcW w:w="995" w:type="dxa"/>
            <w:shd w:val="clear" w:color="auto" w:fill="E8EEFD"/>
            <w:hideMark/>
          </w:tcPr>
          <w:p w14:paraId="0F709564" w14:textId="77777777" w:rsidR="005F2FAD" w:rsidRPr="00C23492" w:rsidRDefault="005F2FAD" w:rsidP="005F2FAD">
            <w:r w:rsidRPr="00C23492">
              <w:t>296.38</w:t>
            </w:r>
          </w:p>
        </w:tc>
      </w:tr>
      <w:tr w:rsidR="005F2FAD" w:rsidRPr="00EF19F0" w14:paraId="225C0A5A" w14:textId="77777777" w:rsidTr="005F2FAD">
        <w:trPr>
          <w:trHeight w:val="290"/>
        </w:trPr>
        <w:tc>
          <w:tcPr>
            <w:tcW w:w="991" w:type="dxa"/>
            <w:shd w:val="clear" w:color="auto" w:fill="E8EEFD"/>
            <w:noWrap/>
            <w:hideMark/>
          </w:tcPr>
          <w:p w14:paraId="7BBC536D" w14:textId="77777777" w:rsidR="005F2FAD" w:rsidRPr="00EF19F0" w:rsidRDefault="005F2FAD" w:rsidP="005F2FAD">
            <w:r w:rsidRPr="00EF19F0">
              <w:t>2008</w:t>
            </w:r>
          </w:p>
        </w:tc>
        <w:tc>
          <w:tcPr>
            <w:tcW w:w="991" w:type="dxa"/>
            <w:shd w:val="clear" w:color="auto" w:fill="E8EEFD"/>
            <w:hideMark/>
          </w:tcPr>
          <w:p w14:paraId="02D97469" w14:textId="77777777" w:rsidR="005F2FAD" w:rsidRPr="00C23492" w:rsidRDefault="005F2FAD" w:rsidP="005F2FAD">
            <w:r w:rsidRPr="00C23492">
              <w:t>219.64</w:t>
            </w:r>
          </w:p>
        </w:tc>
        <w:tc>
          <w:tcPr>
            <w:tcW w:w="991" w:type="dxa"/>
            <w:shd w:val="clear" w:color="auto" w:fill="E8EEFD"/>
            <w:hideMark/>
          </w:tcPr>
          <w:p w14:paraId="6B53A4B4" w14:textId="77777777" w:rsidR="005F2FAD" w:rsidRPr="00C23492" w:rsidRDefault="005F2FAD" w:rsidP="005F2FAD">
            <w:r w:rsidRPr="00C23492">
              <w:t>197.52</w:t>
            </w:r>
          </w:p>
        </w:tc>
        <w:tc>
          <w:tcPr>
            <w:tcW w:w="991" w:type="dxa"/>
            <w:shd w:val="clear" w:color="auto" w:fill="E8EEFD"/>
            <w:hideMark/>
          </w:tcPr>
          <w:p w14:paraId="02E26EF4" w14:textId="77777777" w:rsidR="005F2FAD" w:rsidRPr="00C23492" w:rsidRDefault="005F2FAD" w:rsidP="005F2FAD">
            <w:r w:rsidRPr="00C23492">
              <w:t>120.83</w:t>
            </w:r>
          </w:p>
        </w:tc>
        <w:tc>
          <w:tcPr>
            <w:tcW w:w="991" w:type="dxa"/>
            <w:shd w:val="clear" w:color="auto" w:fill="E8EEFD"/>
            <w:hideMark/>
          </w:tcPr>
          <w:p w14:paraId="43C73DDD" w14:textId="77777777" w:rsidR="005F2FAD" w:rsidRPr="00C23492" w:rsidRDefault="005F2FAD" w:rsidP="005F2FAD">
            <w:r w:rsidRPr="00C23492">
              <w:t>59.34</w:t>
            </w:r>
          </w:p>
        </w:tc>
        <w:tc>
          <w:tcPr>
            <w:tcW w:w="991" w:type="dxa"/>
            <w:shd w:val="clear" w:color="auto" w:fill="E8EEFD"/>
            <w:hideMark/>
          </w:tcPr>
          <w:p w14:paraId="4D9D1C1B" w14:textId="77777777" w:rsidR="005F2FAD" w:rsidRPr="00C23492" w:rsidRDefault="005F2FAD" w:rsidP="005F2FAD">
            <w:r w:rsidRPr="00C23492">
              <w:t>41.29</w:t>
            </w:r>
          </w:p>
        </w:tc>
        <w:tc>
          <w:tcPr>
            <w:tcW w:w="991" w:type="dxa"/>
            <w:shd w:val="clear" w:color="auto" w:fill="E8EEFD"/>
            <w:hideMark/>
          </w:tcPr>
          <w:p w14:paraId="1F4C19F8" w14:textId="77777777" w:rsidR="005F2FAD" w:rsidRPr="00C23492" w:rsidRDefault="005F2FAD" w:rsidP="005F2FAD">
            <w:r w:rsidRPr="00C23492">
              <w:t>22.36</w:t>
            </w:r>
          </w:p>
        </w:tc>
        <w:tc>
          <w:tcPr>
            <w:tcW w:w="991" w:type="dxa"/>
            <w:shd w:val="clear" w:color="auto" w:fill="E8EEFD"/>
            <w:hideMark/>
          </w:tcPr>
          <w:p w14:paraId="458CF09F" w14:textId="77777777" w:rsidR="005F2FAD" w:rsidRPr="00C23492" w:rsidRDefault="005F2FAD" w:rsidP="005F2FAD">
            <w:r w:rsidRPr="00C23492">
              <w:t>2.00</w:t>
            </w:r>
          </w:p>
        </w:tc>
        <w:tc>
          <w:tcPr>
            <w:tcW w:w="995" w:type="dxa"/>
            <w:shd w:val="clear" w:color="auto" w:fill="E8EEFD"/>
            <w:hideMark/>
          </w:tcPr>
          <w:p w14:paraId="4AF7E013" w14:textId="77777777" w:rsidR="005F2FAD" w:rsidRPr="00C23492" w:rsidRDefault="005F2FAD" w:rsidP="005F2FAD">
            <w:r w:rsidRPr="00C23492">
              <w:t>662.97</w:t>
            </w:r>
          </w:p>
        </w:tc>
      </w:tr>
      <w:tr w:rsidR="005F2FAD" w:rsidRPr="00EF19F0" w14:paraId="268A6415" w14:textId="77777777" w:rsidTr="005F2FAD">
        <w:trPr>
          <w:trHeight w:val="290"/>
        </w:trPr>
        <w:tc>
          <w:tcPr>
            <w:tcW w:w="991" w:type="dxa"/>
            <w:shd w:val="clear" w:color="auto" w:fill="E8EEFD"/>
            <w:noWrap/>
            <w:hideMark/>
          </w:tcPr>
          <w:p w14:paraId="4005E32E" w14:textId="77777777" w:rsidR="005F2FAD" w:rsidRPr="00EF19F0" w:rsidRDefault="005F2FAD" w:rsidP="005F2FAD">
            <w:r w:rsidRPr="00EF19F0">
              <w:t>2009</w:t>
            </w:r>
          </w:p>
        </w:tc>
        <w:tc>
          <w:tcPr>
            <w:tcW w:w="991" w:type="dxa"/>
            <w:shd w:val="clear" w:color="auto" w:fill="E8EEFD"/>
            <w:hideMark/>
          </w:tcPr>
          <w:p w14:paraId="3CE9364D" w14:textId="77777777" w:rsidR="005F2FAD" w:rsidRPr="00C23492" w:rsidRDefault="005F2FAD" w:rsidP="005F2FAD">
            <w:r w:rsidRPr="00C23492">
              <w:t>380.83</w:t>
            </w:r>
          </w:p>
        </w:tc>
        <w:tc>
          <w:tcPr>
            <w:tcW w:w="991" w:type="dxa"/>
            <w:shd w:val="clear" w:color="auto" w:fill="E8EEFD"/>
            <w:hideMark/>
          </w:tcPr>
          <w:p w14:paraId="59D4F29A" w14:textId="77777777" w:rsidR="005F2FAD" w:rsidRPr="00C23492" w:rsidRDefault="005F2FAD" w:rsidP="005F2FAD">
            <w:r w:rsidRPr="00C23492">
              <w:t>342.64</w:t>
            </w:r>
          </w:p>
        </w:tc>
        <w:tc>
          <w:tcPr>
            <w:tcW w:w="991" w:type="dxa"/>
            <w:shd w:val="clear" w:color="auto" w:fill="E8EEFD"/>
            <w:hideMark/>
          </w:tcPr>
          <w:p w14:paraId="596BD47C" w14:textId="77777777" w:rsidR="005F2FAD" w:rsidRPr="00C23492" w:rsidRDefault="005F2FAD" w:rsidP="005F2FAD">
            <w:r w:rsidRPr="00C23492">
              <w:t>202.16</w:t>
            </w:r>
          </w:p>
        </w:tc>
        <w:tc>
          <w:tcPr>
            <w:tcW w:w="991" w:type="dxa"/>
            <w:shd w:val="clear" w:color="auto" w:fill="E8EEFD"/>
            <w:hideMark/>
          </w:tcPr>
          <w:p w14:paraId="18C39162" w14:textId="77777777" w:rsidR="005F2FAD" w:rsidRPr="00C23492" w:rsidRDefault="005F2FAD" w:rsidP="005F2FAD">
            <w:r w:rsidRPr="00C23492">
              <w:t>104.16</w:t>
            </w:r>
          </w:p>
        </w:tc>
        <w:tc>
          <w:tcPr>
            <w:tcW w:w="991" w:type="dxa"/>
            <w:shd w:val="clear" w:color="auto" w:fill="E8EEFD"/>
            <w:hideMark/>
          </w:tcPr>
          <w:p w14:paraId="21AD2B81" w14:textId="77777777" w:rsidR="005F2FAD" w:rsidRPr="00C23492" w:rsidRDefault="005F2FAD" w:rsidP="005F2FAD">
            <w:r w:rsidRPr="00C23492">
              <w:t>73.98</w:t>
            </w:r>
          </w:p>
        </w:tc>
        <w:tc>
          <w:tcPr>
            <w:tcW w:w="991" w:type="dxa"/>
            <w:shd w:val="clear" w:color="auto" w:fill="E8EEFD"/>
            <w:hideMark/>
          </w:tcPr>
          <w:p w14:paraId="0B6AB19C" w14:textId="77777777" w:rsidR="005F2FAD" w:rsidRPr="00C23492" w:rsidRDefault="005F2FAD" w:rsidP="005F2FAD">
            <w:r w:rsidRPr="00C23492">
              <w:t>38.49</w:t>
            </w:r>
          </w:p>
        </w:tc>
        <w:tc>
          <w:tcPr>
            <w:tcW w:w="991" w:type="dxa"/>
            <w:shd w:val="clear" w:color="auto" w:fill="E8EEFD"/>
            <w:hideMark/>
          </w:tcPr>
          <w:p w14:paraId="172C5490" w14:textId="77777777" w:rsidR="005F2FAD" w:rsidRPr="00C23492" w:rsidRDefault="005F2FAD" w:rsidP="005F2FAD">
            <w:r w:rsidRPr="00C23492">
              <w:t>3.68</w:t>
            </w:r>
          </w:p>
        </w:tc>
        <w:tc>
          <w:tcPr>
            <w:tcW w:w="995" w:type="dxa"/>
            <w:shd w:val="clear" w:color="auto" w:fill="E8EEFD"/>
            <w:hideMark/>
          </w:tcPr>
          <w:p w14:paraId="1AB4D635" w14:textId="77777777" w:rsidR="005F2FAD" w:rsidRPr="00C23492" w:rsidRDefault="005F2FAD" w:rsidP="005F2FAD">
            <w:r w:rsidRPr="00C23492">
              <w:t>1145.94</w:t>
            </w:r>
          </w:p>
        </w:tc>
      </w:tr>
      <w:tr w:rsidR="005F2FAD" w:rsidRPr="00EF19F0" w14:paraId="14C18CA6" w14:textId="77777777" w:rsidTr="005F2FAD">
        <w:trPr>
          <w:trHeight w:val="290"/>
        </w:trPr>
        <w:tc>
          <w:tcPr>
            <w:tcW w:w="991" w:type="dxa"/>
            <w:shd w:val="clear" w:color="auto" w:fill="E8EEFD"/>
            <w:noWrap/>
            <w:hideMark/>
          </w:tcPr>
          <w:p w14:paraId="262E2F48" w14:textId="77777777" w:rsidR="005F2FAD" w:rsidRPr="00EF19F0" w:rsidRDefault="005F2FAD" w:rsidP="005F2FAD">
            <w:r w:rsidRPr="00EF19F0">
              <w:t>2010</w:t>
            </w:r>
          </w:p>
        </w:tc>
        <w:tc>
          <w:tcPr>
            <w:tcW w:w="991" w:type="dxa"/>
            <w:shd w:val="clear" w:color="auto" w:fill="E8EEFD"/>
            <w:hideMark/>
          </w:tcPr>
          <w:p w14:paraId="54D892BB" w14:textId="77777777" w:rsidR="005F2FAD" w:rsidRPr="00C23492" w:rsidRDefault="005F2FAD" w:rsidP="005F2FAD">
            <w:r w:rsidRPr="00C23492">
              <w:t>558.44</w:t>
            </w:r>
          </w:p>
        </w:tc>
        <w:tc>
          <w:tcPr>
            <w:tcW w:w="991" w:type="dxa"/>
            <w:shd w:val="clear" w:color="auto" w:fill="E8EEFD"/>
            <w:hideMark/>
          </w:tcPr>
          <w:p w14:paraId="1381E4E8" w14:textId="77777777" w:rsidR="005F2FAD" w:rsidRPr="00C23492" w:rsidRDefault="005F2FAD" w:rsidP="005F2FAD">
            <w:r w:rsidRPr="00C23492">
              <w:t>506.67</w:t>
            </w:r>
          </w:p>
        </w:tc>
        <w:tc>
          <w:tcPr>
            <w:tcW w:w="991" w:type="dxa"/>
            <w:shd w:val="clear" w:color="auto" w:fill="E8EEFD"/>
            <w:hideMark/>
          </w:tcPr>
          <w:p w14:paraId="79374B01" w14:textId="77777777" w:rsidR="005F2FAD" w:rsidRPr="00C23492" w:rsidRDefault="005F2FAD" w:rsidP="005F2FAD">
            <w:r w:rsidRPr="00C23492">
              <w:t>290.98</w:t>
            </w:r>
          </w:p>
        </w:tc>
        <w:tc>
          <w:tcPr>
            <w:tcW w:w="991" w:type="dxa"/>
            <w:shd w:val="clear" w:color="auto" w:fill="E8EEFD"/>
            <w:hideMark/>
          </w:tcPr>
          <w:p w14:paraId="59456471" w14:textId="77777777" w:rsidR="005F2FAD" w:rsidRPr="00C23492" w:rsidRDefault="005F2FAD" w:rsidP="005F2FAD">
            <w:r w:rsidRPr="00C23492">
              <w:t>152.84</w:t>
            </w:r>
          </w:p>
        </w:tc>
        <w:tc>
          <w:tcPr>
            <w:tcW w:w="991" w:type="dxa"/>
            <w:shd w:val="clear" w:color="auto" w:fill="E8EEFD"/>
            <w:hideMark/>
          </w:tcPr>
          <w:p w14:paraId="562B1F49" w14:textId="77777777" w:rsidR="005F2FAD" w:rsidRPr="00C23492" w:rsidRDefault="005F2FAD" w:rsidP="005F2FAD">
            <w:r w:rsidRPr="00C23492">
              <w:t>113.73</w:t>
            </w:r>
          </w:p>
        </w:tc>
        <w:tc>
          <w:tcPr>
            <w:tcW w:w="991" w:type="dxa"/>
            <w:shd w:val="clear" w:color="auto" w:fill="E8EEFD"/>
            <w:hideMark/>
          </w:tcPr>
          <w:p w14:paraId="4F5C245C" w14:textId="77777777" w:rsidR="005F2FAD" w:rsidRPr="00C23492" w:rsidRDefault="005F2FAD" w:rsidP="005F2FAD">
            <w:r w:rsidRPr="00C23492">
              <w:t>56.65</w:t>
            </w:r>
          </w:p>
        </w:tc>
        <w:tc>
          <w:tcPr>
            <w:tcW w:w="991" w:type="dxa"/>
            <w:shd w:val="clear" w:color="auto" w:fill="E8EEFD"/>
            <w:hideMark/>
          </w:tcPr>
          <w:p w14:paraId="1CEBCC65" w14:textId="77777777" w:rsidR="005F2FAD" w:rsidRPr="00C23492" w:rsidRDefault="005F2FAD" w:rsidP="005F2FAD">
            <w:r w:rsidRPr="00C23492">
              <w:t>5.62</w:t>
            </w:r>
          </w:p>
        </w:tc>
        <w:tc>
          <w:tcPr>
            <w:tcW w:w="995" w:type="dxa"/>
            <w:shd w:val="clear" w:color="auto" w:fill="E8EEFD"/>
            <w:hideMark/>
          </w:tcPr>
          <w:p w14:paraId="1D0CF28B" w14:textId="77777777" w:rsidR="005F2FAD" w:rsidRPr="00C23492" w:rsidRDefault="005F2FAD" w:rsidP="005F2FAD">
            <w:r w:rsidRPr="00C23492">
              <w:t>1684.93</w:t>
            </w:r>
          </w:p>
        </w:tc>
      </w:tr>
      <w:tr w:rsidR="005F2FAD" w:rsidRPr="00EF19F0" w14:paraId="6BE0E753" w14:textId="77777777" w:rsidTr="005F2FAD">
        <w:trPr>
          <w:trHeight w:val="290"/>
        </w:trPr>
        <w:tc>
          <w:tcPr>
            <w:tcW w:w="991" w:type="dxa"/>
            <w:shd w:val="clear" w:color="auto" w:fill="E8EEFD"/>
            <w:noWrap/>
            <w:hideMark/>
          </w:tcPr>
          <w:p w14:paraId="603D8116" w14:textId="77777777" w:rsidR="005F2FAD" w:rsidRPr="00EF19F0" w:rsidRDefault="005F2FAD" w:rsidP="005F2FAD">
            <w:r w:rsidRPr="00EF19F0">
              <w:t>2011</w:t>
            </w:r>
          </w:p>
        </w:tc>
        <w:tc>
          <w:tcPr>
            <w:tcW w:w="991" w:type="dxa"/>
            <w:shd w:val="clear" w:color="auto" w:fill="E8EEFD"/>
            <w:hideMark/>
          </w:tcPr>
          <w:p w14:paraId="328E1F74" w14:textId="77777777" w:rsidR="005F2FAD" w:rsidRPr="00C23492" w:rsidRDefault="005F2FAD" w:rsidP="005F2FAD">
            <w:r w:rsidRPr="00C23492">
              <w:t>734.99</w:t>
            </w:r>
          </w:p>
        </w:tc>
        <w:tc>
          <w:tcPr>
            <w:tcW w:w="991" w:type="dxa"/>
            <w:shd w:val="clear" w:color="auto" w:fill="E8EEFD"/>
            <w:hideMark/>
          </w:tcPr>
          <w:p w14:paraId="115985A7" w14:textId="77777777" w:rsidR="005F2FAD" w:rsidRPr="00C23492" w:rsidRDefault="005F2FAD" w:rsidP="005F2FAD">
            <w:r w:rsidRPr="00C23492">
              <w:t>671.01</w:t>
            </w:r>
          </w:p>
        </w:tc>
        <w:tc>
          <w:tcPr>
            <w:tcW w:w="991" w:type="dxa"/>
            <w:shd w:val="clear" w:color="auto" w:fill="E8EEFD"/>
            <w:hideMark/>
          </w:tcPr>
          <w:p w14:paraId="32690959" w14:textId="77777777" w:rsidR="005F2FAD" w:rsidRPr="00C23492" w:rsidRDefault="005F2FAD" w:rsidP="005F2FAD">
            <w:r w:rsidRPr="00C23492">
              <w:t>380.20</w:t>
            </w:r>
          </w:p>
        </w:tc>
        <w:tc>
          <w:tcPr>
            <w:tcW w:w="991" w:type="dxa"/>
            <w:shd w:val="clear" w:color="auto" w:fill="E8EEFD"/>
            <w:hideMark/>
          </w:tcPr>
          <w:p w14:paraId="02985F39" w14:textId="77777777" w:rsidR="005F2FAD" w:rsidRPr="00C23492" w:rsidRDefault="005F2FAD" w:rsidP="005F2FAD">
            <w:r w:rsidRPr="00C23492">
              <w:t>199.68</w:t>
            </w:r>
          </w:p>
        </w:tc>
        <w:tc>
          <w:tcPr>
            <w:tcW w:w="991" w:type="dxa"/>
            <w:shd w:val="clear" w:color="auto" w:fill="E8EEFD"/>
            <w:hideMark/>
          </w:tcPr>
          <w:p w14:paraId="2A89B08D" w14:textId="77777777" w:rsidR="005F2FAD" w:rsidRPr="00C23492" w:rsidRDefault="005F2FAD" w:rsidP="005F2FAD">
            <w:r w:rsidRPr="00C23492">
              <w:t>157.42</w:t>
            </w:r>
          </w:p>
        </w:tc>
        <w:tc>
          <w:tcPr>
            <w:tcW w:w="991" w:type="dxa"/>
            <w:shd w:val="clear" w:color="auto" w:fill="E8EEFD"/>
            <w:hideMark/>
          </w:tcPr>
          <w:p w14:paraId="7F46D675" w14:textId="77777777" w:rsidR="005F2FAD" w:rsidRPr="00C23492" w:rsidRDefault="005F2FAD" w:rsidP="005F2FAD">
            <w:r w:rsidRPr="00C23492">
              <w:t>74.55</w:t>
            </w:r>
          </w:p>
        </w:tc>
        <w:tc>
          <w:tcPr>
            <w:tcW w:w="991" w:type="dxa"/>
            <w:shd w:val="clear" w:color="auto" w:fill="E8EEFD"/>
            <w:hideMark/>
          </w:tcPr>
          <w:p w14:paraId="5B9E310D" w14:textId="77777777" w:rsidR="005F2FAD" w:rsidRPr="00C23492" w:rsidRDefault="005F2FAD" w:rsidP="005F2FAD">
            <w:r w:rsidRPr="00C23492">
              <w:t>7.57</w:t>
            </w:r>
          </w:p>
        </w:tc>
        <w:tc>
          <w:tcPr>
            <w:tcW w:w="995" w:type="dxa"/>
            <w:shd w:val="clear" w:color="auto" w:fill="E8EEFD"/>
            <w:hideMark/>
          </w:tcPr>
          <w:p w14:paraId="5ECCA4F3" w14:textId="77777777" w:rsidR="005F2FAD" w:rsidRPr="00C23492" w:rsidRDefault="005F2FAD" w:rsidP="005F2FAD">
            <w:r w:rsidRPr="00C23492">
              <w:t>2225.41</w:t>
            </w:r>
          </w:p>
        </w:tc>
      </w:tr>
      <w:tr w:rsidR="005F2FAD" w:rsidRPr="00EF19F0" w14:paraId="7AE4E32F" w14:textId="77777777" w:rsidTr="005F2FAD">
        <w:trPr>
          <w:trHeight w:val="290"/>
        </w:trPr>
        <w:tc>
          <w:tcPr>
            <w:tcW w:w="991" w:type="dxa"/>
            <w:shd w:val="clear" w:color="auto" w:fill="E8EEFD"/>
            <w:noWrap/>
            <w:hideMark/>
          </w:tcPr>
          <w:p w14:paraId="2E174E52" w14:textId="77777777" w:rsidR="005F2FAD" w:rsidRPr="00EF19F0" w:rsidRDefault="005F2FAD" w:rsidP="005F2FAD">
            <w:r w:rsidRPr="00EF19F0">
              <w:t>2012</w:t>
            </w:r>
          </w:p>
        </w:tc>
        <w:tc>
          <w:tcPr>
            <w:tcW w:w="991" w:type="dxa"/>
            <w:shd w:val="clear" w:color="auto" w:fill="E8EEFD"/>
            <w:hideMark/>
          </w:tcPr>
          <w:p w14:paraId="4F245A4F" w14:textId="77777777" w:rsidR="005F2FAD" w:rsidRPr="00C23492" w:rsidRDefault="005F2FAD" w:rsidP="005F2FAD">
            <w:r w:rsidRPr="00C23492">
              <w:t>922.31</w:t>
            </w:r>
          </w:p>
        </w:tc>
        <w:tc>
          <w:tcPr>
            <w:tcW w:w="991" w:type="dxa"/>
            <w:shd w:val="clear" w:color="auto" w:fill="E8EEFD"/>
            <w:hideMark/>
          </w:tcPr>
          <w:p w14:paraId="40A95D38" w14:textId="77777777" w:rsidR="005F2FAD" w:rsidRPr="00C23492" w:rsidRDefault="005F2FAD" w:rsidP="005F2FAD">
            <w:r w:rsidRPr="00C23492">
              <w:t>843.22</w:t>
            </w:r>
          </w:p>
        </w:tc>
        <w:tc>
          <w:tcPr>
            <w:tcW w:w="991" w:type="dxa"/>
            <w:shd w:val="clear" w:color="auto" w:fill="E8EEFD"/>
            <w:hideMark/>
          </w:tcPr>
          <w:p w14:paraId="3C6A02FD" w14:textId="77777777" w:rsidR="005F2FAD" w:rsidRPr="00C23492" w:rsidRDefault="005F2FAD" w:rsidP="005F2FAD">
            <w:r w:rsidRPr="00C23492">
              <w:t>477.79</w:t>
            </w:r>
          </w:p>
        </w:tc>
        <w:tc>
          <w:tcPr>
            <w:tcW w:w="991" w:type="dxa"/>
            <w:shd w:val="clear" w:color="auto" w:fill="E8EEFD"/>
            <w:hideMark/>
          </w:tcPr>
          <w:p w14:paraId="4A016EFD" w14:textId="77777777" w:rsidR="005F2FAD" w:rsidRPr="00C23492" w:rsidRDefault="005F2FAD" w:rsidP="005F2FAD">
            <w:r w:rsidRPr="00C23492">
              <w:t>248.38</w:t>
            </w:r>
          </w:p>
        </w:tc>
        <w:tc>
          <w:tcPr>
            <w:tcW w:w="991" w:type="dxa"/>
            <w:shd w:val="clear" w:color="auto" w:fill="E8EEFD"/>
            <w:hideMark/>
          </w:tcPr>
          <w:p w14:paraId="340BB9E6" w14:textId="77777777" w:rsidR="005F2FAD" w:rsidRPr="00C23492" w:rsidRDefault="005F2FAD" w:rsidP="005F2FAD">
            <w:r w:rsidRPr="00C23492">
              <w:t>206.95</w:t>
            </w:r>
          </w:p>
        </w:tc>
        <w:tc>
          <w:tcPr>
            <w:tcW w:w="991" w:type="dxa"/>
            <w:shd w:val="clear" w:color="auto" w:fill="E8EEFD"/>
            <w:hideMark/>
          </w:tcPr>
          <w:p w14:paraId="40E78C2A" w14:textId="77777777" w:rsidR="005F2FAD" w:rsidRPr="00C23492" w:rsidRDefault="005F2FAD" w:rsidP="005F2FAD">
            <w:r w:rsidRPr="00C23492">
              <w:t>93.33</w:t>
            </w:r>
          </w:p>
        </w:tc>
        <w:tc>
          <w:tcPr>
            <w:tcW w:w="991" w:type="dxa"/>
            <w:shd w:val="clear" w:color="auto" w:fill="E8EEFD"/>
            <w:hideMark/>
          </w:tcPr>
          <w:p w14:paraId="0DF8F869" w14:textId="77777777" w:rsidR="005F2FAD" w:rsidRPr="00C23492" w:rsidRDefault="005F2FAD" w:rsidP="005F2FAD">
            <w:r w:rsidRPr="00C23492">
              <w:t>9.65</w:t>
            </w:r>
          </w:p>
        </w:tc>
        <w:tc>
          <w:tcPr>
            <w:tcW w:w="995" w:type="dxa"/>
            <w:shd w:val="clear" w:color="auto" w:fill="E8EEFD"/>
            <w:hideMark/>
          </w:tcPr>
          <w:p w14:paraId="235E7CC2" w14:textId="77777777" w:rsidR="005F2FAD" w:rsidRPr="00C23492" w:rsidRDefault="005F2FAD" w:rsidP="005F2FAD">
            <w:r w:rsidRPr="00C23492">
              <w:t>2801.64</w:t>
            </w:r>
          </w:p>
        </w:tc>
      </w:tr>
      <w:tr w:rsidR="005F2FAD" w:rsidRPr="00EF19F0" w14:paraId="0D35FDFA" w14:textId="77777777" w:rsidTr="005F2FAD">
        <w:trPr>
          <w:trHeight w:val="290"/>
        </w:trPr>
        <w:tc>
          <w:tcPr>
            <w:tcW w:w="991" w:type="dxa"/>
            <w:shd w:val="clear" w:color="auto" w:fill="E8EEFD"/>
            <w:noWrap/>
            <w:hideMark/>
          </w:tcPr>
          <w:p w14:paraId="39EC7191" w14:textId="77777777" w:rsidR="005F2FAD" w:rsidRPr="00EF19F0" w:rsidRDefault="005F2FAD" w:rsidP="005F2FAD">
            <w:r w:rsidRPr="00EF19F0">
              <w:t>2013</w:t>
            </w:r>
          </w:p>
        </w:tc>
        <w:tc>
          <w:tcPr>
            <w:tcW w:w="991" w:type="dxa"/>
            <w:shd w:val="clear" w:color="auto" w:fill="E8EEFD"/>
            <w:hideMark/>
          </w:tcPr>
          <w:p w14:paraId="3ECDAC4E" w14:textId="77777777" w:rsidR="005F2FAD" w:rsidRPr="00C23492" w:rsidRDefault="005F2FAD" w:rsidP="005F2FAD">
            <w:r w:rsidRPr="00C23492">
              <w:t>1107.01</w:t>
            </w:r>
          </w:p>
        </w:tc>
        <w:tc>
          <w:tcPr>
            <w:tcW w:w="991" w:type="dxa"/>
            <w:shd w:val="clear" w:color="auto" w:fill="E8EEFD"/>
            <w:hideMark/>
          </w:tcPr>
          <w:p w14:paraId="73580400" w14:textId="77777777" w:rsidR="005F2FAD" w:rsidRPr="00C23492" w:rsidRDefault="005F2FAD" w:rsidP="005F2FAD">
            <w:r w:rsidRPr="00C23492">
              <w:t>1013.04</w:t>
            </w:r>
          </w:p>
        </w:tc>
        <w:tc>
          <w:tcPr>
            <w:tcW w:w="991" w:type="dxa"/>
            <w:shd w:val="clear" w:color="auto" w:fill="E8EEFD"/>
            <w:hideMark/>
          </w:tcPr>
          <w:p w14:paraId="129E61C6" w14:textId="77777777" w:rsidR="005F2FAD" w:rsidRPr="00C23492" w:rsidRDefault="005F2FAD" w:rsidP="005F2FAD">
            <w:r w:rsidRPr="00C23492">
              <w:t>577.41</w:t>
            </w:r>
          </w:p>
        </w:tc>
        <w:tc>
          <w:tcPr>
            <w:tcW w:w="991" w:type="dxa"/>
            <w:shd w:val="clear" w:color="auto" w:fill="E8EEFD"/>
            <w:hideMark/>
          </w:tcPr>
          <w:p w14:paraId="6119A073" w14:textId="77777777" w:rsidR="005F2FAD" w:rsidRPr="00C23492" w:rsidRDefault="005F2FAD" w:rsidP="005F2FAD">
            <w:r w:rsidRPr="00C23492">
              <w:t>295.90</w:t>
            </w:r>
          </w:p>
        </w:tc>
        <w:tc>
          <w:tcPr>
            <w:tcW w:w="991" w:type="dxa"/>
            <w:shd w:val="clear" w:color="auto" w:fill="E8EEFD"/>
            <w:hideMark/>
          </w:tcPr>
          <w:p w14:paraId="2F2D4C79" w14:textId="77777777" w:rsidR="005F2FAD" w:rsidRPr="00C23492" w:rsidRDefault="005F2FAD" w:rsidP="005F2FAD">
            <w:r w:rsidRPr="00C23492">
              <w:t>261.54</w:t>
            </w:r>
          </w:p>
        </w:tc>
        <w:tc>
          <w:tcPr>
            <w:tcW w:w="991" w:type="dxa"/>
            <w:shd w:val="clear" w:color="auto" w:fill="E8EEFD"/>
            <w:hideMark/>
          </w:tcPr>
          <w:p w14:paraId="77DB789F" w14:textId="77777777" w:rsidR="005F2FAD" w:rsidRPr="00C23492" w:rsidRDefault="005F2FAD" w:rsidP="005F2FAD">
            <w:r w:rsidRPr="00C23492">
              <w:t>111.60</w:t>
            </w:r>
          </w:p>
        </w:tc>
        <w:tc>
          <w:tcPr>
            <w:tcW w:w="991" w:type="dxa"/>
            <w:shd w:val="clear" w:color="auto" w:fill="E8EEFD"/>
            <w:hideMark/>
          </w:tcPr>
          <w:p w14:paraId="39AF7495" w14:textId="77777777" w:rsidR="005F2FAD" w:rsidRPr="00C23492" w:rsidRDefault="005F2FAD" w:rsidP="005F2FAD">
            <w:r w:rsidRPr="00C23492">
              <w:t>11.80</w:t>
            </w:r>
          </w:p>
        </w:tc>
        <w:tc>
          <w:tcPr>
            <w:tcW w:w="995" w:type="dxa"/>
            <w:shd w:val="clear" w:color="auto" w:fill="E8EEFD"/>
            <w:hideMark/>
          </w:tcPr>
          <w:p w14:paraId="1B1845AF" w14:textId="77777777" w:rsidR="005F2FAD" w:rsidRPr="00C23492" w:rsidRDefault="005F2FAD" w:rsidP="005F2FAD">
            <w:r w:rsidRPr="00C23492">
              <w:t>3378.30</w:t>
            </w:r>
          </w:p>
        </w:tc>
      </w:tr>
      <w:tr w:rsidR="005F2FAD" w:rsidRPr="00EF19F0" w14:paraId="01D48C86" w14:textId="77777777" w:rsidTr="005F2FAD">
        <w:trPr>
          <w:trHeight w:val="290"/>
        </w:trPr>
        <w:tc>
          <w:tcPr>
            <w:tcW w:w="991" w:type="dxa"/>
            <w:shd w:val="clear" w:color="auto" w:fill="E8EEFD"/>
            <w:noWrap/>
            <w:hideMark/>
          </w:tcPr>
          <w:p w14:paraId="6B5D2A86" w14:textId="77777777" w:rsidR="005F2FAD" w:rsidRPr="00EF19F0" w:rsidRDefault="005F2FAD" w:rsidP="005F2FAD">
            <w:r w:rsidRPr="00EF19F0">
              <w:t>2014</w:t>
            </w:r>
          </w:p>
        </w:tc>
        <w:tc>
          <w:tcPr>
            <w:tcW w:w="991" w:type="dxa"/>
            <w:shd w:val="clear" w:color="auto" w:fill="E8EEFD"/>
            <w:hideMark/>
          </w:tcPr>
          <w:p w14:paraId="70353430" w14:textId="77777777" w:rsidR="005F2FAD" w:rsidRPr="00C23492" w:rsidRDefault="005F2FAD" w:rsidP="005F2FAD">
            <w:r w:rsidRPr="00C23492">
              <w:t>1286.70</w:t>
            </w:r>
          </w:p>
        </w:tc>
        <w:tc>
          <w:tcPr>
            <w:tcW w:w="991" w:type="dxa"/>
            <w:shd w:val="clear" w:color="auto" w:fill="E8EEFD"/>
            <w:hideMark/>
          </w:tcPr>
          <w:p w14:paraId="442009A7" w14:textId="77777777" w:rsidR="005F2FAD" w:rsidRPr="00C23492" w:rsidRDefault="005F2FAD" w:rsidP="005F2FAD">
            <w:r w:rsidRPr="00C23492">
              <w:t>1177.66</w:t>
            </w:r>
          </w:p>
        </w:tc>
        <w:tc>
          <w:tcPr>
            <w:tcW w:w="991" w:type="dxa"/>
            <w:shd w:val="clear" w:color="auto" w:fill="E8EEFD"/>
            <w:hideMark/>
          </w:tcPr>
          <w:p w14:paraId="1C1F1B05" w14:textId="77777777" w:rsidR="005F2FAD" w:rsidRPr="00C23492" w:rsidRDefault="005F2FAD" w:rsidP="005F2FAD">
            <w:r w:rsidRPr="00C23492">
              <w:t>677.45</w:t>
            </w:r>
          </w:p>
        </w:tc>
        <w:tc>
          <w:tcPr>
            <w:tcW w:w="991" w:type="dxa"/>
            <w:shd w:val="clear" w:color="auto" w:fill="E8EEFD"/>
            <w:hideMark/>
          </w:tcPr>
          <w:p w14:paraId="705C5000" w14:textId="77777777" w:rsidR="005F2FAD" w:rsidRPr="00C23492" w:rsidRDefault="005F2FAD" w:rsidP="005F2FAD">
            <w:r w:rsidRPr="00C23492">
              <w:t>341.37</w:t>
            </w:r>
          </w:p>
        </w:tc>
        <w:tc>
          <w:tcPr>
            <w:tcW w:w="991" w:type="dxa"/>
            <w:shd w:val="clear" w:color="auto" w:fill="E8EEFD"/>
            <w:hideMark/>
          </w:tcPr>
          <w:p w14:paraId="20761141" w14:textId="77777777" w:rsidR="005F2FAD" w:rsidRPr="00C23492" w:rsidRDefault="005F2FAD" w:rsidP="005F2FAD">
            <w:r w:rsidRPr="00C23492">
              <w:t>319.22</w:t>
            </w:r>
          </w:p>
        </w:tc>
        <w:tc>
          <w:tcPr>
            <w:tcW w:w="991" w:type="dxa"/>
            <w:shd w:val="clear" w:color="auto" w:fill="E8EEFD"/>
            <w:hideMark/>
          </w:tcPr>
          <w:p w14:paraId="6C80AAD3" w14:textId="77777777" w:rsidR="005F2FAD" w:rsidRPr="00C23492" w:rsidRDefault="005F2FAD" w:rsidP="005F2FAD">
            <w:r w:rsidRPr="00C23492">
              <w:t>129.28</w:t>
            </w:r>
          </w:p>
        </w:tc>
        <w:tc>
          <w:tcPr>
            <w:tcW w:w="991" w:type="dxa"/>
            <w:shd w:val="clear" w:color="auto" w:fill="E8EEFD"/>
            <w:hideMark/>
          </w:tcPr>
          <w:p w14:paraId="1F26540B" w14:textId="77777777" w:rsidR="005F2FAD" w:rsidRPr="00C23492" w:rsidRDefault="005F2FAD" w:rsidP="005F2FAD">
            <w:r w:rsidRPr="00C23492">
              <w:t>14.01</w:t>
            </w:r>
          </w:p>
        </w:tc>
        <w:tc>
          <w:tcPr>
            <w:tcW w:w="995" w:type="dxa"/>
            <w:shd w:val="clear" w:color="auto" w:fill="E8EEFD"/>
            <w:hideMark/>
          </w:tcPr>
          <w:p w14:paraId="1C72F959" w14:textId="77777777" w:rsidR="005F2FAD" w:rsidRPr="00C23492" w:rsidRDefault="005F2FAD" w:rsidP="005F2FAD">
            <w:r w:rsidRPr="00C23492">
              <w:t>3945.68</w:t>
            </w:r>
          </w:p>
        </w:tc>
      </w:tr>
      <w:tr w:rsidR="005F2FAD" w:rsidRPr="00EF19F0" w14:paraId="66F90D29" w14:textId="77777777" w:rsidTr="005F2FAD">
        <w:trPr>
          <w:trHeight w:val="290"/>
        </w:trPr>
        <w:tc>
          <w:tcPr>
            <w:tcW w:w="991" w:type="dxa"/>
            <w:shd w:val="clear" w:color="auto" w:fill="E8EEFD"/>
            <w:noWrap/>
          </w:tcPr>
          <w:p w14:paraId="521FA534" w14:textId="77777777" w:rsidR="005F2FAD" w:rsidRPr="00EF19F0" w:rsidRDefault="005F2FAD" w:rsidP="005F2FAD">
            <w:r>
              <w:t>2015</w:t>
            </w:r>
          </w:p>
        </w:tc>
        <w:tc>
          <w:tcPr>
            <w:tcW w:w="991" w:type="dxa"/>
            <w:shd w:val="clear" w:color="auto" w:fill="E8EEFD"/>
          </w:tcPr>
          <w:p w14:paraId="2311A266" w14:textId="77777777" w:rsidR="005F2FAD" w:rsidRPr="00C23492" w:rsidRDefault="005F2FAD" w:rsidP="005F2FAD">
            <w:r w:rsidRPr="00C23492">
              <w:t>1459.90</w:t>
            </w:r>
          </w:p>
        </w:tc>
        <w:tc>
          <w:tcPr>
            <w:tcW w:w="991" w:type="dxa"/>
            <w:shd w:val="clear" w:color="auto" w:fill="E8EEFD"/>
          </w:tcPr>
          <w:p w14:paraId="768FD9C0" w14:textId="77777777" w:rsidR="005F2FAD" w:rsidRPr="00C23492" w:rsidRDefault="005F2FAD" w:rsidP="005F2FAD">
            <w:r w:rsidRPr="00C23492">
              <w:t>1335.48</w:t>
            </w:r>
          </w:p>
        </w:tc>
        <w:tc>
          <w:tcPr>
            <w:tcW w:w="991" w:type="dxa"/>
            <w:shd w:val="clear" w:color="auto" w:fill="E8EEFD"/>
          </w:tcPr>
          <w:p w14:paraId="07A18B85" w14:textId="77777777" w:rsidR="005F2FAD" w:rsidRPr="00C23492" w:rsidRDefault="005F2FAD" w:rsidP="005F2FAD">
            <w:r w:rsidRPr="00C23492">
              <w:t>777.32</w:t>
            </w:r>
          </w:p>
        </w:tc>
        <w:tc>
          <w:tcPr>
            <w:tcW w:w="991" w:type="dxa"/>
            <w:shd w:val="clear" w:color="auto" w:fill="E8EEFD"/>
          </w:tcPr>
          <w:p w14:paraId="5B722F07" w14:textId="77777777" w:rsidR="005F2FAD" w:rsidRPr="00C23492" w:rsidRDefault="005F2FAD" w:rsidP="005F2FAD">
            <w:r w:rsidRPr="00C23492">
              <w:t>384.62</w:t>
            </w:r>
          </w:p>
        </w:tc>
        <w:tc>
          <w:tcPr>
            <w:tcW w:w="991" w:type="dxa"/>
            <w:shd w:val="clear" w:color="auto" w:fill="E8EEFD"/>
          </w:tcPr>
          <w:p w14:paraId="468304D9" w14:textId="77777777" w:rsidR="005F2FAD" w:rsidRPr="00C23492" w:rsidRDefault="005F2FAD" w:rsidP="005F2FAD">
            <w:r w:rsidRPr="00C23492">
              <w:t>379.65</w:t>
            </w:r>
          </w:p>
        </w:tc>
        <w:tc>
          <w:tcPr>
            <w:tcW w:w="991" w:type="dxa"/>
            <w:shd w:val="clear" w:color="auto" w:fill="E8EEFD"/>
          </w:tcPr>
          <w:p w14:paraId="2B5DC27D" w14:textId="77777777" w:rsidR="005F2FAD" w:rsidRPr="00C23492" w:rsidRDefault="005F2FAD" w:rsidP="005F2FAD">
            <w:r w:rsidRPr="00C23492">
              <w:t>146.06</w:t>
            </w:r>
          </w:p>
        </w:tc>
        <w:tc>
          <w:tcPr>
            <w:tcW w:w="991" w:type="dxa"/>
            <w:shd w:val="clear" w:color="auto" w:fill="E8EEFD"/>
          </w:tcPr>
          <w:p w14:paraId="46FAFE17" w14:textId="77777777" w:rsidR="005F2FAD" w:rsidRPr="00C23492" w:rsidRDefault="005F2FAD" w:rsidP="005F2FAD">
            <w:r w:rsidRPr="00C23492">
              <w:t>16.23</w:t>
            </w:r>
          </w:p>
        </w:tc>
        <w:tc>
          <w:tcPr>
            <w:tcW w:w="995" w:type="dxa"/>
            <w:shd w:val="clear" w:color="auto" w:fill="E8EEFD"/>
          </w:tcPr>
          <w:p w14:paraId="25F2998A" w14:textId="77777777" w:rsidR="005F2FAD" w:rsidRPr="00C23492" w:rsidRDefault="005F2FAD" w:rsidP="005F2FAD">
            <w:r w:rsidRPr="00C23492">
              <w:t>4499.27</w:t>
            </w:r>
          </w:p>
        </w:tc>
      </w:tr>
      <w:tr w:rsidR="005F2FAD" w:rsidRPr="00EF19F0" w14:paraId="08F58585" w14:textId="77777777" w:rsidTr="005F2FAD">
        <w:trPr>
          <w:trHeight w:val="290"/>
        </w:trPr>
        <w:tc>
          <w:tcPr>
            <w:tcW w:w="991" w:type="dxa"/>
            <w:shd w:val="clear" w:color="auto" w:fill="E8EEFD"/>
            <w:noWrap/>
            <w:hideMark/>
          </w:tcPr>
          <w:p w14:paraId="7B7AC96A" w14:textId="77777777" w:rsidR="005F2FAD" w:rsidRPr="00EF19F0" w:rsidRDefault="005F2FAD" w:rsidP="005F2FAD">
            <w:r w:rsidRPr="00EF19F0">
              <w:t>2016</w:t>
            </w:r>
          </w:p>
        </w:tc>
        <w:tc>
          <w:tcPr>
            <w:tcW w:w="991" w:type="dxa"/>
            <w:shd w:val="clear" w:color="auto" w:fill="E8EEFD"/>
            <w:hideMark/>
          </w:tcPr>
          <w:p w14:paraId="308DDA73" w14:textId="77777777" w:rsidR="005F2FAD" w:rsidRPr="00C23492" w:rsidRDefault="005F2FAD" w:rsidP="005F2FAD">
            <w:r w:rsidRPr="00C23492">
              <w:t>1622.06</w:t>
            </w:r>
          </w:p>
        </w:tc>
        <w:tc>
          <w:tcPr>
            <w:tcW w:w="991" w:type="dxa"/>
            <w:shd w:val="clear" w:color="auto" w:fill="E8EEFD"/>
            <w:hideMark/>
          </w:tcPr>
          <w:p w14:paraId="4D0239D4" w14:textId="77777777" w:rsidR="005F2FAD" w:rsidRPr="00C23492" w:rsidRDefault="005F2FAD" w:rsidP="005F2FAD">
            <w:r w:rsidRPr="00C23492">
              <w:t>1480.54</w:t>
            </w:r>
          </w:p>
        </w:tc>
        <w:tc>
          <w:tcPr>
            <w:tcW w:w="991" w:type="dxa"/>
            <w:shd w:val="clear" w:color="auto" w:fill="E8EEFD"/>
            <w:hideMark/>
          </w:tcPr>
          <w:p w14:paraId="697161DD" w14:textId="77777777" w:rsidR="005F2FAD" w:rsidRPr="00C23492" w:rsidRDefault="005F2FAD" w:rsidP="005F2FAD">
            <w:r w:rsidRPr="00C23492">
              <w:t>874.44</w:t>
            </w:r>
          </w:p>
        </w:tc>
        <w:tc>
          <w:tcPr>
            <w:tcW w:w="991" w:type="dxa"/>
            <w:shd w:val="clear" w:color="auto" w:fill="E8EEFD"/>
            <w:hideMark/>
          </w:tcPr>
          <w:p w14:paraId="3DC4520C" w14:textId="77777777" w:rsidR="005F2FAD" w:rsidRPr="00C23492" w:rsidRDefault="005F2FAD" w:rsidP="005F2FAD">
            <w:r w:rsidRPr="00C23492">
              <w:t>424.93</w:t>
            </w:r>
          </w:p>
        </w:tc>
        <w:tc>
          <w:tcPr>
            <w:tcW w:w="991" w:type="dxa"/>
            <w:shd w:val="clear" w:color="auto" w:fill="E8EEFD"/>
            <w:hideMark/>
          </w:tcPr>
          <w:p w14:paraId="2F8C6C61" w14:textId="77777777" w:rsidR="005F2FAD" w:rsidRPr="00C23492" w:rsidRDefault="005F2FAD" w:rsidP="005F2FAD">
            <w:r w:rsidRPr="00C23492">
              <w:t>439.82</w:t>
            </w:r>
          </w:p>
        </w:tc>
        <w:tc>
          <w:tcPr>
            <w:tcW w:w="991" w:type="dxa"/>
            <w:shd w:val="clear" w:color="auto" w:fill="E8EEFD"/>
            <w:hideMark/>
          </w:tcPr>
          <w:p w14:paraId="39268CCC" w14:textId="77777777" w:rsidR="005F2FAD" w:rsidRPr="00C23492" w:rsidRDefault="005F2FAD" w:rsidP="005F2FAD">
            <w:r w:rsidRPr="00C23492">
              <w:t>161.73</w:t>
            </w:r>
          </w:p>
        </w:tc>
        <w:tc>
          <w:tcPr>
            <w:tcW w:w="991" w:type="dxa"/>
            <w:shd w:val="clear" w:color="auto" w:fill="E8EEFD"/>
            <w:hideMark/>
          </w:tcPr>
          <w:p w14:paraId="16F4337F" w14:textId="77777777" w:rsidR="005F2FAD" w:rsidRPr="00C23492" w:rsidRDefault="005F2FAD" w:rsidP="005F2FAD">
            <w:r w:rsidRPr="00C23492">
              <w:t>18.40</w:t>
            </w:r>
          </w:p>
        </w:tc>
        <w:tc>
          <w:tcPr>
            <w:tcW w:w="995" w:type="dxa"/>
            <w:shd w:val="clear" w:color="auto" w:fill="E8EEFD"/>
            <w:hideMark/>
          </w:tcPr>
          <w:p w14:paraId="31684A42" w14:textId="77777777" w:rsidR="005F2FAD" w:rsidRPr="00C23492" w:rsidRDefault="005F2FAD" w:rsidP="005F2FAD">
            <w:r w:rsidRPr="00C23492">
              <w:t>5021.93</w:t>
            </w:r>
          </w:p>
        </w:tc>
      </w:tr>
      <w:tr w:rsidR="005F2FAD" w:rsidRPr="00EF19F0" w14:paraId="30A53BB3" w14:textId="77777777" w:rsidTr="005F2FAD">
        <w:trPr>
          <w:trHeight w:val="290"/>
        </w:trPr>
        <w:tc>
          <w:tcPr>
            <w:tcW w:w="991" w:type="dxa"/>
            <w:shd w:val="clear" w:color="auto" w:fill="E8EEFD"/>
            <w:noWrap/>
            <w:hideMark/>
          </w:tcPr>
          <w:p w14:paraId="4E0FF3FE" w14:textId="77777777" w:rsidR="005F2FAD" w:rsidRPr="00EF19F0" w:rsidRDefault="005F2FAD" w:rsidP="005F2FAD">
            <w:r w:rsidRPr="00EF19F0">
              <w:t>2017</w:t>
            </w:r>
          </w:p>
        </w:tc>
        <w:tc>
          <w:tcPr>
            <w:tcW w:w="991" w:type="dxa"/>
            <w:shd w:val="clear" w:color="auto" w:fill="E8EEFD"/>
            <w:hideMark/>
          </w:tcPr>
          <w:p w14:paraId="55102559" w14:textId="77777777" w:rsidR="005F2FAD" w:rsidRPr="00C23492" w:rsidRDefault="005F2FAD" w:rsidP="005F2FAD">
            <w:r w:rsidRPr="00C23492">
              <w:t>1771.26</w:t>
            </w:r>
          </w:p>
        </w:tc>
        <w:tc>
          <w:tcPr>
            <w:tcW w:w="991" w:type="dxa"/>
            <w:shd w:val="clear" w:color="auto" w:fill="E8EEFD"/>
            <w:hideMark/>
          </w:tcPr>
          <w:p w14:paraId="6775AB82" w14:textId="77777777" w:rsidR="005F2FAD" w:rsidRPr="00C23492" w:rsidRDefault="005F2FAD" w:rsidP="005F2FAD">
            <w:r w:rsidRPr="00C23492">
              <w:t>1609.34</w:t>
            </w:r>
          </w:p>
        </w:tc>
        <w:tc>
          <w:tcPr>
            <w:tcW w:w="991" w:type="dxa"/>
            <w:shd w:val="clear" w:color="auto" w:fill="E8EEFD"/>
            <w:hideMark/>
          </w:tcPr>
          <w:p w14:paraId="284194D0" w14:textId="77777777" w:rsidR="005F2FAD" w:rsidRPr="00C23492" w:rsidRDefault="005F2FAD" w:rsidP="005F2FAD">
            <w:r w:rsidRPr="00C23492">
              <w:t>967.44</w:t>
            </w:r>
          </w:p>
        </w:tc>
        <w:tc>
          <w:tcPr>
            <w:tcW w:w="991" w:type="dxa"/>
            <w:shd w:val="clear" w:color="auto" w:fill="E8EEFD"/>
            <w:hideMark/>
          </w:tcPr>
          <w:p w14:paraId="76F6A954" w14:textId="77777777" w:rsidR="005F2FAD" w:rsidRPr="00C23492" w:rsidRDefault="005F2FAD" w:rsidP="005F2FAD">
            <w:r w:rsidRPr="00C23492">
              <w:t>461.23</w:t>
            </w:r>
          </w:p>
        </w:tc>
        <w:tc>
          <w:tcPr>
            <w:tcW w:w="991" w:type="dxa"/>
            <w:shd w:val="clear" w:color="auto" w:fill="E8EEFD"/>
            <w:hideMark/>
          </w:tcPr>
          <w:p w14:paraId="6FCAFD70" w14:textId="77777777" w:rsidR="005F2FAD" w:rsidRPr="00C23492" w:rsidRDefault="005F2FAD" w:rsidP="005F2FAD">
            <w:r w:rsidRPr="00C23492">
              <w:t>498.91</w:t>
            </w:r>
          </w:p>
        </w:tc>
        <w:tc>
          <w:tcPr>
            <w:tcW w:w="991" w:type="dxa"/>
            <w:shd w:val="clear" w:color="auto" w:fill="E8EEFD"/>
            <w:hideMark/>
          </w:tcPr>
          <w:p w14:paraId="5969B0B1" w14:textId="77777777" w:rsidR="005F2FAD" w:rsidRPr="00C23492" w:rsidRDefault="005F2FAD" w:rsidP="005F2FAD">
            <w:r w:rsidRPr="00C23492">
              <w:t>176.00</w:t>
            </w:r>
          </w:p>
        </w:tc>
        <w:tc>
          <w:tcPr>
            <w:tcW w:w="991" w:type="dxa"/>
            <w:shd w:val="clear" w:color="auto" w:fill="E8EEFD"/>
            <w:hideMark/>
          </w:tcPr>
          <w:p w14:paraId="46AC4BA5" w14:textId="77777777" w:rsidR="005F2FAD" w:rsidRPr="00C23492" w:rsidRDefault="005F2FAD" w:rsidP="005F2FAD">
            <w:r w:rsidRPr="00C23492">
              <w:t>20.48</w:t>
            </w:r>
          </w:p>
        </w:tc>
        <w:tc>
          <w:tcPr>
            <w:tcW w:w="995" w:type="dxa"/>
            <w:shd w:val="clear" w:color="auto" w:fill="E8EEFD"/>
            <w:hideMark/>
          </w:tcPr>
          <w:p w14:paraId="5ADECE82" w14:textId="77777777" w:rsidR="005F2FAD" w:rsidRPr="00C23492" w:rsidRDefault="005F2FAD" w:rsidP="005F2FAD">
            <w:r w:rsidRPr="00C23492">
              <w:t>5504.66</w:t>
            </w:r>
          </w:p>
        </w:tc>
      </w:tr>
      <w:tr w:rsidR="005F2FAD" w:rsidRPr="00EF19F0" w14:paraId="18488A15" w14:textId="77777777" w:rsidTr="005F2FAD">
        <w:trPr>
          <w:trHeight w:val="290"/>
        </w:trPr>
        <w:tc>
          <w:tcPr>
            <w:tcW w:w="991" w:type="dxa"/>
            <w:shd w:val="clear" w:color="auto" w:fill="E8EEFD"/>
            <w:noWrap/>
            <w:hideMark/>
          </w:tcPr>
          <w:p w14:paraId="4DF02023" w14:textId="77777777" w:rsidR="005F2FAD" w:rsidRPr="00EF19F0" w:rsidRDefault="005F2FAD" w:rsidP="005F2FAD">
            <w:r w:rsidRPr="00EF19F0">
              <w:t>2018</w:t>
            </w:r>
          </w:p>
        </w:tc>
        <w:tc>
          <w:tcPr>
            <w:tcW w:w="991" w:type="dxa"/>
            <w:shd w:val="clear" w:color="auto" w:fill="E8EEFD"/>
            <w:hideMark/>
          </w:tcPr>
          <w:p w14:paraId="100DBDF4" w14:textId="77777777" w:rsidR="005F2FAD" w:rsidRPr="00C23492" w:rsidRDefault="005F2FAD" w:rsidP="005F2FAD">
            <w:r w:rsidRPr="00C23492">
              <w:t>1903.22</w:t>
            </w:r>
          </w:p>
        </w:tc>
        <w:tc>
          <w:tcPr>
            <w:tcW w:w="991" w:type="dxa"/>
            <w:shd w:val="clear" w:color="auto" w:fill="E8EEFD"/>
            <w:hideMark/>
          </w:tcPr>
          <w:p w14:paraId="7A3CE7F1" w14:textId="77777777" w:rsidR="005F2FAD" w:rsidRPr="00C23492" w:rsidRDefault="005F2FAD" w:rsidP="005F2FAD">
            <w:r w:rsidRPr="00C23492">
              <w:t>1714.62</w:t>
            </w:r>
          </w:p>
        </w:tc>
        <w:tc>
          <w:tcPr>
            <w:tcW w:w="991" w:type="dxa"/>
            <w:shd w:val="clear" w:color="auto" w:fill="E8EEFD"/>
            <w:hideMark/>
          </w:tcPr>
          <w:p w14:paraId="0D9B127F" w14:textId="77777777" w:rsidR="005F2FAD" w:rsidRPr="00C23492" w:rsidRDefault="005F2FAD" w:rsidP="005F2FAD">
            <w:r w:rsidRPr="00C23492">
              <w:t>1055.64</w:t>
            </w:r>
          </w:p>
        </w:tc>
        <w:tc>
          <w:tcPr>
            <w:tcW w:w="991" w:type="dxa"/>
            <w:shd w:val="clear" w:color="auto" w:fill="E8EEFD"/>
            <w:hideMark/>
          </w:tcPr>
          <w:p w14:paraId="1121550D" w14:textId="77777777" w:rsidR="005F2FAD" w:rsidRPr="00C23492" w:rsidRDefault="005F2FAD" w:rsidP="005F2FAD">
            <w:r w:rsidRPr="00C23492">
              <w:t>491.86</w:t>
            </w:r>
          </w:p>
        </w:tc>
        <w:tc>
          <w:tcPr>
            <w:tcW w:w="991" w:type="dxa"/>
            <w:shd w:val="clear" w:color="auto" w:fill="E8EEFD"/>
            <w:hideMark/>
          </w:tcPr>
          <w:p w14:paraId="46C88F11" w14:textId="77777777" w:rsidR="005F2FAD" w:rsidRPr="00C23492" w:rsidRDefault="005F2FAD" w:rsidP="005F2FAD">
            <w:r w:rsidRPr="00C23492">
              <w:t>555.14</w:t>
            </w:r>
          </w:p>
        </w:tc>
        <w:tc>
          <w:tcPr>
            <w:tcW w:w="991" w:type="dxa"/>
            <w:shd w:val="clear" w:color="auto" w:fill="E8EEFD"/>
            <w:hideMark/>
          </w:tcPr>
          <w:p w14:paraId="1725539F" w14:textId="77777777" w:rsidR="005F2FAD" w:rsidRPr="00C23492" w:rsidRDefault="005F2FAD" w:rsidP="005F2FAD">
            <w:r w:rsidRPr="00C23492">
              <w:t>188.34</w:t>
            </w:r>
          </w:p>
        </w:tc>
        <w:tc>
          <w:tcPr>
            <w:tcW w:w="991" w:type="dxa"/>
            <w:shd w:val="clear" w:color="auto" w:fill="E8EEFD"/>
            <w:hideMark/>
          </w:tcPr>
          <w:p w14:paraId="0E05C971" w14:textId="77777777" w:rsidR="005F2FAD" w:rsidRPr="00C23492" w:rsidRDefault="005F2FAD" w:rsidP="005F2FAD">
            <w:r w:rsidRPr="00C23492">
              <w:t>22.40</w:t>
            </w:r>
          </w:p>
        </w:tc>
        <w:tc>
          <w:tcPr>
            <w:tcW w:w="995" w:type="dxa"/>
            <w:shd w:val="clear" w:color="auto" w:fill="E8EEFD"/>
            <w:hideMark/>
          </w:tcPr>
          <w:p w14:paraId="0F0D9CE4" w14:textId="77777777" w:rsidR="005F2FAD" w:rsidRPr="00C23492" w:rsidRDefault="005F2FAD" w:rsidP="005F2FAD">
            <w:r w:rsidRPr="00C23492">
              <w:t>5931.21</w:t>
            </w:r>
          </w:p>
        </w:tc>
      </w:tr>
      <w:tr w:rsidR="005F2FAD" w:rsidRPr="00EF19F0" w14:paraId="186203D0" w14:textId="77777777" w:rsidTr="005F2FAD">
        <w:trPr>
          <w:trHeight w:val="290"/>
        </w:trPr>
        <w:tc>
          <w:tcPr>
            <w:tcW w:w="991" w:type="dxa"/>
            <w:shd w:val="clear" w:color="auto" w:fill="E8EEFD"/>
            <w:noWrap/>
            <w:hideMark/>
          </w:tcPr>
          <w:p w14:paraId="31E60466" w14:textId="77777777" w:rsidR="005F2FAD" w:rsidRPr="00EF19F0" w:rsidRDefault="005F2FAD" w:rsidP="005F2FAD">
            <w:r w:rsidRPr="00EF19F0">
              <w:t>2019</w:t>
            </w:r>
          </w:p>
        </w:tc>
        <w:tc>
          <w:tcPr>
            <w:tcW w:w="991" w:type="dxa"/>
            <w:shd w:val="clear" w:color="auto" w:fill="E8EEFD"/>
            <w:hideMark/>
          </w:tcPr>
          <w:p w14:paraId="60437C71" w14:textId="77777777" w:rsidR="005F2FAD" w:rsidRPr="00C23492" w:rsidRDefault="005F2FAD" w:rsidP="005F2FAD">
            <w:r w:rsidRPr="00C23492">
              <w:t>2021.88</w:t>
            </w:r>
          </w:p>
        </w:tc>
        <w:tc>
          <w:tcPr>
            <w:tcW w:w="991" w:type="dxa"/>
            <w:shd w:val="clear" w:color="auto" w:fill="E8EEFD"/>
            <w:hideMark/>
          </w:tcPr>
          <w:p w14:paraId="1809EE85" w14:textId="77777777" w:rsidR="005F2FAD" w:rsidRPr="00C23492" w:rsidRDefault="005F2FAD" w:rsidP="005F2FAD">
            <w:r w:rsidRPr="00C23492">
              <w:t>1800.60</w:t>
            </w:r>
          </w:p>
        </w:tc>
        <w:tc>
          <w:tcPr>
            <w:tcW w:w="991" w:type="dxa"/>
            <w:shd w:val="clear" w:color="auto" w:fill="E8EEFD"/>
            <w:hideMark/>
          </w:tcPr>
          <w:p w14:paraId="50101445" w14:textId="77777777" w:rsidR="005F2FAD" w:rsidRPr="00C23492" w:rsidRDefault="005F2FAD" w:rsidP="005F2FAD">
            <w:r w:rsidRPr="00C23492">
              <w:t>1138.76</w:t>
            </w:r>
          </w:p>
        </w:tc>
        <w:tc>
          <w:tcPr>
            <w:tcW w:w="991" w:type="dxa"/>
            <w:shd w:val="clear" w:color="auto" w:fill="E8EEFD"/>
            <w:hideMark/>
          </w:tcPr>
          <w:p w14:paraId="13E67E80" w14:textId="77777777" w:rsidR="005F2FAD" w:rsidRPr="00C23492" w:rsidRDefault="005F2FAD" w:rsidP="005F2FAD">
            <w:r w:rsidRPr="00C23492">
              <w:t>519.30</w:t>
            </w:r>
          </w:p>
        </w:tc>
        <w:tc>
          <w:tcPr>
            <w:tcW w:w="991" w:type="dxa"/>
            <w:shd w:val="clear" w:color="auto" w:fill="E8EEFD"/>
            <w:hideMark/>
          </w:tcPr>
          <w:p w14:paraId="0C8FA967" w14:textId="77777777" w:rsidR="005F2FAD" w:rsidRPr="00C23492" w:rsidRDefault="005F2FAD" w:rsidP="005F2FAD">
            <w:r w:rsidRPr="00C23492">
              <w:t>609.38</w:t>
            </w:r>
          </w:p>
        </w:tc>
        <w:tc>
          <w:tcPr>
            <w:tcW w:w="991" w:type="dxa"/>
            <w:shd w:val="clear" w:color="auto" w:fill="E8EEFD"/>
            <w:hideMark/>
          </w:tcPr>
          <w:p w14:paraId="7E629108" w14:textId="77777777" w:rsidR="005F2FAD" w:rsidRPr="00C23492" w:rsidRDefault="005F2FAD" w:rsidP="005F2FAD">
            <w:r w:rsidRPr="00C23492">
              <w:t>199.14</w:t>
            </w:r>
          </w:p>
        </w:tc>
        <w:tc>
          <w:tcPr>
            <w:tcW w:w="991" w:type="dxa"/>
            <w:shd w:val="clear" w:color="auto" w:fill="E8EEFD"/>
            <w:hideMark/>
          </w:tcPr>
          <w:p w14:paraId="2662DE16" w14:textId="77777777" w:rsidR="005F2FAD" w:rsidRPr="00C23492" w:rsidRDefault="005F2FAD" w:rsidP="005F2FAD">
            <w:r w:rsidRPr="00C23492">
              <w:t>24.22</w:t>
            </w:r>
          </w:p>
        </w:tc>
        <w:tc>
          <w:tcPr>
            <w:tcW w:w="995" w:type="dxa"/>
            <w:shd w:val="clear" w:color="auto" w:fill="E8EEFD"/>
            <w:hideMark/>
          </w:tcPr>
          <w:p w14:paraId="39EEC756" w14:textId="77777777" w:rsidR="005F2FAD" w:rsidRPr="00C23492" w:rsidRDefault="005F2FAD" w:rsidP="005F2FAD">
            <w:r w:rsidRPr="00C23492">
              <w:t>6313.28</w:t>
            </w:r>
          </w:p>
        </w:tc>
      </w:tr>
      <w:tr w:rsidR="005F2FAD" w:rsidRPr="00EF19F0" w14:paraId="75FCFC4C" w14:textId="77777777" w:rsidTr="005F2FAD">
        <w:trPr>
          <w:trHeight w:val="290"/>
        </w:trPr>
        <w:tc>
          <w:tcPr>
            <w:tcW w:w="991" w:type="dxa"/>
            <w:shd w:val="clear" w:color="auto" w:fill="E8EEFD"/>
            <w:noWrap/>
            <w:hideMark/>
          </w:tcPr>
          <w:p w14:paraId="033906AD" w14:textId="77777777" w:rsidR="005F2FAD" w:rsidRPr="00EF19F0" w:rsidRDefault="005F2FAD" w:rsidP="005F2FAD">
            <w:r w:rsidRPr="00EF19F0">
              <w:t>2020</w:t>
            </w:r>
          </w:p>
        </w:tc>
        <w:tc>
          <w:tcPr>
            <w:tcW w:w="991" w:type="dxa"/>
            <w:shd w:val="clear" w:color="auto" w:fill="E8EEFD"/>
            <w:hideMark/>
          </w:tcPr>
          <w:p w14:paraId="3DC1D298" w14:textId="77777777" w:rsidR="005F2FAD" w:rsidRPr="00C23492" w:rsidRDefault="005F2FAD" w:rsidP="005F2FAD">
            <w:r w:rsidRPr="00C23492">
              <w:t>2128.79</w:t>
            </w:r>
          </w:p>
        </w:tc>
        <w:tc>
          <w:tcPr>
            <w:tcW w:w="991" w:type="dxa"/>
            <w:shd w:val="clear" w:color="auto" w:fill="E8EEFD"/>
            <w:hideMark/>
          </w:tcPr>
          <w:p w14:paraId="4FB8F074" w14:textId="77777777" w:rsidR="005F2FAD" w:rsidRPr="00C23492" w:rsidRDefault="005F2FAD" w:rsidP="005F2FAD">
            <w:r w:rsidRPr="00C23492">
              <w:t>1869.87</w:t>
            </w:r>
          </w:p>
        </w:tc>
        <w:tc>
          <w:tcPr>
            <w:tcW w:w="991" w:type="dxa"/>
            <w:shd w:val="clear" w:color="auto" w:fill="E8EEFD"/>
            <w:hideMark/>
          </w:tcPr>
          <w:p w14:paraId="04ED7DD1" w14:textId="77777777" w:rsidR="005F2FAD" w:rsidRPr="00C23492" w:rsidRDefault="005F2FAD" w:rsidP="005F2FAD">
            <w:r w:rsidRPr="00C23492">
              <w:t>1217.94</w:t>
            </w:r>
          </w:p>
        </w:tc>
        <w:tc>
          <w:tcPr>
            <w:tcW w:w="991" w:type="dxa"/>
            <w:shd w:val="clear" w:color="auto" w:fill="E8EEFD"/>
            <w:hideMark/>
          </w:tcPr>
          <w:p w14:paraId="26006F14" w14:textId="77777777" w:rsidR="005F2FAD" w:rsidRPr="00C23492" w:rsidRDefault="005F2FAD" w:rsidP="005F2FAD">
            <w:r w:rsidRPr="00C23492">
              <w:t>543.53</w:t>
            </w:r>
          </w:p>
        </w:tc>
        <w:tc>
          <w:tcPr>
            <w:tcW w:w="991" w:type="dxa"/>
            <w:shd w:val="clear" w:color="auto" w:fill="E8EEFD"/>
            <w:hideMark/>
          </w:tcPr>
          <w:p w14:paraId="79B215EC" w14:textId="77777777" w:rsidR="005F2FAD" w:rsidRPr="00C23492" w:rsidRDefault="005F2FAD" w:rsidP="005F2FAD">
            <w:r w:rsidRPr="00C23492">
              <w:t>661.91</w:t>
            </w:r>
          </w:p>
        </w:tc>
        <w:tc>
          <w:tcPr>
            <w:tcW w:w="991" w:type="dxa"/>
            <w:shd w:val="clear" w:color="auto" w:fill="E8EEFD"/>
            <w:hideMark/>
          </w:tcPr>
          <w:p w14:paraId="3FFFFFC3" w14:textId="77777777" w:rsidR="005F2FAD" w:rsidRPr="00C23492" w:rsidRDefault="005F2FAD" w:rsidP="005F2FAD">
            <w:r w:rsidRPr="00C23492">
              <w:t>208.63</w:t>
            </w:r>
          </w:p>
        </w:tc>
        <w:tc>
          <w:tcPr>
            <w:tcW w:w="991" w:type="dxa"/>
            <w:shd w:val="clear" w:color="auto" w:fill="E8EEFD"/>
            <w:hideMark/>
          </w:tcPr>
          <w:p w14:paraId="5B03AD96" w14:textId="77777777" w:rsidR="005F2FAD" w:rsidRPr="00C23492" w:rsidRDefault="005F2FAD" w:rsidP="005F2FAD">
            <w:r w:rsidRPr="00C23492">
              <w:t>25.98</w:t>
            </w:r>
          </w:p>
        </w:tc>
        <w:tc>
          <w:tcPr>
            <w:tcW w:w="995" w:type="dxa"/>
            <w:shd w:val="clear" w:color="auto" w:fill="E8EEFD"/>
            <w:hideMark/>
          </w:tcPr>
          <w:p w14:paraId="372733DA" w14:textId="77777777" w:rsidR="005F2FAD" w:rsidRPr="00C23492" w:rsidRDefault="005F2FAD" w:rsidP="005F2FAD">
            <w:r w:rsidRPr="00C23492">
              <w:t>6656.66</w:t>
            </w:r>
          </w:p>
        </w:tc>
      </w:tr>
      <w:tr w:rsidR="005F2FAD" w:rsidRPr="00EF19F0" w14:paraId="3DDC73AE" w14:textId="77777777" w:rsidTr="005F2FAD">
        <w:trPr>
          <w:trHeight w:val="290"/>
        </w:trPr>
        <w:tc>
          <w:tcPr>
            <w:tcW w:w="991" w:type="dxa"/>
            <w:shd w:val="clear" w:color="auto" w:fill="E8EEFD"/>
            <w:noWrap/>
            <w:hideMark/>
          </w:tcPr>
          <w:p w14:paraId="0567E21B" w14:textId="77777777" w:rsidR="005F2FAD" w:rsidRPr="00EF19F0" w:rsidRDefault="005F2FAD" w:rsidP="005F2FAD">
            <w:r w:rsidRPr="00EF19F0">
              <w:t>2021</w:t>
            </w:r>
          </w:p>
        </w:tc>
        <w:tc>
          <w:tcPr>
            <w:tcW w:w="991" w:type="dxa"/>
            <w:shd w:val="clear" w:color="auto" w:fill="E8EEFD"/>
            <w:hideMark/>
          </w:tcPr>
          <w:p w14:paraId="7D59C7E6" w14:textId="77777777" w:rsidR="005F2FAD" w:rsidRPr="00C23492" w:rsidRDefault="005F2FAD" w:rsidP="005F2FAD">
            <w:r w:rsidRPr="00C23492">
              <w:t>2224.27</w:t>
            </w:r>
          </w:p>
        </w:tc>
        <w:tc>
          <w:tcPr>
            <w:tcW w:w="991" w:type="dxa"/>
            <w:shd w:val="clear" w:color="auto" w:fill="E8EEFD"/>
            <w:hideMark/>
          </w:tcPr>
          <w:p w14:paraId="7856B531" w14:textId="77777777" w:rsidR="005F2FAD" w:rsidRPr="00C23492" w:rsidRDefault="005F2FAD" w:rsidP="005F2FAD">
            <w:r w:rsidRPr="00C23492">
              <w:t>1924.51</w:t>
            </w:r>
          </w:p>
        </w:tc>
        <w:tc>
          <w:tcPr>
            <w:tcW w:w="991" w:type="dxa"/>
            <w:shd w:val="clear" w:color="auto" w:fill="E8EEFD"/>
            <w:hideMark/>
          </w:tcPr>
          <w:p w14:paraId="317215B5" w14:textId="77777777" w:rsidR="005F2FAD" w:rsidRPr="00C23492" w:rsidRDefault="005F2FAD" w:rsidP="005F2FAD">
            <w:r w:rsidRPr="00C23492">
              <w:t>1293.13</w:t>
            </w:r>
          </w:p>
        </w:tc>
        <w:tc>
          <w:tcPr>
            <w:tcW w:w="991" w:type="dxa"/>
            <w:shd w:val="clear" w:color="auto" w:fill="E8EEFD"/>
            <w:hideMark/>
          </w:tcPr>
          <w:p w14:paraId="00B792CE" w14:textId="77777777" w:rsidR="005F2FAD" w:rsidRPr="00C23492" w:rsidRDefault="005F2FAD" w:rsidP="005F2FAD">
            <w:r w:rsidRPr="00C23492">
              <w:t>564.74</w:t>
            </w:r>
          </w:p>
        </w:tc>
        <w:tc>
          <w:tcPr>
            <w:tcW w:w="991" w:type="dxa"/>
            <w:shd w:val="clear" w:color="auto" w:fill="E8EEFD"/>
            <w:hideMark/>
          </w:tcPr>
          <w:p w14:paraId="1D879858" w14:textId="77777777" w:rsidR="005F2FAD" w:rsidRPr="00C23492" w:rsidRDefault="005F2FAD" w:rsidP="005F2FAD">
            <w:r w:rsidRPr="00C23492">
              <w:t>712.57</w:t>
            </w:r>
          </w:p>
        </w:tc>
        <w:tc>
          <w:tcPr>
            <w:tcW w:w="991" w:type="dxa"/>
            <w:shd w:val="clear" w:color="auto" w:fill="E8EEFD"/>
            <w:hideMark/>
          </w:tcPr>
          <w:p w14:paraId="75EC2196" w14:textId="77777777" w:rsidR="005F2FAD" w:rsidRPr="00C23492" w:rsidRDefault="005F2FAD" w:rsidP="005F2FAD">
            <w:r w:rsidRPr="00C23492">
              <w:t>216.86</w:t>
            </w:r>
          </w:p>
        </w:tc>
        <w:tc>
          <w:tcPr>
            <w:tcW w:w="991" w:type="dxa"/>
            <w:shd w:val="clear" w:color="auto" w:fill="E8EEFD"/>
            <w:hideMark/>
          </w:tcPr>
          <w:p w14:paraId="7ED176FB" w14:textId="77777777" w:rsidR="005F2FAD" w:rsidRPr="00C23492" w:rsidRDefault="005F2FAD" w:rsidP="005F2FAD">
            <w:r w:rsidRPr="00C23492">
              <w:t>27.67</w:t>
            </w:r>
          </w:p>
        </w:tc>
        <w:tc>
          <w:tcPr>
            <w:tcW w:w="995" w:type="dxa"/>
            <w:shd w:val="clear" w:color="auto" w:fill="E8EEFD"/>
            <w:hideMark/>
          </w:tcPr>
          <w:p w14:paraId="44CE6A9A" w14:textId="77777777" w:rsidR="005F2FAD" w:rsidRPr="00C23492" w:rsidRDefault="005F2FAD" w:rsidP="005F2FAD">
            <w:r w:rsidRPr="00C23492">
              <w:t>6963.74</w:t>
            </w:r>
          </w:p>
        </w:tc>
      </w:tr>
      <w:tr w:rsidR="005F2FAD" w:rsidRPr="00EF19F0" w14:paraId="47554694" w14:textId="77777777" w:rsidTr="005F2FAD">
        <w:trPr>
          <w:trHeight w:val="290"/>
        </w:trPr>
        <w:tc>
          <w:tcPr>
            <w:tcW w:w="991" w:type="dxa"/>
            <w:shd w:val="clear" w:color="auto" w:fill="E8EEFD"/>
            <w:noWrap/>
            <w:hideMark/>
          </w:tcPr>
          <w:p w14:paraId="4D4EBCF7" w14:textId="77777777" w:rsidR="005F2FAD" w:rsidRPr="00EF19F0" w:rsidRDefault="005F2FAD" w:rsidP="005F2FAD">
            <w:r w:rsidRPr="00EF19F0">
              <w:t>2022</w:t>
            </w:r>
          </w:p>
        </w:tc>
        <w:tc>
          <w:tcPr>
            <w:tcW w:w="991" w:type="dxa"/>
            <w:shd w:val="clear" w:color="auto" w:fill="E8EEFD"/>
            <w:hideMark/>
          </w:tcPr>
          <w:p w14:paraId="60B43901" w14:textId="77777777" w:rsidR="005F2FAD" w:rsidRPr="00C23492" w:rsidRDefault="005F2FAD" w:rsidP="005F2FAD">
            <w:r w:rsidRPr="00C23492">
              <w:t>2308.38</w:t>
            </w:r>
          </w:p>
        </w:tc>
        <w:tc>
          <w:tcPr>
            <w:tcW w:w="991" w:type="dxa"/>
            <w:shd w:val="clear" w:color="auto" w:fill="E8EEFD"/>
            <w:hideMark/>
          </w:tcPr>
          <w:p w14:paraId="7CFBBD11" w14:textId="77777777" w:rsidR="005F2FAD" w:rsidRPr="00C23492" w:rsidRDefault="005F2FAD" w:rsidP="005F2FAD">
            <w:r w:rsidRPr="00C23492">
              <w:t>1967.09</w:t>
            </w:r>
          </w:p>
        </w:tc>
        <w:tc>
          <w:tcPr>
            <w:tcW w:w="991" w:type="dxa"/>
            <w:shd w:val="clear" w:color="auto" w:fill="E8EEFD"/>
            <w:hideMark/>
          </w:tcPr>
          <w:p w14:paraId="60912FFB" w14:textId="77777777" w:rsidR="005F2FAD" w:rsidRPr="00C23492" w:rsidRDefault="005F2FAD" w:rsidP="005F2FAD">
            <w:r w:rsidRPr="00C23492">
              <w:t>1364.15</w:t>
            </w:r>
          </w:p>
        </w:tc>
        <w:tc>
          <w:tcPr>
            <w:tcW w:w="991" w:type="dxa"/>
            <w:shd w:val="clear" w:color="auto" w:fill="E8EEFD"/>
            <w:hideMark/>
          </w:tcPr>
          <w:p w14:paraId="3CEAA54C" w14:textId="77777777" w:rsidR="005F2FAD" w:rsidRPr="00C23492" w:rsidRDefault="005F2FAD" w:rsidP="005F2FAD">
            <w:r w:rsidRPr="00C23492">
              <w:t>583.01</w:t>
            </w:r>
          </w:p>
        </w:tc>
        <w:tc>
          <w:tcPr>
            <w:tcW w:w="991" w:type="dxa"/>
            <w:shd w:val="clear" w:color="auto" w:fill="E8EEFD"/>
            <w:hideMark/>
          </w:tcPr>
          <w:p w14:paraId="10D42AC8" w14:textId="77777777" w:rsidR="005F2FAD" w:rsidRPr="00C23492" w:rsidRDefault="005F2FAD" w:rsidP="005F2FAD">
            <w:r w:rsidRPr="00C23492">
              <w:t>761.18</w:t>
            </w:r>
          </w:p>
        </w:tc>
        <w:tc>
          <w:tcPr>
            <w:tcW w:w="991" w:type="dxa"/>
            <w:shd w:val="clear" w:color="auto" w:fill="E8EEFD"/>
            <w:hideMark/>
          </w:tcPr>
          <w:p w14:paraId="3679E9C9" w14:textId="77777777" w:rsidR="005F2FAD" w:rsidRPr="00C23492" w:rsidRDefault="005F2FAD" w:rsidP="005F2FAD">
            <w:r w:rsidRPr="00C23492">
              <w:t>223.84</w:t>
            </w:r>
          </w:p>
        </w:tc>
        <w:tc>
          <w:tcPr>
            <w:tcW w:w="991" w:type="dxa"/>
            <w:shd w:val="clear" w:color="auto" w:fill="E8EEFD"/>
            <w:hideMark/>
          </w:tcPr>
          <w:p w14:paraId="7E0AA785" w14:textId="77777777" w:rsidR="005F2FAD" w:rsidRPr="00C23492" w:rsidRDefault="005F2FAD" w:rsidP="005F2FAD">
            <w:r w:rsidRPr="00C23492">
              <w:t>29.29</w:t>
            </w:r>
          </w:p>
        </w:tc>
        <w:tc>
          <w:tcPr>
            <w:tcW w:w="995" w:type="dxa"/>
            <w:shd w:val="clear" w:color="auto" w:fill="E8EEFD"/>
            <w:hideMark/>
          </w:tcPr>
          <w:p w14:paraId="79C9A1E8" w14:textId="77777777" w:rsidR="005F2FAD" w:rsidRPr="00C23492" w:rsidRDefault="005F2FAD" w:rsidP="005F2FAD">
            <w:r w:rsidRPr="00C23492">
              <w:t>7236.94</w:t>
            </w:r>
          </w:p>
        </w:tc>
      </w:tr>
      <w:tr w:rsidR="005F2FAD" w:rsidRPr="00EF19F0" w14:paraId="258422F6" w14:textId="77777777" w:rsidTr="005F2FAD">
        <w:trPr>
          <w:trHeight w:val="290"/>
        </w:trPr>
        <w:tc>
          <w:tcPr>
            <w:tcW w:w="991" w:type="dxa"/>
            <w:shd w:val="clear" w:color="auto" w:fill="E8EEFD"/>
            <w:noWrap/>
            <w:hideMark/>
          </w:tcPr>
          <w:p w14:paraId="2D817B00" w14:textId="77777777" w:rsidR="005F2FAD" w:rsidRPr="00EF19F0" w:rsidRDefault="005F2FAD" w:rsidP="005F2FAD">
            <w:r w:rsidRPr="00EF19F0">
              <w:t>2023</w:t>
            </w:r>
          </w:p>
        </w:tc>
        <w:tc>
          <w:tcPr>
            <w:tcW w:w="991" w:type="dxa"/>
            <w:shd w:val="clear" w:color="auto" w:fill="E8EEFD"/>
            <w:hideMark/>
          </w:tcPr>
          <w:p w14:paraId="5B5883AB" w14:textId="77777777" w:rsidR="005F2FAD" w:rsidRPr="00C23492" w:rsidRDefault="005F2FAD" w:rsidP="005F2FAD">
            <w:r w:rsidRPr="00C23492">
              <w:t>2380.67</w:t>
            </w:r>
          </w:p>
        </w:tc>
        <w:tc>
          <w:tcPr>
            <w:tcW w:w="991" w:type="dxa"/>
            <w:shd w:val="clear" w:color="auto" w:fill="E8EEFD"/>
            <w:hideMark/>
          </w:tcPr>
          <w:p w14:paraId="6DC01AB3" w14:textId="77777777" w:rsidR="005F2FAD" w:rsidRPr="00C23492" w:rsidRDefault="005F2FAD" w:rsidP="005F2FAD">
            <w:r w:rsidRPr="00C23492">
              <w:t>1999.92</w:t>
            </w:r>
          </w:p>
        </w:tc>
        <w:tc>
          <w:tcPr>
            <w:tcW w:w="991" w:type="dxa"/>
            <w:shd w:val="clear" w:color="auto" w:fill="E8EEFD"/>
            <w:hideMark/>
          </w:tcPr>
          <w:p w14:paraId="7DCD2E39" w14:textId="77777777" w:rsidR="005F2FAD" w:rsidRPr="00C23492" w:rsidRDefault="005F2FAD" w:rsidP="005F2FAD">
            <w:r w:rsidRPr="00C23492">
              <w:t>1429.74</w:t>
            </w:r>
          </w:p>
        </w:tc>
        <w:tc>
          <w:tcPr>
            <w:tcW w:w="991" w:type="dxa"/>
            <w:shd w:val="clear" w:color="auto" w:fill="E8EEFD"/>
            <w:hideMark/>
          </w:tcPr>
          <w:p w14:paraId="437341CF" w14:textId="77777777" w:rsidR="005F2FAD" w:rsidRPr="00C23492" w:rsidRDefault="005F2FAD" w:rsidP="005F2FAD">
            <w:r w:rsidRPr="00C23492">
              <w:t>598.26</w:t>
            </w:r>
          </w:p>
        </w:tc>
        <w:tc>
          <w:tcPr>
            <w:tcW w:w="991" w:type="dxa"/>
            <w:shd w:val="clear" w:color="auto" w:fill="E8EEFD"/>
            <w:hideMark/>
          </w:tcPr>
          <w:p w14:paraId="37B07AD7" w14:textId="77777777" w:rsidR="005F2FAD" w:rsidRPr="00C23492" w:rsidRDefault="005F2FAD" w:rsidP="005F2FAD">
            <w:r w:rsidRPr="00C23492">
              <w:t>807.19</w:t>
            </w:r>
          </w:p>
        </w:tc>
        <w:tc>
          <w:tcPr>
            <w:tcW w:w="991" w:type="dxa"/>
            <w:shd w:val="clear" w:color="auto" w:fill="E8EEFD"/>
            <w:hideMark/>
          </w:tcPr>
          <w:p w14:paraId="08655F61" w14:textId="77777777" w:rsidR="005F2FAD" w:rsidRPr="00C23492" w:rsidRDefault="005F2FAD" w:rsidP="005F2FAD">
            <w:r w:rsidRPr="00C23492">
              <w:t>229.58</w:t>
            </w:r>
          </w:p>
        </w:tc>
        <w:tc>
          <w:tcPr>
            <w:tcW w:w="991" w:type="dxa"/>
            <w:shd w:val="clear" w:color="auto" w:fill="E8EEFD"/>
            <w:hideMark/>
          </w:tcPr>
          <w:p w14:paraId="3408B47A" w14:textId="77777777" w:rsidR="005F2FAD" w:rsidRPr="00C23492" w:rsidRDefault="005F2FAD" w:rsidP="005F2FAD">
            <w:r w:rsidRPr="00C23492">
              <w:t>30.80</w:t>
            </w:r>
          </w:p>
        </w:tc>
        <w:tc>
          <w:tcPr>
            <w:tcW w:w="995" w:type="dxa"/>
            <w:shd w:val="clear" w:color="auto" w:fill="E8EEFD"/>
            <w:hideMark/>
          </w:tcPr>
          <w:p w14:paraId="4D00748D" w14:textId="77777777" w:rsidR="005F2FAD" w:rsidRPr="00C23492" w:rsidRDefault="005F2FAD" w:rsidP="005F2FAD">
            <w:r w:rsidRPr="00C23492">
              <w:t>7476.16</w:t>
            </w:r>
          </w:p>
        </w:tc>
      </w:tr>
      <w:tr w:rsidR="005F2FAD" w:rsidRPr="00EF19F0" w14:paraId="2076CAF0" w14:textId="77777777" w:rsidTr="005F2FAD">
        <w:trPr>
          <w:trHeight w:val="290"/>
        </w:trPr>
        <w:tc>
          <w:tcPr>
            <w:tcW w:w="991" w:type="dxa"/>
            <w:shd w:val="clear" w:color="auto" w:fill="E8EEFD"/>
            <w:noWrap/>
            <w:hideMark/>
          </w:tcPr>
          <w:p w14:paraId="593DF3C2" w14:textId="77777777" w:rsidR="005F2FAD" w:rsidRPr="00EF19F0" w:rsidRDefault="005F2FAD" w:rsidP="005F2FAD">
            <w:r w:rsidRPr="00EF19F0">
              <w:t>2024</w:t>
            </w:r>
          </w:p>
        </w:tc>
        <w:tc>
          <w:tcPr>
            <w:tcW w:w="991" w:type="dxa"/>
            <w:shd w:val="clear" w:color="auto" w:fill="E8EEFD"/>
            <w:hideMark/>
          </w:tcPr>
          <w:p w14:paraId="38BD42C0" w14:textId="77777777" w:rsidR="005F2FAD" w:rsidRPr="00C23492" w:rsidRDefault="005F2FAD" w:rsidP="005F2FAD">
            <w:r w:rsidRPr="00C23492">
              <w:t>2442.63</w:t>
            </w:r>
          </w:p>
        </w:tc>
        <w:tc>
          <w:tcPr>
            <w:tcW w:w="991" w:type="dxa"/>
            <w:shd w:val="clear" w:color="auto" w:fill="E8EEFD"/>
            <w:hideMark/>
          </w:tcPr>
          <w:p w14:paraId="4FB6A175" w14:textId="77777777" w:rsidR="005F2FAD" w:rsidRPr="00C23492" w:rsidRDefault="005F2FAD" w:rsidP="005F2FAD">
            <w:r w:rsidRPr="00C23492">
              <w:t>2026.06</w:t>
            </w:r>
          </w:p>
        </w:tc>
        <w:tc>
          <w:tcPr>
            <w:tcW w:w="991" w:type="dxa"/>
            <w:shd w:val="clear" w:color="auto" w:fill="E8EEFD"/>
            <w:hideMark/>
          </w:tcPr>
          <w:p w14:paraId="2C5CD9F3" w14:textId="77777777" w:rsidR="005F2FAD" w:rsidRPr="00C23492" w:rsidRDefault="005F2FAD" w:rsidP="005F2FAD">
            <w:r w:rsidRPr="00C23492">
              <w:t>1490.86</w:t>
            </w:r>
          </w:p>
        </w:tc>
        <w:tc>
          <w:tcPr>
            <w:tcW w:w="991" w:type="dxa"/>
            <w:shd w:val="clear" w:color="auto" w:fill="E8EEFD"/>
            <w:hideMark/>
          </w:tcPr>
          <w:p w14:paraId="01220DF5" w14:textId="77777777" w:rsidR="005F2FAD" w:rsidRPr="00C23492" w:rsidRDefault="005F2FAD" w:rsidP="005F2FAD">
            <w:r w:rsidRPr="00C23492">
              <w:t>610.95</w:t>
            </w:r>
          </w:p>
        </w:tc>
        <w:tc>
          <w:tcPr>
            <w:tcW w:w="991" w:type="dxa"/>
            <w:shd w:val="clear" w:color="auto" w:fill="E8EEFD"/>
            <w:hideMark/>
          </w:tcPr>
          <w:p w14:paraId="127E18D8" w14:textId="77777777" w:rsidR="005F2FAD" w:rsidRPr="00C23492" w:rsidRDefault="005F2FAD" w:rsidP="005F2FAD">
            <w:r w:rsidRPr="00C23492">
              <w:t>850.89</w:t>
            </w:r>
          </w:p>
        </w:tc>
        <w:tc>
          <w:tcPr>
            <w:tcW w:w="991" w:type="dxa"/>
            <w:shd w:val="clear" w:color="auto" w:fill="E8EEFD"/>
            <w:hideMark/>
          </w:tcPr>
          <w:p w14:paraId="0A8BC9B9" w14:textId="77777777" w:rsidR="005F2FAD" w:rsidRPr="00C23492" w:rsidRDefault="005F2FAD" w:rsidP="005F2FAD">
            <w:r w:rsidRPr="00C23492">
              <w:t>234.23</w:t>
            </w:r>
          </w:p>
        </w:tc>
        <w:tc>
          <w:tcPr>
            <w:tcW w:w="991" w:type="dxa"/>
            <w:shd w:val="clear" w:color="auto" w:fill="E8EEFD"/>
            <w:hideMark/>
          </w:tcPr>
          <w:p w14:paraId="2FC6867A" w14:textId="77777777" w:rsidR="005F2FAD" w:rsidRPr="00C23492" w:rsidRDefault="005F2FAD" w:rsidP="005F2FAD">
            <w:r w:rsidRPr="00C23492">
              <w:t>32.23</w:t>
            </w:r>
          </w:p>
        </w:tc>
        <w:tc>
          <w:tcPr>
            <w:tcW w:w="995" w:type="dxa"/>
            <w:shd w:val="clear" w:color="auto" w:fill="E8EEFD"/>
            <w:hideMark/>
          </w:tcPr>
          <w:p w14:paraId="6E21C45B" w14:textId="77777777" w:rsidR="005F2FAD" w:rsidRPr="00C23492" w:rsidRDefault="005F2FAD" w:rsidP="005F2FAD">
            <w:r w:rsidRPr="00C23492">
              <w:t>7687.86</w:t>
            </w:r>
          </w:p>
        </w:tc>
      </w:tr>
      <w:tr w:rsidR="005F2FAD" w:rsidRPr="00EF19F0" w14:paraId="640F9969" w14:textId="77777777" w:rsidTr="005F2FAD">
        <w:trPr>
          <w:trHeight w:val="290"/>
        </w:trPr>
        <w:tc>
          <w:tcPr>
            <w:tcW w:w="991" w:type="dxa"/>
            <w:shd w:val="clear" w:color="auto" w:fill="E8EEFD"/>
            <w:noWrap/>
            <w:hideMark/>
          </w:tcPr>
          <w:p w14:paraId="08541C67" w14:textId="77777777" w:rsidR="005F2FAD" w:rsidRPr="00EF19F0" w:rsidRDefault="005F2FAD" w:rsidP="005F2FAD">
            <w:r w:rsidRPr="00EF19F0">
              <w:t>2025</w:t>
            </w:r>
          </w:p>
        </w:tc>
        <w:tc>
          <w:tcPr>
            <w:tcW w:w="991" w:type="dxa"/>
            <w:shd w:val="clear" w:color="auto" w:fill="E8EEFD"/>
            <w:hideMark/>
          </w:tcPr>
          <w:p w14:paraId="1DD24C46" w14:textId="77777777" w:rsidR="005F2FAD" w:rsidRPr="00C23492" w:rsidRDefault="005F2FAD" w:rsidP="005F2FAD">
            <w:r w:rsidRPr="00C23492">
              <w:t>2495.39</w:t>
            </w:r>
          </w:p>
        </w:tc>
        <w:tc>
          <w:tcPr>
            <w:tcW w:w="991" w:type="dxa"/>
            <w:shd w:val="clear" w:color="auto" w:fill="E8EEFD"/>
            <w:hideMark/>
          </w:tcPr>
          <w:p w14:paraId="27C4DD64" w14:textId="77777777" w:rsidR="005F2FAD" w:rsidRPr="00C23492" w:rsidRDefault="005F2FAD" w:rsidP="005F2FAD">
            <w:r w:rsidRPr="00C23492">
              <w:t>2047.59</w:t>
            </w:r>
          </w:p>
        </w:tc>
        <w:tc>
          <w:tcPr>
            <w:tcW w:w="991" w:type="dxa"/>
            <w:shd w:val="clear" w:color="auto" w:fill="E8EEFD"/>
            <w:hideMark/>
          </w:tcPr>
          <w:p w14:paraId="466E1580" w14:textId="77777777" w:rsidR="005F2FAD" w:rsidRPr="00C23492" w:rsidRDefault="005F2FAD" w:rsidP="005F2FAD">
            <w:r w:rsidRPr="00C23492">
              <w:t>1547.59</w:t>
            </w:r>
          </w:p>
        </w:tc>
        <w:tc>
          <w:tcPr>
            <w:tcW w:w="991" w:type="dxa"/>
            <w:shd w:val="clear" w:color="auto" w:fill="E8EEFD"/>
            <w:hideMark/>
          </w:tcPr>
          <w:p w14:paraId="083BB6FB" w14:textId="77777777" w:rsidR="005F2FAD" w:rsidRPr="00C23492" w:rsidRDefault="005F2FAD" w:rsidP="005F2FAD">
            <w:r w:rsidRPr="00C23492">
              <w:t>621.38</w:t>
            </w:r>
          </w:p>
        </w:tc>
        <w:tc>
          <w:tcPr>
            <w:tcW w:w="991" w:type="dxa"/>
            <w:shd w:val="clear" w:color="auto" w:fill="E8EEFD"/>
            <w:hideMark/>
          </w:tcPr>
          <w:p w14:paraId="75E768BD" w14:textId="77777777" w:rsidR="005F2FAD" w:rsidRPr="00C23492" w:rsidRDefault="005F2FAD" w:rsidP="005F2FAD">
            <w:r w:rsidRPr="00C23492">
              <w:t>892.41</w:t>
            </w:r>
          </w:p>
        </w:tc>
        <w:tc>
          <w:tcPr>
            <w:tcW w:w="991" w:type="dxa"/>
            <w:shd w:val="clear" w:color="auto" w:fill="E8EEFD"/>
            <w:hideMark/>
          </w:tcPr>
          <w:p w14:paraId="49AA0548" w14:textId="77777777" w:rsidR="005F2FAD" w:rsidRPr="00C23492" w:rsidRDefault="005F2FAD" w:rsidP="005F2FAD">
            <w:r w:rsidRPr="00C23492">
              <w:t>237.93</w:t>
            </w:r>
          </w:p>
        </w:tc>
        <w:tc>
          <w:tcPr>
            <w:tcW w:w="991" w:type="dxa"/>
            <w:shd w:val="clear" w:color="auto" w:fill="E8EEFD"/>
            <w:hideMark/>
          </w:tcPr>
          <w:p w14:paraId="1A998748" w14:textId="77777777" w:rsidR="005F2FAD" w:rsidRPr="00C23492" w:rsidRDefault="005F2FAD" w:rsidP="005F2FAD">
            <w:r w:rsidRPr="00C23492">
              <w:t>33.59</w:t>
            </w:r>
          </w:p>
        </w:tc>
        <w:tc>
          <w:tcPr>
            <w:tcW w:w="995" w:type="dxa"/>
            <w:shd w:val="clear" w:color="auto" w:fill="E8EEFD"/>
            <w:hideMark/>
          </w:tcPr>
          <w:p w14:paraId="0EE78CC2" w14:textId="77777777" w:rsidR="005F2FAD" w:rsidRPr="00C23492" w:rsidRDefault="005F2FAD" w:rsidP="005F2FAD">
            <w:r w:rsidRPr="00C23492">
              <w:t>7875.87</w:t>
            </w:r>
          </w:p>
        </w:tc>
      </w:tr>
      <w:tr w:rsidR="005F2FAD" w:rsidRPr="00EF19F0" w14:paraId="1C59746F" w14:textId="77777777" w:rsidTr="005F2FAD">
        <w:trPr>
          <w:trHeight w:val="290"/>
        </w:trPr>
        <w:tc>
          <w:tcPr>
            <w:tcW w:w="991" w:type="dxa"/>
            <w:shd w:val="clear" w:color="auto" w:fill="E8EEFD"/>
            <w:noWrap/>
            <w:hideMark/>
          </w:tcPr>
          <w:p w14:paraId="457D2E0E" w14:textId="77777777" w:rsidR="005F2FAD" w:rsidRPr="00EF19F0" w:rsidRDefault="005F2FAD" w:rsidP="005F2FAD">
            <w:r w:rsidRPr="00EF19F0">
              <w:t>2026</w:t>
            </w:r>
          </w:p>
        </w:tc>
        <w:tc>
          <w:tcPr>
            <w:tcW w:w="991" w:type="dxa"/>
            <w:shd w:val="clear" w:color="auto" w:fill="E8EEFD"/>
            <w:hideMark/>
          </w:tcPr>
          <w:p w14:paraId="6E5CB1EA" w14:textId="77777777" w:rsidR="005F2FAD" w:rsidRPr="00C23492" w:rsidRDefault="005F2FAD" w:rsidP="005F2FAD">
            <w:r w:rsidRPr="00C23492">
              <w:t>2540.43</w:t>
            </w:r>
          </w:p>
        </w:tc>
        <w:tc>
          <w:tcPr>
            <w:tcW w:w="991" w:type="dxa"/>
            <w:shd w:val="clear" w:color="auto" w:fill="E8EEFD"/>
            <w:hideMark/>
          </w:tcPr>
          <w:p w14:paraId="75224E3F" w14:textId="77777777" w:rsidR="005F2FAD" w:rsidRPr="00C23492" w:rsidRDefault="005F2FAD" w:rsidP="005F2FAD">
            <w:r w:rsidRPr="00C23492">
              <w:t>2066.03</w:t>
            </w:r>
          </w:p>
        </w:tc>
        <w:tc>
          <w:tcPr>
            <w:tcW w:w="991" w:type="dxa"/>
            <w:shd w:val="clear" w:color="auto" w:fill="E8EEFD"/>
            <w:hideMark/>
          </w:tcPr>
          <w:p w14:paraId="4020CAFC" w14:textId="77777777" w:rsidR="005F2FAD" w:rsidRPr="00C23492" w:rsidRDefault="005F2FAD" w:rsidP="005F2FAD">
            <w:r w:rsidRPr="00C23492">
              <w:t>1600.44</w:t>
            </w:r>
          </w:p>
        </w:tc>
        <w:tc>
          <w:tcPr>
            <w:tcW w:w="991" w:type="dxa"/>
            <w:shd w:val="clear" w:color="auto" w:fill="E8EEFD"/>
            <w:hideMark/>
          </w:tcPr>
          <w:p w14:paraId="45180861" w14:textId="77777777" w:rsidR="005F2FAD" w:rsidRPr="00C23492" w:rsidRDefault="005F2FAD" w:rsidP="005F2FAD">
            <w:r w:rsidRPr="00C23492">
              <w:t>629.92</w:t>
            </w:r>
          </w:p>
        </w:tc>
        <w:tc>
          <w:tcPr>
            <w:tcW w:w="991" w:type="dxa"/>
            <w:shd w:val="clear" w:color="auto" w:fill="E8EEFD"/>
            <w:hideMark/>
          </w:tcPr>
          <w:p w14:paraId="46063B1E" w14:textId="77777777" w:rsidR="005F2FAD" w:rsidRPr="00C23492" w:rsidRDefault="005F2FAD" w:rsidP="005F2FAD">
            <w:r w:rsidRPr="00C23492">
              <w:t>932.03</w:t>
            </w:r>
          </w:p>
        </w:tc>
        <w:tc>
          <w:tcPr>
            <w:tcW w:w="991" w:type="dxa"/>
            <w:shd w:val="clear" w:color="auto" w:fill="E8EEFD"/>
            <w:hideMark/>
          </w:tcPr>
          <w:p w14:paraId="7816CB7B" w14:textId="77777777" w:rsidR="005F2FAD" w:rsidRPr="00C23492" w:rsidRDefault="005F2FAD" w:rsidP="005F2FAD">
            <w:r w:rsidRPr="00C23492">
              <w:t>240.84</w:t>
            </w:r>
          </w:p>
        </w:tc>
        <w:tc>
          <w:tcPr>
            <w:tcW w:w="991" w:type="dxa"/>
            <w:shd w:val="clear" w:color="auto" w:fill="E8EEFD"/>
            <w:hideMark/>
          </w:tcPr>
          <w:p w14:paraId="1D8928DE" w14:textId="77777777" w:rsidR="005F2FAD" w:rsidRPr="00C23492" w:rsidRDefault="005F2FAD" w:rsidP="005F2FAD">
            <w:r w:rsidRPr="00C23492">
              <w:t>34.86</w:t>
            </w:r>
          </w:p>
        </w:tc>
        <w:tc>
          <w:tcPr>
            <w:tcW w:w="995" w:type="dxa"/>
            <w:shd w:val="clear" w:color="auto" w:fill="E8EEFD"/>
            <w:hideMark/>
          </w:tcPr>
          <w:p w14:paraId="31F197CD" w14:textId="77777777" w:rsidR="005F2FAD" w:rsidRPr="00C23492" w:rsidRDefault="005F2FAD" w:rsidP="005F2FAD">
            <w:r w:rsidRPr="00C23492">
              <w:t>8044.57</w:t>
            </w:r>
          </w:p>
        </w:tc>
      </w:tr>
      <w:tr w:rsidR="005F2FAD" w:rsidRPr="00EF19F0" w14:paraId="03A21850" w14:textId="77777777" w:rsidTr="005F2FAD">
        <w:trPr>
          <w:trHeight w:val="290"/>
        </w:trPr>
        <w:tc>
          <w:tcPr>
            <w:tcW w:w="991" w:type="dxa"/>
            <w:shd w:val="clear" w:color="auto" w:fill="E8EEFD"/>
            <w:noWrap/>
            <w:hideMark/>
          </w:tcPr>
          <w:p w14:paraId="2ED47B73" w14:textId="77777777" w:rsidR="005F2FAD" w:rsidRPr="00EF19F0" w:rsidRDefault="005F2FAD" w:rsidP="005F2FAD">
            <w:r w:rsidRPr="00EF19F0">
              <w:t>2027</w:t>
            </w:r>
          </w:p>
        </w:tc>
        <w:tc>
          <w:tcPr>
            <w:tcW w:w="991" w:type="dxa"/>
            <w:shd w:val="clear" w:color="auto" w:fill="E8EEFD"/>
            <w:hideMark/>
          </w:tcPr>
          <w:p w14:paraId="2890BC4D" w14:textId="77777777" w:rsidR="005F2FAD" w:rsidRPr="00C23492" w:rsidRDefault="005F2FAD" w:rsidP="005F2FAD">
            <w:r w:rsidRPr="00C23492">
              <w:t>2578.89</w:t>
            </w:r>
          </w:p>
        </w:tc>
        <w:tc>
          <w:tcPr>
            <w:tcW w:w="991" w:type="dxa"/>
            <w:shd w:val="clear" w:color="auto" w:fill="E8EEFD"/>
            <w:hideMark/>
          </w:tcPr>
          <w:p w14:paraId="5394A16D" w14:textId="77777777" w:rsidR="005F2FAD" w:rsidRPr="00C23492" w:rsidRDefault="005F2FAD" w:rsidP="005F2FAD">
            <w:r w:rsidRPr="00C23492">
              <w:t>2082.20</w:t>
            </w:r>
          </w:p>
        </w:tc>
        <w:tc>
          <w:tcPr>
            <w:tcW w:w="991" w:type="dxa"/>
            <w:shd w:val="clear" w:color="auto" w:fill="E8EEFD"/>
            <w:hideMark/>
          </w:tcPr>
          <w:p w14:paraId="0801A912" w14:textId="77777777" w:rsidR="005F2FAD" w:rsidRPr="00C23492" w:rsidRDefault="005F2FAD" w:rsidP="005F2FAD">
            <w:r w:rsidRPr="00C23492">
              <w:t>1649.76</w:t>
            </w:r>
          </w:p>
        </w:tc>
        <w:tc>
          <w:tcPr>
            <w:tcW w:w="991" w:type="dxa"/>
            <w:shd w:val="clear" w:color="auto" w:fill="E8EEFD"/>
            <w:hideMark/>
          </w:tcPr>
          <w:p w14:paraId="42BFBC2E" w14:textId="77777777" w:rsidR="005F2FAD" w:rsidRPr="00C23492" w:rsidRDefault="005F2FAD" w:rsidP="005F2FAD">
            <w:r w:rsidRPr="00C23492">
              <w:t>636.86</w:t>
            </w:r>
          </w:p>
        </w:tc>
        <w:tc>
          <w:tcPr>
            <w:tcW w:w="991" w:type="dxa"/>
            <w:shd w:val="clear" w:color="auto" w:fill="E8EEFD"/>
            <w:hideMark/>
          </w:tcPr>
          <w:p w14:paraId="50A303BB" w14:textId="77777777" w:rsidR="005F2FAD" w:rsidRPr="00C23492" w:rsidRDefault="005F2FAD" w:rsidP="005F2FAD">
            <w:r w:rsidRPr="00C23492">
              <w:t>969.97</w:t>
            </w:r>
          </w:p>
        </w:tc>
        <w:tc>
          <w:tcPr>
            <w:tcW w:w="991" w:type="dxa"/>
            <w:shd w:val="clear" w:color="auto" w:fill="E8EEFD"/>
            <w:hideMark/>
          </w:tcPr>
          <w:p w14:paraId="18D300AA" w14:textId="77777777" w:rsidR="005F2FAD" w:rsidRPr="00C23492" w:rsidRDefault="005F2FAD" w:rsidP="005F2FAD">
            <w:r w:rsidRPr="00C23492">
              <w:t>243.10</w:t>
            </w:r>
          </w:p>
        </w:tc>
        <w:tc>
          <w:tcPr>
            <w:tcW w:w="991" w:type="dxa"/>
            <w:shd w:val="clear" w:color="auto" w:fill="E8EEFD"/>
            <w:hideMark/>
          </w:tcPr>
          <w:p w14:paraId="71CD4A87" w14:textId="77777777" w:rsidR="005F2FAD" w:rsidRPr="00C23492" w:rsidRDefault="005F2FAD" w:rsidP="005F2FAD">
            <w:r w:rsidRPr="00C23492">
              <w:t>36.07</w:t>
            </w:r>
          </w:p>
        </w:tc>
        <w:tc>
          <w:tcPr>
            <w:tcW w:w="995" w:type="dxa"/>
            <w:shd w:val="clear" w:color="auto" w:fill="E8EEFD"/>
            <w:hideMark/>
          </w:tcPr>
          <w:p w14:paraId="6BB115E6" w14:textId="77777777" w:rsidR="005F2FAD" w:rsidRPr="00C23492" w:rsidRDefault="005F2FAD" w:rsidP="005F2FAD">
            <w:r w:rsidRPr="00C23492">
              <w:t>8196.85</w:t>
            </w:r>
          </w:p>
        </w:tc>
      </w:tr>
      <w:tr w:rsidR="005F2FAD" w:rsidRPr="00EF19F0" w14:paraId="51774ED8" w14:textId="77777777" w:rsidTr="005F2FAD">
        <w:trPr>
          <w:trHeight w:val="290"/>
        </w:trPr>
        <w:tc>
          <w:tcPr>
            <w:tcW w:w="991" w:type="dxa"/>
            <w:shd w:val="clear" w:color="auto" w:fill="E8EEFD"/>
            <w:noWrap/>
            <w:hideMark/>
          </w:tcPr>
          <w:p w14:paraId="7C8B5CFF" w14:textId="77777777" w:rsidR="005F2FAD" w:rsidRPr="00EF19F0" w:rsidRDefault="005F2FAD" w:rsidP="005F2FAD">
            <w:r w:rsidRPr="00EF19F0">
              <w:t>2028</w:t>
            </w:r>
          </w:p>
        </w:tc>
        <w:tc>
          <w:tcPr>
            <w:tcW w:w="991" w:type="dxa"/>
            <w:shd w:val="clear" w:color="auto" w:fill="E8EEFD"/>
            <w:hideMark/>
          </w:tcPr>
          <w:p w14:paraId="097B9BB9" w14:textId="77777777" w:rsidR="005F2FAD" w:rsidRPr="00C23492" w:rsidRDefault="005F2FAD" w:rsidP="005F2FAD">
            <w:r w:rsidRPr="00C23492">
              <w:t>2612.10</w:t>
            </w:r>
          </w:p>
        </w:tc>
        <w:tc>
          <w:tcPr>
            <w:tcW w:w="991" w:type="dxa"/>
            <w:shd w:val="clear" w:color="auto" w:fill="E8EEFD"/>
            <w:hideMark/>
          </w:tcPr>
          <w:p w14:paraId="6611D010" w14:textId="77777777" w:rsidR="005F2FAD" w:rsidRPr="00C23492" w:rsidRDefault="005F2FAD" w:rsidP="005F2FAD">
            <w:r w:rsidRPr="00C23492">
              <w:t>2096.73</w:t>
            </w:r>
          </w:p>
        </w:tc>
        <w:tc>
          <w:tcPr>
            <w:tcW w:w="991" w:type="dxa"/>
            <w:shd w:val="clear" w:color="auto" w:fill="E8EEFD"/>
            <w:hideMark/>
          </w:tcPr>
          <w:p w14:paraId="5467D712" w14:textId="77777777" w:rsidR="005F2FAD" w:rsidRPr="00C23492" w:rsidRDefault="005F2FAD" w:rsidP="005F2FAD">
            <w:r w:rsidRPr="00C23492">
              <w:t>1696.23</w:t>
            </w:r>
          </w:p>
        </w:tc>
        <w:tc>
          <w:tcPr>
            <w:tcW w:w="991" w:type="dxa"/>
            <w:shd w:val="clear" w:color="auto" w:fill="E8EEFD"/>
            <w:hideMark/>
          </w:tcPr>
          <w:p w14:paraId="2EB29E8A" w14:textId="77777777" w:rsidR="005F2FAD" w:rsidRPr="00C23492" w:rsidRDefault="005F2FAD" w:rsidP="005F2FAD">
            <w:r w:rsidRPr="00C23492">
              <w:t>642.52</w:t>
            </w:r>
          </w:p>
        </w:tc>
        <w:tc>
          <w:tcPr>
            <w:tcW w:w="991" w:type="dxa"/>
            <w:shd w:val="clear" w:color="auto" w:fill="E8EEFD"/>
            <w:hideMark/>
          </w:tcPr>
          <w:p w14:paraId="1578D52C" w14:textId="77777777" w:rsidR="005F2FAD" w:rsidRPr="00C23492" w:rsidRDefault="005F2FAD" w:rsidP="005F2FAD">
            <w:r w:rsidRPr="00C23492">
              <w:t>1006.58</w:t>
            </w:r>
          </w:p>
        </w:tc>
        <w:tc>
          <w:tcPr>
            <w:tcW w:w="991" w:type="dxa"/>
            <w:shd w:val="clear" w:color="auto" w:fill="E8EEFD"/>
            <w:hideMark/>
          </w:tcPr>
          <w:p w14:paraId="5796C5EF" w14:textId="77777777" w:rsidR="005F2FAD" w:rsidRPr="00C23492" w:rsidRDefault="005F2FAD" w:rsidP="005F2FAD">
            <w:r w:rsidRPr="00C23492">
              <w:t>244.83</w:t>
            </w:r>
          </w:p>
        </w:tc>
        <w:tc>
          <w:tcPr>
            <w:tcW w:w="991" w:type="dxa"/>
            <w:shd w:val="clear" w:color="auto" w:fill="E8EEFD"/>
            <w:hideMark/>
          </w:tcPr>
          <w:p w14:paraId="4E345091" w14:textId="77777777" w:rsidR="005F2FAD" w:rsidRPr="00C23492" w:rsidRDefault="005F2FAD" w:rsidP="005F2FAD">
            <w:r w:rsidRPr="00C23492">
              <w:t>37.23</w:t>
            </w:r>
          </w:p>
        </w:tc>
        <w:tc>
          <w:tcPr>
            <w:tcW w:w="995" w:type="dxa"/>
            <w:shd w:val="clear" w:color="auto" w:fill="E8EEFD"/>
            <w:hideMark/>
          </w:tcPr>
          <w:p w14:paraId="4803B659" w14:textId="77777777" w:rsidR="005F2FAD" w:rsidRPr="00C23492" w:rsidRDefault="005F2FAD" w:rsidP="005F2FAD">
            <w:r w:rsidRPr="00C23492">
              <w:t>8336.22</w:t>
            </w:r>
          </w:p>
        </w:tc>
      </w:tr>
      <w:tr w:rsidR="005F2FAD" w:rsidRPr="00EF19F0" w14:paraId="1C55D3E1" w14:textId="77777777" w:rsidTr="005F2FAD">
        <w:trPr>
          <w:trHeight w:val="290"/>
        </w:trPr>
        <w:tc>
          <w:tcPr>
            <w:tcW w:w="991" w:type="dxa"/>
            <w:shd w:val="clear" w:color="auto" w:fill="E8EEFD"/>
            <w:noWrap/>
            <w:hideMark/>
          </w:tcPr>
          <w:p w14:paraId="69189E7D" w14:textId="77777777" w:rsidR="005F2FAD" w:rsidRPr="00EF19F0" w:rsidRDefault="005F2FAD" w:rsidP="005F2FAD">
            <w:r w:rsidRPr="00EF19F0">
              <w:t>2029</w:t>
            </w:r>
          </w:p>
        </w:tc>
        <w:tc>
          <w:tcPr>
            <w:tcW w:w="991" w:type="dxa"/>
            <w:shd w:val="clear" w:color="auto" w:fill="E8EEFD"/>
            <w:hideMark/>
          </w:tcPr>
          <w:p w14:paraId="7085226F" w14:textId="77777777" w:rsidR="005F2FAD" w:rsidRPr="00C23492" w:rsidRDefault="005F2FAD" w:rsidP="005F2FAD">
            <w:r w:rsidRPr="00C23492">
              <w:t>2640.84</w:t>
            </w:r>
          </w:p>
        </w:tc>
        <w:tc>
          <w:tcPr>
            <w:tcW w:w="991" w:type="dxa"/>
            <w:shd w:val="clear" w:color="auto" w:fill="E8EEFD"/>
            <w:hideMark/>
          </w:tcPr>
          <w:p w14:paraId="3E86F449" w14:textId="77777777" w:rsidR="005F2FAD" w:rsidRPr="00C23492" w:rsidRDefault="005F2FAD" w:rsidP="005F2FAD">
            <w:r w:rsidRPr="00C23492">
              <w:t>2109.78</w:t>
            </w:r>
          </w:p>
        </w:tc>
        <w:tc>
          <w:tcPr>
            <w:tcW w:w="991" w:type="dxa"/>
            <w:shd w:val="clear" w:color="auto" w:fill="E8EEFD"/>
            <w:hideMark/>
          </w:tcPr>
          <w:p w14:paraId="5A566704" w14:textId="77777777" w:rsidR="005F2FAD" w:rsidRPr="00C23492" w:rsidRDefault="005F2FAD" w:rsidP="005F2FAD">
            <w:r w:rsidRPr="00C23492">
              <w:t>1740.26</w:t>
            </w:r>
          </w:p>
        </w:tc>
        <w:tc>
          <w:tcPr>
            <w:tcW w:w="991" w:type="dxa"/>
            <w:shd w:val="clear" w:color="auto" w:fill="E8EEFD"/>
            <w:hideMark/>
          </w:tcPr>
          <w:p w14:paraId="3FBADDC5" w14:textId="77777777" w:rsidR="005F2FAD" w:rsidRPr="00C23492" w:rsidRDefault="005F2FAD" w:rsidP="005F2FAD">
            <w:r w:rsidRPr="00C23492">
              <w:t>647.11</w:t>
            </w:r>
          </w:p>
        </w:tc>
        <w:tc>
          <w:tcPr>
            <w:tcW w:w="991" w:type="dxa"/>
            <w:shd w:val="clear" w:color="auto" w:fill="E8EEFD"/>
            <w:hideMark/>
          </w:tcPr>
          <w:p w14:paraId="7EDA95D2" w14:textId="77777777" w:rsidR="005F2FAD" w:rsidRPr="00C23492" w:rsidRDefault="005F2FAD" w:rsidP="005F2FAD">
            <w:r w:rsidRPr="00C23492">
              <w:t>1042.07</w:t>
            </w:r>
          </w:p>
        </w:tc>
        <w:tc>
          <w:tcPr>
            <w:tcW w:w="991" w:type="dxa"/>
            <w:shd w:val="clear" w:color="auto" w:fill="E8EEFD"/>
            <w:hideMark/>
          </w:tcPr>
          <w:p w14:paraId="22B28F87" w14:textId="77777777" w:rsidR="005F2FAD" w:rsidRPr="00C23492" w:rsidRDefault="005F2FAD" w:rsidP="005F2FAD">
            <w:r w:rsidRPr="00C23492">
              <w:t>246.14</w:t>
            </w:r>
          </w:p>
        </w:tc>
        <w:tc>
          <w:tcPr>
            <w:tcW w:w="991" w:type="dxa"/>
            <w:shd w:val="clear" w:color="auto" w:fill="E8EEFD"/>
            <w:hideMark/>
          </w:tcPr>
          <w:p w14:paraId="3738F9CC" w14:textId="77777777" w:rsidR="005F2FAD" w:rsidRPr="00C23492" w:rsidRDefault="005F2FAD" w:rsidP="005F2FAD">
            <w:r w:rsidRPr="00C23492">
              <w:t>38.34</w:t>
            </w:r>
          </w:p>
        </w:tc>
        <w:tc>
          <w:tcPr>
            <w:tcW w:w="995" w:type="dxa"/>
            <w:shd w:val="clear" w:color="auto" w:fill="E8EEFD"/>
            <w:hideMark/>
          </w:tcPr>
          <w:p w14:paraId="1FD3D317" w14:textId="77777777" w:rsidR="005F2FAD" w:rsidRPr="00C23492" w:rsidRDefault="005F2FAD" w:rsidP="005F2FAD">
            <w:r w:rsidRPr="00C23492">
              <w:t>8464.54</w:t>
            </w:r>
          </w:p>
        </w:tc>
      </w:tr>
      <w:tr w:rsidR="005F2FAD" w:rsidRPr="00EF19F0" w14:paraId="6A41D892" w14:textId="77777777" w:rsidTr="005F2FAD">
        <w:trPr>
          <w:trHeight w:val="290"/>
        </w:trPr>
        <w:tc>
          <w:tcPr>
            <w:tcW w:w="991" w:type="dxa"/>
            <w:shd w:val="clear" w:color="auto" w:fill="E8EEFD"/>
            <w:noWrap/>
            <w:hideMark/>
          </w:tcPr>
          <w:p w14:paraId="23AE0CE5" w14:textId="77777777" w:rsidR="005F2FAD" w:rsidRPr="00EF19F0" w:rsidRDefault="005F2FAD" w:rsidP="005F2FAD">
            <w:r w:rsidRPr="00EF19F0">
              <w:t>2030</w:t>
            </w:r>
          </w:p>
        </w:tc>
        <w:tc>
          <w:tcPr>
            <w:tcW w:w="991" w:type="dxa"/>
            <w:shd w:val="clear" w:color="auto" w:fill="E8EEFD"/>
            <w:hideMark/>
          </w:tcPr>
          <w:p w14:paraId="673182D5" w14:textId="77777777" w:rsidR="005F2FAD" w:rsidRPr="00C23492" w:rsidRDefault="005F2FAD" w:rsidP="005F2FAD">
            <w:r w:rsidRPr="00C23492">
              <w:t>2665.71</w:t>
            </w:r>
          </w:p>
        </w:tc>
        <w:tc>
          <w:tcPr>
            <w:tcW w:w="991" w:type="dxa"/>
            <w:shd w:val="clear" w:color="auto" w:fill="E8EEFD"/>
            <w:hideMark/>
          </w:tcPr>
          <w:p w14:paraId="717516D1" w14:textId="77777777" w:rsidR="005F2FAD" w:rsidRPr="00C23492" w:rsidRDefault="005F2FAD" w:rsidP="005F2FAD">
            <w:r w:rsidRPr="00C23492">
              <w:t>2121.36</w:t>
            </w:r>
          </w:p>
        </w:tc>
        <w:tc>
          <w:tcPr>
            <w:tcW w:w="991" w:type="dxa"/>
            <w:shd w:val="clear" w:color="auto" w:fill="E8EEFD"/>
            <w:hideMark/>
          </w:tcPr>
          <w:p w14:paraId="33F95047" w14:textId="77777777" w:rsidR="005F2FAD" w:rsidRPr="00C23492" w:rsidRDefault="005F2FAD" w:rsidP="005F2FAD">
            <w:r w:rsidRPr="00C23492">
              <w:t>1782.22</w:t>
            </w:r>
          </w:p>
        </w:tc>
        <w:tc>
          <w:tcPr>
            <w:tcW w:w="991" w:type="dxa"/>
            <w:shd w:val="clear" w:color="auto" w:fill="E8EEFD"/>
            <w:hideMark/>
          </w:tcPr>
          <w:p w14:paraId="7E899379" w14:textId="77777777" w:rsidR="005F2FAD" w:rsidRPr="00C23492" w:rsidRDefault="005F2FAD" w:rsidP="005F2FAD">
            <w:r w:rsidRPr="00C23492">
              <w:t>650.77</w:t>
            </w:r>
          </w:p>
        </w:tc>
        <w:tc>
          <w:tcPr>
            <w:tcW w:w="991" w:type="dxa"/>
            <w:shd w:val="clear" w:color="auto" w:fill="E8EEFD"/>
            <w:hideMark/>
          </w:tcPr>
          <w:p w14:paraId="7EEB876F" w14:textId="77777777" w:rsidR="005F2FAD" w:rsidRPr="00C23492" w:rsidRDefault="005F2FAD" w:rsidP="005F2FAD">
            <w:r w:rsidRPr="00C23492">
              <w:t>1076.61</w:t>
            </w:r>
          </w:p>
        </w:tc>
        <w:tc>
          <w:tcPr>
            <w:tcW w:w="991" w:type="dxa"/>
            <w:shd w:val="clear" w:color="auto" w:fill="E8EEFD"/>
            <w:hideMark/>
          </w:tcPr>
          <w:p w14:paraId="2CB79E8B" w14:textId="77777777" w:rsidR="005F2FAD" w:rsidRPr="00C23492" w:rsidRDefault="005F2FAD" w:rsidP="005F2FAD">
            <w:r w:rsidRPr="00C23492">
              <w:t>247.09</w:t>
            </w:r>
          </w:p>
        </w:tc>
        <w:tc>
          <w:tcPr>
            <w:tcW w:w="991" w:type="dxa"/>
            <w:shd w:val="clear" w:color="auto" w:fill="E8EEFD"/>
            <w:hideMark/>
          </w:tcPr>
          <w:p w14:paraId="1B49FFA8" w14:textId="77777777" w:rsidR="005F2FAD" w:rsidRPr="00C23492" w:rsidRDefault="005F2FAD" w:rsidP="005F2FAD">
            <w:r w:rsidRPr="00C23492">
              <w:t>39.41</w:t>
            </w:r>
          </w:p>
        </w:tc>
        <w:tc>
          <w:tcPr>
            <w:tcW w:w="995" w:type="dxa"/>
            <w:shd w:val="clear" w:color="auto" w:fill="E8EEFD"/>
            <w:hideMark/>
          </w:tcPr>
          <w:p w14:paraId="00E19C9D" w14:textId="77777777" w:rsidR="005F2FAD" w:rsidRPr="00C23492" w:rsidRDefault="005F2FAD" w:rsidP="005F2FAD">
            <w:r w:rsidRPr="00C23492">
              <w:t>8583.16</w:t>
            </w:r>
          </w:p>
        </w:tc>
      </w:tr>
      <w:tr w:rsidR="005F2FAD" w:rsidRPr="00EF19F0" w14:paraId="1677DB7F" w14:textId="77777777" w:rsidTr="005F2FAD">
        <w:trPr>
          <w:trHeight w:val="290"/>
        </w:trPr>
        <w:tc>
          <w:tcPr>
            <w:tcW w:w="991" w:type="dxa"/>
            <w:shd w:val="clear" w:color="auto" w:fill="E8EEFD"/>
            <w:noWrap/>
            <w:hideMark/>
          </w:tcPr>
          <w:p w14:paraId="7B1E5950" w14:textId="77777777" w:rsidR="005F2FAD" w:rsidRPr="00EF19F0" w:rsidRDefault="005F2FAD" w:rsidP="005F2FAD">
            <w:r w:rsidRPr="00EF19F0">
              <w:t>2031</w:t>
            </w:r>
          </w:p>
        </w:tc>
        <w:tc>
          <w:tcPr>
            <w:tcW w:w="991" w:type="dxa"/>
            <w:shd w:val="clear" w:color="auto" w:fill="E8EEFD"/>
            <w:hideMark/>
          </w:tcPr>
          <w:p w14:paraId="56555C87" w14:textId="77777777" w:rsidR="005F2FAD" w:rsidRPr="00C23492" w:rsidRDefault="005F2FAD" w:rsidP="005F2FAD">
            <w:r w:rsidRPr="00C23492">
              <w:t>2687.13</w:t>
            </w:r>
          </w:p>
        </w:tc>
        <w:tc>
          <w:tcPr>
            <w:tcW w:w="991" w:type="dxa"/>
            <w:shd w:val="clear" w:color="auto" w:fill="E8EEFD"/>
            <w:hideMark/>
          </w:tcPr>
          <w:p w14:paraId="23CB9AA9" w14:textId="77777777" w:rsidR="005F2FAD" w:rsidRPr="00C23492" w:rsidRDefault="005F2FAD" w:rsidP="005F2FAD">
            <w:r w:rsidRPr="00C23492">
              <w:t>2131.37</w:t>
            </w:r>
          </w:p>
        </w:tc>
        <w:tc>
          <w:tcPr>
            <w:tcW w:w="991" w:type="dxa"/>
            <w:shd w:val="clear" w:color="auto" w:fill="E8EEFD"/>
            <w:hideMark/>
          </w:tcPr>
          <w:p w14:paraId="54F90349" w14:textId="77777777" w:rsidR="005F2FAD" w:rsidRPr="00C23492" w:rsidRDefault="005F2FAD" w:rsidP="005F2FAD">
            <w:r w:rsidRPr="00C23492">
              <w:t>1822.41</w:t>
            </w:r>
          </w:p>
        </w:tc>
        <w:tc>
          <w:tcPr>
            <w:tcW w:w="991" w:type="dxa"/>
            <w:shd w:val="clear" w:color="auto" w:fill="E8EEFD"/>
            <w:hideMark/>
          </w:tcPr>
          <w:p w14:paraId="6FFFE2B4" w14:textId="77777777" w:rsidR="005F2FAD" w:rsidRPr="00C23492" w:rsidRDefault="005F2FAD" w:rsidP="005F2FAD">
            <w:r w:rsidRPr="00C23492">
              <w:t>653.63</w:t>
            </w:r>
          </w:p>
        </w:tc>
        <w:tc>
          <w:tcPr>
            <w:tcW w:w="991" w:type="dxa"/>
            <w:shd w:val="clear" w:color="auto" w:fill="E8EEFD"/>
            <w:hideMark/>
          </w:tcPr>
          <w:p w14:paraId="46A915C4" w14:textId="77777777" w:rsidR="005F2FAD" w:rsidRPr="00C23492" w:rsidRDefault="005F2FAD" w:rsidP="005F2FAD">
            <w:r w:rsidRPr="00C23492">
              <w:t>1110.33</w:t>
            </w:r>
          </w:p>
        </w:tc>
        <w:tc>
          <w:tcPr>
            <w:tcW w:w="991" w:type="dxa"/>
            <w:shd w:val="clear" w:color="auto" w:fill="E8EEFD"/>
            <w:hideMark/>
          </w:tcPr>
          <w:p w14:paraId="5FB4DC23" w14:textId="77777777" w:rsidR="005F2FAD" w:rsidRPr="00C23492" w:rsidRDefault="005F2FAD" w:rsidP="005F2FAD">
            <w:r w:rsidRPr="00C23492">
              <w:t>247.74</w:t>
            </w:r>
          </w:p>
        </w:tc>
        <w:tc>
          <w:tcPr>
            <w:tcW w:w="991" w:type="dxa"/>
            <w:shd w:val="clear" w:color="auto" w:fill="E8EEFD"/>
            <w:hideMark/>
          </w:tcPr>
          <w:p w14:paraId="386E260C" w14:textId="77777777" w:rsidR="005F2FAD" w:rsidRPr="00C23492" w:rsidRDefault="005F2FAD" w:rsidP="005F2FAD">
            <w:r w:rsidRPr="00C23492">
              <w:t>40.43</w:t>
            </w:r>
          </w:p>
        </w:tc>
        <w:tc>
          <w:tcPr>
            <w:tcW w:w="995" w:type="dxa"/>
            <w:shd w:val="clear" w:color="auto" w:fill="E8EEFD"/>
            <w:hideMark/>
          </w:tcPr>
          <w:p w14:paraId="74B67372" w14:textId="77777777" w:rsidR="005F2FAD" w:rsidRPr="00C23492" w:rsidRDefault="005F2FAD" w:rsidP="005F2FAD">
            <w:r w:rsidRPr="00C23492">
              <w:t>8693.05</w:t>
            </w:r>
          </w:p>
        </w:tc>
      </w:tr>
      <w:tr w:rsidR="005F2FAD" w:rsidRPr="00EF19F0" w14:paraId="56F6FB3F" w14:textId="77777777" w:rsidTr="005F2FAD">
        <w:trPr>
          <w:trHeight w:val="290"/>
        </w:trPr>
        <w:tc>
          <w:tcPr>
            <w:tcW w:w="991" w:type="dxa"/>
            <w:shd w:val="clear" w:color="auto" w:fill="E8EEFD"/>
            <w:noWrap/>
            <w:hideMark/>
          </w:tcPr>
          <w:p w14:paraId="0F2C4D03" w14:textId="77777777" w:rsidR="005F2FAD" w:rsidRPr="00EF19F0" w:rsidRDefault="005F2FAD" w:rsidP="005F2FAD">
            <w:r w:rsidRPr="00EF19F0">
              <w:t>2032</w:t>
            </w:r>
          </w:p>
        </w:tc>
        <w:tc>
          <w:tcPr>
            <w:tcW w:w="991" w:type="dxa"/>
            <w:shd w:val="clear" w:color="auto" w:fill="E8EEFD"/>
            <w:hideMark/>
          </w:tcPr>
          <w:p w14:paraId="31933692" w14:textId="77777777" w:rsidR="005F2FAD" w:rsidRPr="00C23492" w:rsidRDefault="005F2FAD" w:rsidP="005F2FAD">
            <w:r w:rsidRPr="00C23492">
              <w:t>2705.19</w:t>
            </w:r>
          </w:p>
        </w:tc>
        <w:tc>
          <w:tcPr>
            <w:tcW w:w="991" w:type="dxa"/>
            <w:shd w:val="clear" w:color="auto" w:fill="E8EEFD"/>
            <w:hideMark/>
          </w:tcPr>
          <w:p w14:paraId="77A147A4" w14:textId="77777777" w:rsidR="005F2FAD" w:rsidRPr="00C23492" w:rsidRDefault="005F2FAD" w:rsidP="005F2FAD">
            <w:r w:rsidRPr="00C23492">
              <w:t>2139.59</w:t>
            </w:r>
          </w:p>
        </w:tc>
        <w:tc>
          <w:tcPr>
            <w:tcW w:w="991" w:type="dxa"/>
            <w:shd w:val="clear" w:color="auto" w:fill="E8EEFD"/>
            <w:hideMark/>
          </w:tcPr>
          <w:p w14:paraId="01465F29" w14:textId="77777777" w:rsidR="005F2FAD" w:rsidRPr="00C23492" w:rsidRDefault="005F2FAD" w:rsidP="005F2FAD">
            <w:r w:rsidRPr="00C23492">
              <w:t>1860.86</w:t>
            </w:r>
          </w:p>
        </w:tc>
        <w:tc>
          <w:tcPr>
            <w:tcW w:w="991" w:type="dxa"/>
            <w:shd w:val="clear" w:color="auto" w:fill="E8EEFD"/>
            <w:hideMark/>
          </w:tcPr>
          <w:p w14:paraId="03BD4FAF" w14:textId="77777777" w:rsidR="005F2FAD" w:rsidRPr="00C23492" w:rsidRDefault="005F2FAD" w:rsidP="005F2FAD">
            <w:r w:rsidRPr="00C23492">
              <w:t>655.72</w:t>
            </w:r>
          </w:p>
        </w:tc>
        <w:tc>
          <w:tcPr>
            <w:tcW w:w="991" w:type="dxa"/>
            <w:shd w:val="clear" w:color="auto" w:fill="E8EEFD"/>
            <w:hideMark/>
          </w:tcPr>
          <w:p w14:paraId="10A6B15D" w14:textId="77777777" w:rsidR="005F2FAD" w:rsidRPr="00C23492" w:rsidRDefault="005F2FAD" w:rsidP="005F2FAD">
            <w:r w:rsidRPr="00C23492">
              <w:t>1143.20</w:t>
            </w:r>
          </w:p>
        </w:tc>
        <w:tc>
          <w:tcPr>
            <w:tcW w:w="991" w:type="dxa"/>
            <w:shd w:val="clear" w:color="auto" w:fill="E8EEFD"/>
            <w:hideMark/>
          </w:tcPr>
          <w:p w14:paraId="65EEF204" w14:textId="77777777" w:rsidR="005F2FAD" w:rsidRPr="00C23492" w:rsidRDefault="005F2FAD" w:rsidP="005F2FAD">
            <w:r w:rsidRPr="00C23492">
              <w:t>248.11</w:t>
            </w:r>
          </w:p>
        </w:tc>
        <w:tc>
          <w:tcPr>
            <w:tcW w:w="991" w:type="dxa"/>
            <w:shd w:val="clear" w:color="auto" w:fill="E8EEFD"/>
            <w:hideMark/>
          </w:tcPr>
          <w:p w14:paraId="1AC76AFD" w14:textId="77777777" w:rsidR="005F2FAD" w:rsidRPr="00C23492" w:rsidRDefault="005F2FAD" w:rsidP="005F2FAD">
            <w:r w:rsidRPr="00C23492">
              <w:t>41.42</w:t>
            </w:r>
          </w:p>
        </w:tc>
        <w:tc>
          <w:tcPr>
            <w:tcW w:w="995" w:type="dxa"/>
            <w:shd w:val="clear" w:color="auto" w:fill="E8EEFD"/>
            <w:hideMark/>
          </w:tcPr>
          <w:p w14:paraId="6F60284D" w14:textId="77777777" w:rsidR="005F2FAD" w:rsidRPr="00C23492" w:rsidRDefault="005F2FAD" w:rsidP="005F2FAD">
            <w:r w:rsidRPr="00C23492">
              <w:t>8794.09</w:t>
            </w:r>
          </w:p>
        </w:tc>
      </w:tr>
      <w:tr w:rsidR="005F2FAD" w:rsidRPr="00EF19F0" w14:paraId="4C6DDEE4" w14:textId="77777777" w:rsidTr="005F2FAD">
        <w:trPr>
          <w:trHeight w:val="290"/>
        </w:trPr>
        <w:tc>
          <w:tcPr>
            <w:tcW w:w="991" w:type="dxa"/>
            <w:shd w:val="clear" w:color="auto" w:fill="E8EEFD"/>
            <w:noWrap/>
            <w:hideMark/>
          </w:tcPr>
          <w:p w14:paraId="5C1181AB" w14:textId="77777777" w:rsidR="005F2FAD" w:rsidRPr="00EF19F0" w:rsidRDefault="005F2FAD" w:rsidP="005F2FAD">
            <w:r w:rsidRPr="00EF19F0">
              <w:t>2033</w:t>
            </w:r>
          </w:p>
        </w:tc>
        <w:tc>
          <w:tcPr>
            <w:tcW w:w="991" w:type="dxa"/>
            <w:shd w:val="clear" w:color="auto" w:fill="E8EEFD"/>
            <w:hideMark/>
          </w:tcPr>
          <w:p w14:paraId="26A85889" w14:textId="77777777" w:rsidR="005F2FAD" w:rsidRPr="00C23492" w:rsidRDefault="005F2FAD" w:rsidP="005F2FAD">
            <w:r w:rsidRPr="00C23492">
              <w:t>2720.15</w:t>
            </w:r>
          </w:p>
        </w:tc>
        <w:tc>
          <w:tcPr>
            <w:tcW w:w="991" w:type="dxa"/>
            <w:shd w:val="clear" w:color="auto" w:fill="E8EEFD"/>
            <w:hideMark/>
          </w:tcPr>
          <w:p w14:paraId="23594A53" w14:textId="77777777" w:rsidR="005F2FAD" w:rsidRPr="00C23492" w:rsidRDefault="005F2FAD" w:rsidP="005F2FAD">
            <w:r w:rsidRPr="00C23492">
              <w:t>2146.03</w:t>
            </w:r>
          </w:p>
        </w:tc>
        <w:tc>
          <w:tcPr>
            <w:tcW w:w="991" w:type="dxa"/>
            <w:shd w:val="clear" w:color="auto" w:fill="E8EEFD"/>
            <w:hideMark/>
          </w:tcPr>
          <w:p w14:paraId="338521BA" w14:textId="77777777" w:rsidR="005F2FAD" w:rsidRPr="00C23492" w:rsidRDefault="005F2FAD" w:rsidP="005F2FAD">
            <w:r w:rsidRPr="00C23492">
              <w:t>1897.82</w:t>
            </w:r>
          </w:p>
        </w:tc>
        <w:tc>
          <w:tcPr>
            <w:tcW w:w="991" w:type="dxa"/>
            <w:shd w:val="clear" w:color="auto" w:fill="E8EEFD"/>
            <w:hideMark/>
          </w:tcPr>
          <w:p w14:paraId="156BB2AA" w14:textId="77777777" w:rsidR="005F2FAD" w:rsidRPr="00C23492" w:rsidRDefault="005F2FAD" w:rsidP="005F2FAD">
            <w:r w:rsidRPr="00C23492">
              <w:t>657.12</w:t>
            </w:r>
          </w:p>
        </w:tc>
        <w:tc>
          <w:tcPr>
            <w:tcW w:w="991" w:type="dxa"/>
            <w:shd w:val="clear" w:color="auto" w:fill="E8EEFD"/>
            <w:hideMark/>
          </w:tcPr>
          <w:p w14:paraId="5FB1F248" w14:textId="77777777" w:rsidR="005F2FAD" w:rsidRPr="00C23492" w:rsidRDefault="005F2FAD" w:rsidP="005F2FAD">
            <w:r w:rsidRPr="00C23492">
              <w:t>1175.33</w:t>
            </w:r>
          </w:p>
        </w:tc>
        <w:tc>
          <w:tcPr>
            <w:tcW w:w="991" w:type="dxa"/>
            <w:shd w:val="clear" w:color="auto" w:fill="E8EEFD"/>
            <w:hideMark/>
          </w:tcPr>
          <w:p w14:paraId="48A89BC8" w14:textId="77777777" w:rsidR="005F2FAD" w:rsidRPr="00C23492" w:rsidRDefault="005F2FAD" w:rsidP="005F2FAD">
            <w:r w:rsidRPr="00C23492">
              <w:t>248.22</w:t>
            </w:r>
          </w:p>
        </w:tc>
        <w:tc>
          <w:tcPr>
            <w:tcW w:w="991" w:type="dxa"/>
            <w:shd w:val="clear" w:color="auto" w:fill="E8EEFD"/>
            <w:hideMark/>
          </w:tcPr>
          <w:p w14:paraId="076D2984" w14:textId="77777777" w:rsidR="005F2FAD" w:rsidRPr="00C23492" w:rsidRDefault="005F2FAD" w:rsidP="005F2FAD">
            <w:r w:rsidRPr="00C23492">
              <w:t>42.37</w:t>
            </w:r>
          </w:p>
        </w:tc>
        <w:tc>
          <w:tcPr>
            <w:tcW w:w="995" w:type="dxa"/>
            <w:shd w:val="clear" w:color="auto" w:fill="E8EEFD"/>
            <w:hideMark/>
          </w:tcPr>
          <w:p w14:paraId="01DE68FA" w14:textId="77777777" w:rsidR="005F2FAD" w:rsidRPr="00C23492" w:rsidRDefault="005F2FAD" w:rsidP="005F2FAD">
            <w:r w:rsidRPr="00C23492">
              <w:t>8887.04</w:t>
            </w:r>
          </w:p>
        </w:tc>
      </w:tr>
      <w:tr w:rsidR="005F2FAD" w:rsidRPr="00EF19F0" w14:paraId="524E575A" w14:textId="77777777" w:rsidTr="005F2FAD">
        <w:trPr>
          <w:trHeight w:val="290"/>
        </w:trPr>
        <w:tc>
          <w:tcPr>
            <w:tcW w:w="991" w:type="dxa"/>
            <w:shd w:val="clear" w:color="auto" w:fill="E8EEFD"/>
            <w:noWrap/>
            <w:hideMark/>
          </w:tcPr>
          <w:p w14:paraId="2E0CA0C8" w14:textId="77777777" w:rsidR="005F2FAD" w:rsidRPr="00EF19F0" w:rsidRDefault="005F2FAD" w:rsidP="005F2FAD">
            <w:r w:rsidRPr="00EF19F0">
              <w:t>2034</w:t>
            </w:r>
          </w:p>
        </w:tc>
        <w:tc>
          <w:tcPr>
            <w:tcW w:w="991" w:type="dxa"/>
            <w:shd w:val="clear" w:color="auto" w:fill="E8EEFD"/>
            <w:hideMark/>
          </w:tcPr>
          <w:p w14:paraId="3580DBDE" w14:textId="77777777" w:rsidR="005F2FAD" w:rsidRPr="00C23492" w:rsidRDefault="005F2FAD" w:rsidP="005F2FAD">
            <w:r w:rsidRPr="00C23492">
              <w:t>2732.29</w:t>
            </w:r>
          </w:p>
        </w:tc>
        <w:tc>
          <w:tcPr>
            <w:tcW w:w="991" w:type="dxa"/>
            <w:shd w:val="clear" w:color="auto" w:fill="E8EEFD"/>
            <w:hideMark/>
          </w:tcPr>
          <w:p w14:paraId="2B7FAADE" w14:textId="77777777" w:rsidR="005F2FAD" w:rsidRPr="00C23492" w:rsidRDefault="005F2FAD" w:rsidP="005F2FAD">
            <w:r w:rsidRPr="00C23492">
              <w:t>2150.80</w:t>
            </w:r>
          </w:p>
        </w:tc>
        <w:tc>
          <w:tcPr>
            <w:tcW w:w="991" w:type="dxa"/>
            <w:shd w:val="clear" w:color="auto" w:fill="E8EEFD"/>
            <w:hideMark/>
          </w:tcPr>
          <w:p w14:paraId="5BCACA9B" w14:textId="77777777" w:rsidR="005F2FAD" w:rsidRPr="00C23492" w:rsidRDefault="005F2FAD" w:rsidP="005F2FAD">
            <w:r w:rsidRPr="00C23492">
              <w:t>1933.52</w:t>
            </w:r>
          </w:p>
        </w:tc>
        <w:tc>
          <w:tcPr>
            <w:tcW w:w="991" w:type="dxa"/>
            <w:shd w:val="clear" w:color="auto" w:fill="E8EEFD"/>
            <w:hideMark/>
          </w:tcPr>
          <w:p w14:paraId="0DCB92D9" w14:textId="77777777" w:rsidR="005F2FAD" w:rsidRPr="00C23492" w:rsidRDefault="005F2FAD" w:rsidP="005F2FAD">
            <w:r w:rsidRPr="00C23492">
              <w:t>657.91</w:t>
            </w:r>
          </w:p>
        </w:tc>
        <w:tc>
          <w:tcPr>
            <w:tcW w:w="991" w:type="dxa"/>
            <w:shd w:val="clear" w:color="auto" w:fill="E8EEFD"/>
            <w:hideMark/>
          </w:tcPr>
          <w:p w14:paraId="55CD4FF2" w14:textId="77777777" w:rsidR="005F2FAD" w:rsidRPr="00C23492" w:rsidRDefault="005F2FAD" w:rsidP="005F2FAD">
            <w:r w:rsidRPr="00C23492">
              <w:t>1206.80</w:t>
            </w:r>
          </w:p>
        </w:tc>
        <w:tc>
          <w:tcPr>
            <w:tcW w:w="991" w:type="dxa"/>
            <w:shd w:val="clear" w:color="auto" w:fill="E8EEFD"/>
            <w:hideMark/>
          </w:tcPr>
          <w:p w14:paraId="4080CAD6" w14:textId="77777777" w:rsidR="005F2FAD" w:rsidRPr="00C23492" w:rsidRDefault="005F2FAD" w:rsidP="005F2FAD">
            <w:r w:rsidRPr="00C23492">
              <w:t>248.12</w:t>
            </w:r>
          </w:p>
        </w:tc>
        <w:tc>
          <w:tcPr>
            <w:tcW w:w="991" w:type="dxa"/>
            <w:shd w:val="clear" w:color="auto" w:fill="E8EEFD"/>
            <w:hideMark/>
          </w:tcPr>
          <w:p w14:paraId="27F23801" w14:textId="77777777" w:rsidR="005F2FAD" w:rsidRPr="00C23492" w:rsidRDefault="005F2FAD" w:rsidP="005F2FAD">
            <w:r w:rsidRPr="00C23492">
              <w:t>43.28</w:t>
            </w:r>
          </w:p>
        </w:tc>
        <w:tc>
          <w:tcPr>
            <w:tcW w:w="995" w:type="dxa"/>
            <w:shd w:val="clear" w:color="auto" w:fill="E8EEFD"/>
            <w:hideMark/>
          </w:tcPr>
          <w:p w14:paraId="125B440D" w14:textId="77777777" w:rsidR="005F2FAD" w:rsidRPr="00C23492" w:rsidRDefault="005F2FAD" w:rsidP="005F2FAD">
            <w:r w:rsidRPr="00C23492">
              <w:t>8972.72</w:t>
            </w:r>
          </w:p>
        </w:tc>
      </w:tr>
      <w:tr w:rsidR="005F2FAD" w:rsidRPr="00EF19F0" w14:paraId="300D7C86" w14:textId="77777777" w:rsidTr="005F2FAD">
        <w:trPr>
          <w:trHeight w:val="290"/>
        </w:trPr>
        <w:tc>
          <w:tcPr>
            <w:tcW w:w="991" w:type="dxa"/>
            <w:shd w:val="clear" w:color="auto" w:fill="E8EEFD"/>
            <w:noWrap/>
            <w:hideMark/>
          </w:tcPr>
          <w:p w14:paraId="2279ED1E" w14:textId="77777777" w:rsidR="005F2FAD" w:rsidRPr="00EF19F0" w:rsidRDefault="005F2FAD" w:rsidP="005F2FAD">
            <w:r w:rsidRPr="00EF19F0">
              <w:t>2035</w:t>
            </w:r>
          </w:p>
        </w:tc>
        <w:tc>
          <w:tcPr>
            <w:tcW w:w="991" w:type="dxa"/>
            <w:shd w:val="clear" w:color="auto" w:fill="E8EEFD"/>
            <w:hideMark/>
          </w:tcPr>
          <w:p w14:paraId="3A8A4E12" w14:textId="77777777" w:rsidR="005F2FAD" w:rsidRPr="00C23492" w:rsidRDefault="005F2FAD" w:rsidP="005F2FAD">
            <w:r w:rsidRPr="00C23492">
              <w:t>2741.85</w:t>
            </w:r>
          </w:p>
        </w:tc>
        <w:tc>
          <w:tcPr>
            <w:tcW w:w="991" w:type="dxa"/>
            <w:shd w:val="clear" w:color="auto" w:fill="E8EEFD"/>
            <w:hideMark/>
          </w:tcPr>
          <w:p w14:paraId="66E1EEE4" w14:textId="77777777" w:rsidR="005F2FAD" w:rsidRPr="00C23492" w:rsidRDefault="005F2FAD" w:rsidP="005F2FAD">
            <w:r w:rsidRPr="00C23492">
              <w:t>2154.18</w:t>
            </w:r>
          </w:p>
        </w:tc>
        <w:tc>
          <w:tcPr>
            <w:tcW w:w="991" w:type="dxa"/>
            <w:shd w:val="clear" w:color="auto" w:fill="E8EEFD"/>
            <w:hideMark/>
          </w:tcPr>
          <w:p w14:paraId="04967F51" w14:textId="77777777" w:rsidR="005F2FAD" w:rsidRPr="00C23492" w:rsidRDefault="005F2FAD" w:rsidP="005F2FAD">
            <w:r w:rsidRPr="00C23492">
              <w:t>1968.18</w:t>
            </w:r>
          </w:p>
        </w:tc>
        <w:tc>
          <w:tcPr>
            <w:tcW w:w="991" w:type="dxa"/>
            <w:shd w:val="clear" w:color="auto" w:fill="E8EEFD"/>
            <w:hideMark/>
          </w:tcPr>
          <w:p w14:paraId="1C9EFBC7" w14:textId="77777777" w:rsidR="005F2FAD" w:rsidRPr="00C23492" w:rsidRDefault="005F2FAD" w:rsidP="005F2FAD">
            <w:r w:rsidRPr="00C23492">
              <w:t>658.16</w:t>
            </w:r>
          </w:p>
        </w:tc>
        <w:tc>
          <w:tcPr>
            <w:tcW w:w="991" w:type="dxa"/>
            <w:shd w:val="clear" w:color="auto" w:fill="E8EEFD"/>
            <w:hideMark/>
          </w:tcPr>
          <w:p w14:paraId="1A2DC15C" w14:textId="77777777" w:rsidR="005F2FAD" w:rsidRPr="00C23492" w:rsidRDefault="005F2FAD" w:rsidP="005F2FAD">
            <w:r w:rsidRPr="00C23492">
              <w:t>1237.70</w:t>
            </w:r>
          </w:p>
        </w:tc>
        <w:tc>
          <w:tcPr>
            <w:tcW w:w="991" w:type="dxa"/>
            <w:shd w:val="clear" w:color="auto" w:fill="E8EEFD"/>
            <w:hideMark/>
          </w:tcPr>
          <w:p w14:paraId="685FA582" w14:textId="77777777" w:rsidR="005F2FAD" w:rsidRPr="00C23492" w:rsidRDefault="005F2FAD" w:rsidP="005F2FAD">
            <w:r w:rsidRPr="00C23492">
              <w:t>247.82</w:t>
            </w:r>
          </w:p>
        </w:tc>
        <w:tc>
          <w:tcPr>
            <w:tcW w:w="991" w:type="dxa"/>
            <w:shd w:val="clear" w:color="auto" w:fill="E8EEFD"/>
            <w:hideMark/>
          </w:tcPr>
          <w:p w14:paraId="385D6A2F" w14:textId="77777777" w:rsidR="005F2FAD" w:rsidRPr="00C23492" w:rsidRDefault="005F2FAD" w:rsidP="005F2FAD">
            <w:r w:rsidRPr="00C23492">
              <w:t>44.17</w:t>
            </w:r>
          </w:p>
        </w:tc>
        <w:tc>
          <w:tcPr>
            <w:tcW w:w="995" w:type="dxa"/>
            <w:shd w:val="clear" w:color="auto" w:fill="E8EEFD"/>
            <w:hideMark/>
          </w:tcPr>
          <w:p w14:paraId="72BF4D83" w14:textId="77777777" w:rsidR="005F2FAD" w:rsidRPr="00C23492" w:rsidRDefault="005F2FAD" w:rsidP="005F2FAD">
            <w:r w:rsidRPr="00C23492">
              <w:t>9052.05</w:t>
            </w:r>
          </w:p>
        </w:tc>
      </w:tr>
      <w:tr w:rsidR="005F2FAD" w:rsidRPr="00EF19F0" w14:paraId="4881CF18" w14:textId="77777777" w:rsidTr="005F2FAD">
        <w:trPr>
          <w:trHeight w:val="290"/>
        </w:trPr>
        <w:tc>
          <w:tcPr>
            <w:tcW w:w="991" w:type="dxa"/>
            <w:shd w:val="clear" w:color="auto" w:fill="E8EEFD"/>
            <w:noWrap/>
            <w:hideMark/>
          </w:tcPr>
          <w:p w14:paraId="106EE3BE" w14:textId="77777777" w:rsidR="005F2FAD" w:rsidRPr="00EF19F0" w:rsidRDefault="005F2FAD" w:rsidP="005F2FAD">
            <w:r w:rsidRPr="00EF19F0">
              <w:t>2036</w:t>
            </w:r>
          </w:p>
        </w:tc>
        <w:tc>
          <w:tcPr>
            <w:tcW w:w="991" w:type="dxa"/>
            <w:shd w:val="clear" w:color="auto" w:fill="E8EEFD"/>
            <w:hideMark/>
          </w:tcPr>
          <w:p w14:paraId="0923B94F" w14:textId="77777777" w:rsidR="005F2FAD" w:rsidRPr="00C23492" w:rsidRDefault="005F2FAD" w:rsidP="005F2FAD">
            <w:r w:rsidRPr="00C23492">
              <w:t>2749.12</w:t>
            </w:r>
          </w:p>
        </w:tc>
        <w:tc>
          <w:tcPr>
            <w:tcW w:w="991" w:type="dxa"/>
            <w:shd w:val="clear" w:color="auto" w:fill="E8EEFD"/>
            <w:hideMark/>
          </w:tcPr>
          <w:p w14:paraId="3A88B18A" w14:textId="77777777" w:rsidR="005F2FAD" w:rsidRPr="00C23492" w:rsidRDefault="005F2FAD" w:rsidP="005F2FAD">
            <w:r w:rsidRPr="00C23492">
              <w:t>2156.46</w:t>
            </w:r>
          </w:p>
        </w:tc>
        <w:tc>
          <w:tcPr>
            <w:tcW w:w="991" w:type="dxa"/>
            <w:shd w:val="clear" w:color="auto" w:fill="E8EEFD"/>
            <w:hideMark/>
          </w:tcPr>
          <w:p w14:paraId="290FCA8F" w14:textId="77777777" w:rsidR="005F2FAD" w:rsidRPr="00C23492" w:rsidRDefault="005F2FAD" w:rsidP="005F2FAD">
            <w:r w:rsidRPr="00C23492">
              <w:t>2002.00</w:t>
            </w:r>
          </w:p>
        </w:tc>
        <w:tc>
          <w:tcPr>
            <w:tcW w:w="991" w:type="dxa"/>
            <w:shd w:val="clear" w:color="auto" w:fill="E8EEFD"/>
            <w:hideMark/>
          </w:tcPr>
          <w:p w14:paraId="5DDA981B" w14:textId="77777777" w:rsidR="005F2FAD" w:rsidRPr="00C23492" w:rsidRDefault="005F2FAD" w:rsidP="005F2FAD">
            <w:r w:rsidRPr="00C23492">
              <w:t>657.94</w:t>
            </w:r>
          </w:p>
        </w:tc>
        <w:tc>
          <w:tcPr>
            <w:tcW w:w="991" w:type="dxa"/>
            <w:shd w:val="clear" w:color="auto" w:fill="E8EEFD"/>
            <w:hideMark/>
          </w:tcPr>
          <w:p w14:paraId="260A1A94" w14:textId="77777777" w:rsidR="005F2FAD" w:rsidRPr="00C23492" w:rsidRDefault="005F2FAD" w:rsidP="005F2FAD">
            <w:r w:rsidRPr="00C23492">
              <w:t>1268.14</w:t>
            </w:r>
          </w:p>
        </w:tc>
        <w:tc>
          <w:tcPr>
            <w:tcW w:w="991" w:type="dxa"/>
            <w:shd w:val="clear" w:color="auto" w:fill="E8EEFD"/>
            <w:hideMark/>
          </w:tcPr>
          <w:p w14:paraId="6CAA6047" w14:textId="77777777" w:rsidR="005F2FAD" w:rsidRPr="00C23492" w:rsidRDefault="005F2FAD" w:rsidP="005F2FAD">
            <w:r w:rsidRPr="00C23492">
              <w:t>247.34</w:t>
            </w:r>
          </w:p>
        </w:tc>
        <w:tc>
          <w:tcPr>
            <w:tcW w:w="991" w:type="dxa"/>
            <w:shd w:val="clear" w:color="auto" w:fill="E8EEFD"/>
            <w:hideMark/>
          </w:tcPr>
          <w:p w14:paraId="5F3C6CB1" w14:textId="77777777" w:rsidR="005F2FAD" w:rsidRPr="00C23492" w:rsidRDefault="005F2FAD" w:rsidP="005F2FAD">
            <w:r w:rsidRPr="00C23492">
              <w:t>45.04</w:t>
            </w:r>
          </w:p>
        </w:tc>
        <w:tc>
          <w:tcPr>
            <w:tcW w:w="995" w:type="dxa"/>
            <w:shd w:val="clear" w:color="auto" w:fill="E8EEFD"/>
            <w:hideMark/>
          </w:tcPr>
          <w:p w14:paraId="2C22A788" w14:textId="77777777" w:rsidR="005F2FAD" w:rsidRDefault="005F2FAD" w:rsidP="005F2FAD">
            <w:r w:rsidRPr="00C23492">
              <w:t>9126.03</w:t>
            </w:r>
          </w:p>
        </w:tc>
      </w:tr>
    </w:tbl>
    <w:p w14:paraId="0B17CCCC" w14:textId="760B7B87" w:rsidR="005F2FAD" w:rsidRDefault="005F2FAD" w:rsidP="005F2FAD">
      <w:pPr>
        <w:pStyle w:val="BodyText"/>
        <w:rPr>
          <w:lang w:eastAsia="en-US"/>
        </w:rPr>
      </w:pPr>
    </w:p>
    <w:p w14:paraId="2F9E0A39" w14:textId="77777777" w:rsidR="00813B4F" w:rsidRDefault="00813B4F">
      <w:pPr>
        <w:spacing w:before="80" w:after="80"/>
        <w:rPr>
          <w:b/>
        </w:rPr>
      </w:pPr>
      <w:r>
        <w:br w:type="page"/>
      </w:r>
    </w:p>
    <w:p w14:paraId="118962E6" w14:textId="60915F0A" w:rsidR="00C902A9" w:rsidRPr="00C902A9" w:rsidRDefault="00C902A9" w:rsidP="00C902A9">
      <w:pPr>
        <w:pStyle w:val="Caption"/>
      </w:pPr>
      <w:r>
        <w:lastRenderedPageBreak/>
        <w:t xml:space="preserve">Table E </w:t>
      </w:r>
      <w:r w:rsidR="000B32DA">
        <w:rPr>
          <w:noProof/>
        </w:rPr>
        <w:fldChar w:fldCharType="begin"/>
      </w:r>
      <w:r w:rsidR="000B32DA">
        <w:rPr>
          <w:noProof/>
        </w:rPr>
        <w:instrText xml:space="preserve"> SEQ Table_E \* ARABIC </w:instrText>
      </w:r>
      <w:r w:rsidR="000B32DA">
        <w:rPr>
          <w:noProof/>
        </w:rPr>
        <w:fldChar w:fldCharType="separate"/>
      </w:r>
      <w:r w:rsidR="006666B5">
        <w:rPr>
          <w:noProof/>
        </w:rPr>
        <w:t>4</w:t>
      </w:r>
      <w:r w:rsidR="000B32DA">
        <w:rPr>
          <w:noProof/>
        </w:rPr>
        <w:fldChar w:fldCharType="end"/>
      </w:r>
      <w:r>
        <w:t xml:space="preserve">. </w:t>
      </w:r>
      <w:r w:rsidRPr="000E171A">
        <w:t>Predicted annual gas savings, by state.</w:t>
      </w:r>
    </w:p>
    <w:tbl>
      <w:tblPr>
        <w:tblStyle w:val="TableGrid"/>
        <w:tblW w:w="8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1"/>
        <w:gridCol w:w="991"/>
        <w:gridCol w:w="991"/>
        <w:gridCol w:w="991"/>
        <w:gridCol w:w="991"/>
        <w:gridCol w:w="991"/>
        <w:gridCol w:w="991"/>
        <w:gridCol w:w="991"/>
        <w:gridCol w:w="995"/>
      </w:tblGrid>
      <w:tr w:rsidR="005F2FAD" w:rsidRPr="00260ABD" w14:paraId="25BAD9D0" w14:textId="77777777" w:rsidTr="005F2FAD">
        <w:trPr>
          <w:trHeight w:val="290"/>
        </w:trPr>
        <w:tc>
          <w:tcPr>
            <w:tcW w:w="991" w:type="dxa"/>
            <w:vMerge w:val="restart"/>
            <w:shd w:val="clear" w:color="auto" w:fill="0F4BEB" w:themeFill="accent1"/>
            <w:noWrap/>
            <w:hideMark/>
          </w:tcPr>
          <w:p w14:paraId="14C929BB" w14:textId="77777777" w:rsidR="005F2FAD" w:rsidRPr="00260ABD" w:rsidRDefault="005F2FAD" w:rsidP="005F2FAD">
            <w:pPr>
              <w:rPr>
                <w:b/>
                <w:color w:val="FFFFFF" w:themeColor="background1"/>
              </w:rPr>
            </w:pPr>
          </w:p>
          <w:p w14:paraId="0452B351" w14:textId="77777777" w:rsidR="005F2FAD" w:rsidRPr="00260ABD" w:rsidRDefault="005F2FAD" w:rsidP="005F2FAD">
            <w:pPr>
              <w:rPr>
                <w:b/>
                <w:color w:val="FFFFFF" w:themeColor="background1"/>
              </w:rPr>
            </w:pPr>
            <w:r w:rsidRPr="00260ABD">
              <w:rPr>
                <w:b/>
                <w:color w:val="FFFFFF" w:themeColor="background1"/>
              </w:rPr>
              <w:t>Year</w:t>
            </w:r>
          </w:p>
        </w:tc>
        <w:tc>
          <w:tcPr>
            <w:tcW w:w="7932" w:type="dxa"/>
            <w:gridSpan w:val="8"/>
            <w:shd w:val="clear" w:color="auto" w:fill="0F4BEB" w:themeFill="accent1"/>
            <w:noWrap/>
            <w:hideMark/>
          </w:tcPr>
          <w:p w14:paraId="73B5EFBB" w14:textId="77777777" w:rsidR="005F2FAD" w:rsidRPr="00260ABD" w:rsidRDefault="005F2FAD" w:rsidP="005F2FAD">
            <w:pPr>
              <w:jc w:val="center"/>
              <w:rPr>
                <w:b/>
                <w:color w:val="FFFFFF" w:themeColor="background1"/>
              </w:rPr>
            </w:pPr>
            <w:r w:rsidRPr="00A6794C">
              <w:rPr>
                <w:b/>
                <w:color w:val="FFFFFF" w:themeColor="background1"/>
              </w:rPr>
              <w:t>Annual gas saving (TJ/a)</w:t>
            </w:r>
          </w:p>
        </w:tc>
      </w:tr>
      <w:tr w:rsidR="005F2FAD" w:rsidRPr="00260ABD" w14:paraId="0010545A" w14:textId="77777777" w:rsidTr="005F2FAD">
        <w:trPr>
          <w:trHeight w:val="290"/>
        </w:trPr>
        <w:tc>
          <w:tcPr>
            <w:tcW w:w="991" w:type="dxa"/>
            <w:vMerge/>
            <w:shd w:val="clear" w:color="auto" w:fill="0F4BEB" w:themeFill="accent1"/>
            <w:noWrap/>
            <w:hideMark/>
          </w:tcPr>
          <w:p w14:paraId="0C42C43A" w14:textId="77777777" w:rsidR="005F2FAD" w:rsidRPr="00260ABD" w:rsidRDefault="005F2FAD" w:rsidP="005F2FAD">
            <w:pPr>
              <w:rPr>
                <w:b/>
                <w:color w:val="FFFFFF" w:themeColor="background1"/>
              </w:rPr>
            </w:pPr>
          </w:p>
        </w:tc>
        <w:tc>
          <w:tcPr>
            <w:tcW w:w="991" w:type="dxa"/>
            <w:shd w:val="clear" w:color="auto" w:fill="0F4BEB" w:themeFill="accent1"/>
            <w:noWrap/>
            <w:hideMark/>
          </w:tcPr>
          <w:p w14:paraId="786E995E" w14:textId="77777777" w:rsidR="005F2FAD" w:rsidRPr="00260ABD" w:rsidRDefault="005F2FAD" w:rsidP="005F2FAD">
            <w:pPr>
              <w:rPr>
                <w:b/>
                <w:color w:val="FFFFFF" w:themeColor="background1"/>
              </w:rPr>
            </w:pPr>
            <w:r w:rsidRPr="00260ABD">
              <w:rPr>
                <w:b/>
                <w:color w:val="FFFFFF" w:themeColor="background1"/>
              </w:rPr>
              <w:t>NSW</w:t>
            </w:r>
          </w:p>
        </w:tc>
        <w:tc>
          <w:tcPr>
            <w:tcW w:w="991" w:type="dxa"/>
            <w:shd w:val="clear" w:color="auto" w:fill="0F4BEB" w:themeFill="accent1"/>
            <w:noWrap/>
            <w:hideMark/>
          </w:tcPr>
          <w:p w14:paraId="45FEA31C" w14:textId="77777777" w:rsidR="005F2FAD" w:rsidRPr="00260ABD" w:rsidRDefault="005F2FAD" w:rsidP="005F2FAD">
            <w:pPr>
              <w:rPr>
                <w:b/>
                <w:color w:val="FFFFFF" w:themeColor="background1"/>
              </w:rPr>
            </w:pPr>
            <w:r w:rsidRPr="00260ABD">
              <w:rPr>
                <w:b/>
                <w:color w:val="FFFFFF" w:themeColor="background1"/>
              </w:rPr>
              <w:t>VIC</w:t>
            </w:r>
          </w:p>
        </w:tc>
        <w:tc>
          <w:tcPr>
            <w:tcW w:w="991" w:type="dxa"/>
            <w:shd w:val="clear" w:color="auto" w:fill="0F4BEB" w:themeFill="accent1"/>
            <w:noWrap/>
            <w:hideMark/>
          </w:tcPr>
          <w:p w14:paraId="54C43BAB" w14:textId="77777777" w:rsidR="005F2FAD" w:rsidRPr="00260ABD" w:rsidRDefault="005F2FAD" w:rsidP="005F2FAD">
            <w:pPr>
              <w:rPr>
                <w:b/>
                <w:color w:val="FFFFFF" w:themeColor="background1"/>
              </w:rPr>
            </w:pPr>
            <w:r w:rsidRPr="00260ABD">
              <w:rPr>
                <w:b/>
                <w:color w:val="FFFFFF" w:themeColor="background1"/>
              </w:rPr>
              <w:t>QLD</w:t>
            </w:r>
          </w:p>
        </w:tc>
        <w:tc>
          <w:tcPr>
            <w:tcW w:w="991" w:type="dxa"/>
            <w:shd w:val="clear" w:color="auto" w:fill="0F4BEB" w:themeFill="accent1"/>
            <w:noWrap/>
            <w:hideMark/>
          </w:tcPr>
          <w:p w14:paraId="0731E870" w14:textId="77777777" w:rsidR="005F2FAD" w:rsidRPr="00260ABD" w:rsidRDefault="005F2FAD" w:rsidP="005F2FAD">
            <w:pPr>
              <w:rPr>
                <w:b/>
                <w:color w:val="FFFFFF" w:themeColor="background1"/>
              </w:rPr>
            </w:pPr>
            <w:r w:rsidRPr="00260ABD">
              <w:rPr>
                <w:b/>
                <w:color w:val="FFFFFF" w:themeColor="background1"/>
              </w:rPr>
              <w:t>SA</w:t>
            </w:r>
          </w:p>
        </w:tc>
        <w:tc>
          <w:tcPr>
            <w:tcW w:w="991" w:type="dxa"/>
            <w:shd w:val="clear" w:color="auto" w:fill="0F4BEB" w:themeFill="accent1"/>
            <w:noWrap/>
            <w:hideMark/>
          </w:tcPr>
          <w:p w14:paraId="20AED7F2" w14:textId="77777777" w:rsidR="005F2FAD" w:rsidRPr="00260ABD" w:rsidRDefault="005F2FAD" w:rsidP="005F2FAD">
            <w:pPr>
              <w:rPr>
                <w:b/>
                <w:color w:val="FFFFFF" w:themeColor="background1"/>
              </w:rPr>
            </w:pPr>
            <w:r w:rsidRPr="00260ABD">
              <w:rPr>
                <w:b/>
                <w:color w:val="FFFFFF" w:themeColor="background1"/>
              </w:rPr>
              <w:t>WA</w:t>
            </w:r>
          </w:p>
        </w:tc>
        <w:tc>
          <w:tcPr>
            <w:tcW w:w="991" w:type="dxa"/>
            <w:shd w:val="clear" w:color="auto" w:fill="0F4BEB" w:themeFill="accent1"/>
            <w:noWrap/>
            <w:hideMark/>
          </w:tcPr>
          <w:p w14:paraId="6E9F2EC9" w14:textId="77777777" w:rsidR="005F2FAD" w:rsidRPr="00260ABD" w:rsidRDefault="005F2FAD" w:rsidP="005F2FAD">
            <w:pPr>
              <w:rPr>
                <w:b/>
                <w:color w:val="FFFFFF" w:themeColor="background1"/>
              </w:rPr>
            </w:pPr>
            <w:r w:rsidRPr="00260ABD">
              <w:rPr>
                <w:b/>
                <w:color w:val="FFFFFF" w:themeColor="background1"/>
              </w:rPr>
              <w:t>TAS</w:t>
            </w:r>
          </w:p>
        </w:tc>
        <w:tc>
          <w:tcPr>
            <w:tcW w:w="991" w:type="dxa"/>
            <w:shd w:val="clear" w:color="auto" w:fill="0F4BEB" w:themeFill="accent1"/>
            <w:noWrap/>
            <w:hideMark/>
          </w:tcPr>
          <w:p w14:paraId="6BD2C6FC" w14:textId="77777777" w:rsidR="005F2FAD" w:rsidRPr="00260ABD" w:rsidRDefault="005F2FAD" w:rsidP="005F2FAD">
            <w:pPr>
              <w:rPr>
                <w:b/>
                <w:color w:val="FFFFFF" w:themeColor="background1"/>
              </w:rPr>
            </w:pPr>
            <w:r w:rsidRPr="00260ABD">
              <w:rPr>
                <w:b/>
                <w:color w:val="FFFFFF" w:themeColor="background1"/>
              </w:rPr>
              <w:t>NT</w:t>
            </w:r>
          </w:p>
        </w:tc>
        <w:tc>
          <w:tcPr>
            <w:tcW w:w="995" w:type="dxa"/>
            <w:shd w:val="clear" w:color="auto" w:fill="0F4BEB" w:themeFill="accent1"/>
            <w:noWrap/>
            <w:hideMark/>
          </w:tcPr>
          <w:p w14:paraId="10289607" w14:textId="77777777" w:rsidR="005F2FAD" w:rsidRPr="00260ABD" w:rsidRDefault="005F2FAD" w:rsidP="005F2FAD">
            <w:pPr>
              <w:rPr>
                <w:b/>
                <w:color w:val="FFFFFF" w:themeColor="background1"/>
              </w:rPr>
            </w:pPr>
            <w:r>
              <w:rPr>
                <w:b/>
                <w:color w:val="FFFFFF" w:themeColor="background1"/>
              </w:rPr>
              <w:t>Total</w:t>
            </w:r>
          </w:p>
        </w:tc>
      </w:tr>
      <w:tr w:rsidR="005F2FAD" w:rsidRPr="00EF19F0" w14:paraId="070CC0EB" w14:textId="77777777" w:rsidTr="005F2FAD">
        <w:trPr>
          <w:trHeight w:val="290"/>
        </w:trPr>
        <w:tc>
          <w:tcPr>
            <w:tcW w:w="991" w:type="dxa"/>
            <w:shd w:val="clear" w:color="auto" w:fill="E8EEFD"/>
            <w:noWrap/>
            <w:hideMark/>
          </w:tcPr>
          <w:p w14:paraId="0D80B0F4" w14:textId="77777777" w:rsidR="005F2FAD" w:rsidRPr="00EF19F0" w:rsidRDefault="005F2FAD" w:rsidP="005F2FAD">
            <w:r w:rsidRPr="00EF19F0">
              <w:t>2006</w:t>
            </w:r>
          </w:p>
        </w:tc>
        <w:tc>
          <w:tcPr>
            <w:tcW w:w="991" w:type="dxa"/>
            <w:shd w:val="clear" w:color="auto" w:fill="E8EEFD"/>
            <w:hideMark/>
          </w:tcPr>
          <w:p w14:paraId="1D113339" w14:textId="77777777" w:rsidR="005F2FAD" w:rsidRPr="00A17C49" w:rsidRDefault="005F2FAD" w:rsidP="005F2FAD">
            <w:r w:rsidRPr="00A17C49">
              <w:t>37.48</w:t>
            </w:r>
          </w:p>
        </w:tc>
        <w:tc>
          <w:tcPr>
            <w:tcW w:w="991" w:type="dxa"/>
            <w:shd w:val="clear" w:color="auto" w:fill="E8EEFD"/>
            <w:hideMark/>
          </w:tcPr>
          <w:p w14:paraId="37E6C3C7" w14:textId="77777777" w:rsidR="005F2FAD" w:rsidRPr="00A17C49" w:rsidRDefault="005F2FAD" w:rsidP="005F2FAD">
            <w:r w:rsidRPr="00A17C49">
              <w:t>32.97</w:t>
            </w:r>
          </w:p>
        </w:tc>
        <w:tc>
          <w:tcPr>
            <w:tcW w:w="991" w:type="dxa"/>
            <w:shd w:val="clear" w:color="auto" w:fill="E8EEFD"/>
            <w:hideMark/>
          </w:tcPr>
          <w:p w14:paraId="2AF18827" w14:textId="77777777" w:rsidR="005F2FAD" w:rsidRPr="00A17C49" w:rsidRDefault="005F2FAD" w:rsidP="005F2FAD">
            <w:r w:rsidRPr="00A17C49">
              <w:t>17.77</w:t>
            </w:r>
          </w:p>
        </w:tc>
        <w:tc>
          <w:tcPr>
            <w:tcW w:w="991" w:type="dxa"/>
            <w:shd w:val="clear" w:color="auto" w:fill="E8EEFD"/>
            <w:hideMark/>
          </w:tcPr>
          <w:p w14:paraId="0F01185D" w14:textId="77777777" w:rsidR="005F2FAD" w:rsidRPr="00A17C49" w:rsidRDefault="005F2FAD" w:rsidP="005F2FAD">
            <w:r w:rsidRPr="00A17C49">
              <w:t>9.51</w:t>
            </w:r>
          </w:p>
        </w:tc>
        <w:tc>
          <w:tcPr>
            <w:tcW w:w="991" w:type="dxa"/>
            <w:shd w:val="clear" w:color="auto" w:fill="E8EEFD"/>
            <w:hideMark/>
          </w:tcPr>
          <w:p w14:paraId="3810533F" w14:textId="77777777" w:rsidR="005F2FAD" w:rsidRPr="00A17C49" w:rsidRDefault="005F2FAD" w:rsidP="005F2FAD">
            <w:r w:rsidRPr="00A17C49">
              <w:t>9.79</w:t>
            </w:r>
          </w:p>
        </w:tc>
        <w:tc>
          <w:tcPr>
            <w:tcW w:w="991" w:type="dxa"/>
            <w:shd w:val="clear" w:color="auto" w:fill="E8EEFD"/>
            <w:hideMark/>
          </w:tcPr>
          <w:p w14:paraId="655658D9" w14:textId="77777777" w:rsidR="005F2FAD" w:rsidRPr="00A17C49" w:rsidRDefault="005F2FAD" w:rsidP="005F2FAD">
            <w:r w:rsidRPr="00A17C49">
              <w:t>0.60</w:t>
            </w:r>
          </w:p>
        </w:tc>
        <w:tc>
          <w:tcPr>
            <w:tcW w:w="991" w:type="dxa"/>
            <w:shd w:val="clear" w:color="auto" w:fill="E8EEFD"/>
            <w:hideMark/>
          </w:tcPr>
          <w:p w14:paraId="3C9B692E" w14:textId="77777777" w:rsidR="005F2FAD" w:rsidRPr="00A17C49" w:rsidRDefault="005F2FAD" w:rsidP="005F2FAD">
            <w:r w:rsidRPr="00A17C49">
              <w:t>0.37</w:t>
            </w:r>
          </w:p>
        </w:tc>
        <w:tc>
          <w:tcPr>
            <w:tcW w:w="995" w:type="dxa"/>
            <w:shd w:val="clear" w:color="auto" w:fill="E8EEFD"/>
            <w:hideMark/>
          </w:tcPr>
          <w:p w14:paraId="311ED637" w14:textId="77777777" w:rsidR="005F2FAD" w:rsidRPr="00A17C49" w:rsidRDefault="005F2FAD" w:rsidP="005F2FAD">
            <w:r w:rsidRPr="00A17C49">
              <w:t>108.49</w:t>
            </w:r>
          </w:p>
        </w:tc>
      </w:tr>
      <w:tr w:rsidR="005F2FAD" w:rsidRPr="00EF19F0" w14:paraId="49975341" w14:textId="77777777" w:rsidTr="005F2FAD">
        <w:trPr>
          <w:trHeight w:val="290"/>
        </w:trPr>
        <w:tc>
          <w:tcPr>
            <w:tcW w:w="991" w:type="dxa"/>
            <w:shd w:val="clear" w:color="auto" w:fill="E8EEFD"/>
            <w:noWrap/>
            <w:hideMark/>
          </w:tcPr>
          <w:p w14:paraId="0F51AF0C" w14:textId="77777777" w:rsidR="005F2FAD" w:rsidRPr="00EF19F0" w:rsidRDefault="005F2FAD" w:rsidP="005F2FAD">
            <w:r w:rsidRPr="00EF19F0">
              <w:t>2007</w:t>
            </w:r>
          </w:p>
        </w:tc>
        <w:tc>
          <w:tcPr>
            <w:tcW w:w="991" w:type="dxa"/>
            <w:shd w:val="clear" w:color="auto" w:fill="E8EEFD"/>
            <w:hideMark/>
          </w:tcPr>
          <w:p w14:paraId="4BB51143" w14:textId="77777777" w:rsidR="005F2FAD" w:rsidRPr="00A17C49" w:rsidRDefault="005F2FAD" w:rsidP="005F2FAD">
            <w:r w:rsidRPr="00A17C49">
              <w:t>127.60</w:t>
            </w:r>
          </w:p>
        </w:tc>
        <w:tc>
          <w:tcPr>
            <w:tcW w:w="991" w:type="dxa"/>
            <w:shd w:val="clear" w:color="auto" w:fill="E8EEFD"/>
            <w:hideMark/>
          </w:tcPr>
          <w:p w14:paraId="7C641020" w14:textId="77777777" w:rsidR="005F2FAD" w:rsidRPr="00A17C49" w:rsidRDefault="005F2FAD" w:rsidP="005F2FAD">
            <w:r w:rsidRPr="00A17C49">
              <w:t>116.40</w:t>
            </w:r>
          </w:p>
        </w:tc>
        <w:tc>
          <w:tcPr>
            <w:tcW w:w="991" w:type="dxa"/>
            <w:shd w:val="clear" w:color="auto" w:fill="E8EEFD"/>
            <w:hideMark/>
          </w:tcPr>
          <w:p w14:paraId="25CBA532" w14:textId="77777777" w:rsidR="005F2FAD" w:rsidRPr="00A17C49" w:rsidRDefault="005F2FAD" w:rsidP="005F2FAD">
            <w:r w:rsidRPr="00A17C49">
              <w:t>74.62</w:t>
            </w:r>
          </w:p>
        </w:tc>
        <w:tc>
          <w:tcPr>
            <w:tcW w:w="991" w:type="dxa"/>
            <w:shd w:val="clear" w:color="auto" w:fill="E8EEFD"/>
            <w:hideMark/>
          </w:tcPr>
          <w:p w14:paraId="108D3586" w14:textId="77777777" w:rsidR="005F2FAD" w:rsidRPr="00A17C49" w:rsidRDefault="005F2FAD" w:rsidP="005F2FAD">
            <w:r w:rsidRPr="00A17C49">
              <w:t>33.83</w:t>
            </w:r>
          </w:p>
        </w:tc>
        <w:tc>
          <w:tcPr>
            <w:tcW w:w="991" w:type="dxa"/>
            <w:shd w:val="clear" w:color="auto" w:fill="E8EEFD"/>
            <w:hideMark/>
          </w:tcPr>
          <w:p w14:paraId="144B1EAA" w14:textId="77777777" w:rsidR="005F2FAD" w:rsidRPr="00A17C49" w:rsidRDefault="005F2FAD" w:rsidP="005F2FAD">
            <w:r w:rsidRPr="00A17C49">
              <w:t>37.72</w:t>
            </w:r>
          </w:p>
        </w:tc>
        <w:tc>
          <w:tcPr>
            <w:tcW w:w="991" w:type="dxa"/>
            <w:shd w:val="clear" w:color="auto" w:fill="E8EEFD"/>
            <w:hideMark/>
          </w:tcPr>
          <w:p w14:paraId="20E41017" w14:textId="77777777" w:rsidR="005F2FAD" w:rsidRPr="00A17C49" w:rsidRDefault="005F2FAD" w:rsidP="005F2FAD">
            <w:r w:rsidRPr="00A17C49">
              <w:t>2.11</w:t>
            </w:r>
          </w:p>
        </w:tc>
        <w:tc>
          <w:tcPr>
            <w:tcW w:w="991" w:type="dxa"/>
            <w:shd w:val="clear" w:color="auto" w:fill="E8EEFD"/>
            <w:hideMark/>
          </w:tcPr>
          <w:p w14:paraId="6849FBE6" w14:textId="77777777" w:rsidR="005F2FAD" w:rsidRPr="00A17C49" w:rsidRDefault="005F2FAD" w:rsidP="005F2FAD">
            <w:r w:rsidRPr="00A17C49">
              <w:t>1.36</w:t>
            </w:r>
          </w:p>
        </w:tc>
        <w:tc>
          <w:tcPr>
            <w:tcW w:w="995" w:type="dxa"/>
            <w:shd w:val="clear" w:color="auto" w:fill="E8EEFD"/>
            <w:hideMark/>
          </w:tcPr>
          <w:p w14:paraId="79519392" w14:textId="77777777" w:rsidR="005F2FAD" w:rsidRPr="00A17C49" w:rsidRDefault="005F2FAD" w:rsidP="005F2FAD">
            <w:r w:rsidRPr="00A17C49">
              <w:t>393.64</w:t>
            </w:r>
          </w:p>
        </w:tc>
      </w:tr>
      <w:tr w:rsidR="005F2FAD" w:rsidRPr="00EF19F0" w14:paraId="148CE503" w14:textId="77777777" w:rsidTr="005F2FAD">
        <w:trPr>
          <w:trHeight w:val="290"/>
        </w:trPr>
        <w:tc>
          <w:tcPr>
            <w:tcW w:w="991" w:type="dxa"/>
            <w:shd w:val="clear" w:color="auto" w:fill="E8EEFD"/>
            <w:noWrap/>
            <w:hideMark/>
          </w:tcPr>
          <w:p w14:paraId="4D61D155" w14:textId="77777777" w:rsidR="005F2FAD" w:rsidRPr="00EF19F0" w:rsidRDefault="005F2FAD" w:rsidP="005F2FAD">
            <w:r w:rsidRPr="00EF19F0">
              <w:t>2008</w:t>
            </w:r>
          </w:p>
        </w:tc>
        <w:tc>
          <w:tcPr>
            <w:tcW w:w="991" w:type="dxa"/>
            <w:shd w:val="clear" w:color="auto" w:fill="E8EEFD"/>
            <w:hideMark/>
          </w:tcPr>
          <w:p w14:paraId="3CA89939" w14:textId="77777777" w:rsidR="005F2FAD" w:rsidRPr="00A17C49" w:rsidRDefault="005F2FAD" w:rsidP="005F2FAD">
            <w:r w:rsidRPr="00A17C49">
              <w:t>286.85</w:t>
            </w:r>
          </w:p>
        </w:tc>
        <w:tc>
          <w:tcPr>
            <w:tcW w:w="991" w:type="dxa"/>
            <w:shd w:val="clear" w:color="auto" w:fill="E8EEFD"/>
            <w:hideMark/>
          </w:tcPr>
          <w:p w14:paraId="2B0AF667" w14:textId="77777777" w:rsidR="005F2FAD" w:rsidRPr="00A17C49" w:rsidRDefault="005F2FAD" w:rsidP="005F2FAD">
            <w:r w:rsidRPr="00A17C49">
              <w:t>255.57</w:t>
            </w:r>
          </w:p>
        </w:tc>
        <w:tc>
          <w:tcPr>
            <w:tcW w:w="991" w:type="dxa"/>
            <w:shd w:val="clear" w:color="auto" w:fill="E8EEFD"/>
            <w:hideMark/>
          </w:tcPr>
          <w:p w14:paraId="5E9B86F6" w14:textId="77777777" w:rsidR="005F2FAD" w:rsidRPr="00A17C49" w:rsidRDefault="005F2FAD" w:rsidP="005F2FAD">
            <w:r w:rsidRPr="00A17C49">
              <w:t>167.61</w:t>
            </w:r>
          </w:p>
        </w:tc>
        <w:tc>
          <w:tcPr>
            <w:tcW w:w="991" w:type="dxa"/>
            <w:shd w:val="clear" w:color="auto" w:fill="E8EEFD"/>
            <w:hideMark/>
          </w:tcPr>
          <w:p w14:paraId="0F957864" w14:textId="77777777" w:rsidR="005F2FAD" w:rsidRPr="00A17C49" w:rsidRDefault="005F2FAD" w:rsidP="005F2FAD">
            <w:r w:rsidRPr="00A17C49">
              <w:t>78.90</w:t>
            </w:r>
          </w:p>
        </w:tc>
        <w:tc>
          <w:tcPr>
            <w:tcW w:w="991" w:type="dxa"/>
            <w:shd w:val="clear" w:color="auto" w:fill="E8EEFD"/>
            <w:hideMark/>
          </w:tcPr>
          <w:p w14:paraId="743852D1" w14:textId="77777777" w:rsidR="005F2FAD" w:rsidRPr="00A17C49" w:rsidRDefault="005F2FAD" w:rsidP="005F2FAD">
            <w:r w:rsidRPr="00A17C49">
              <w:t>84.76</w:t>
            </w:r>
          </w:p>
        </w:tc>
        <w:tc>
          <w:tcPr>
            <w:tcW w:w="991" w:type="dxa"/>
            <w:shd w:val="clear" w:color="auto" w:fill="E8EEFD"/>
            <w:hideMark/>
          </w:tcPr>
          <w:p w14:paraId="2FCE0880" w14:textId="77777777" w:rsidR="005F2FAD" w:rsidRPr="00A17C49" w:rsidRDefault="005F2FAD" w:rsidP="005F2FAD">
            <w:r w:rsidRPr="00A17C49">
              <w:t>5.87</w:t>
            </w:r>
          </w:p>
        </w:tc>
        <w:tc>
          <w:tcPr>
            <w:tcW w:w="991" w:type="dxa"/>
            <w:shd w:val="clear" w:color="auto" w:fill="E8EEFD"/>
            <w:hideMark/>
          </w:tcPr>
          <w:p w14:paraId="0E28D19F" w14:textId="77777777" w:rsidR="005F2FAD" w:rsidRPr="00A17C49" w:rsidRDefault="005F2FAD" w:rsidP="005F2FAD">
            <w:r w:rsidRPr="00A17C49">
              <w:t>3.31</w:t>
            </w:r>
          </w:p>
        </w:tc>
        <w:tc>
          <w:tcPr>
            <w:tcW w:w="995" w:type="dxa"/>
            <w:shd w:val="clear" w:color="auto" w:fill="E8EEFD"/>
            <w:hideMark/>
          </w:tcPr>
          <w:p w14:paraId="4EFE804D" w14:textId="77777777" w:rsidR="005F2FAD" w:rsidRPr="00A17C49" w:rsidRDefault="005F2FAD" w:rsidP="005F2FAD">
            <w:r w:rsidRPr="00A17C49">
              <w:t>882.87</w:t>
            </w:r>
          </w:p>
        </w:tc>
      </w:tr>
      <w:tr w:rsidR="005F2FAD" w:rsidRPr="00EF19F0" w14:paraId="2D52526A" w14:textId="77777777" w:rsidTr="005F2FAD">
        <w:trPr>
          <w:trHeight w:val="290"/>
        </w:trPr>
        <w:tc>
          <w:tcPr>
            <w:tcW w:w="991" w:type="dxa"/>
            <w:shd w:val="clear" w:color="auto" w:fill="E8EEFD"/>
            <w:noWrap/>
            <w:hideMark/>
          </w:tcPr>
          <w:p w14:paraId="7C3A7229" w14:textId="77777777" w:rsidR="005F2FAD" w:rsidRPr="00EF19F0" w:rsidRDefault="005F2FAD" w:rsidP="005F2FAD">
            <w:r w:rsidRPr="00EF19F0">
              <w:t>2009</w:t>
            </w:r>
          </w:p>
        </w:tc>
        <w:tc>
          <w:tcPr>
            <w:tcW w:w="991" w:type="dxa"/>
            <w:shd w:val="clear" w:color="auto" w:fill="E8EEFD"/>
            <w:hideMark/>
          </w:tcPr>
          <w:p w14:paraId="693A996F" w14:textId="77777777" w:rsidR="005F2FAD" w:rsidRPr="00A17C49" w:rsidRDefault="005F2FAD" w:rsidP="005F2FAD">
            <w:r w:rsidRPr="00A17C49">
              <w:t>500.89</w:t>
            </w:r>
          </w:p>
        </w:tc>
        <w:tc>
          <w:tcPr>
            <w:tcW w:w="991" w:type="dxa"/>
            <w:shd w:val="clear" w:color="auto" w:fill="E8EEFD"/>
            <w:hideMark/>
          </w:tcPr>
          <w:p w14:paraId="081D31FC" w14:textId="77777777" w:rsidR="005F2FAD" w:rsidRPr="00A17C49" w:rsidRDefault="005F2FAD" w:rsidP="005F2FAD">
            <w:r w:rsidRPr="00A17C49">
              <w:t>441.79</w:t>
            </w:r>
          </w:p>
        </w:tc>
        <w:tc>
          <w:tcPr>
            <w:tcW w:w="991" w:type="dxa"/>
            <w:shd w:val="clear" w:color="auto" w:fill="E8EEFD"/>
            <w:hideMark/>
          </w:tcPr>
          <w:p w14:paraId="63135148" w14:textId="77777777" w:rsidR="005F2FAD" w:rsidRPr="00A17C49" w:rsidRDefault="005F2FAD" w:rsidP="005F2FAD">
            <w:r w:rsidRPr="00A17C49">
              <w:t>281.34</w:t>
            </w:r>
          </w:p>
        </w:tc>
        <w:tc>
          <w:tcPr>
            <w:tcW w:w="991" w:type="dxa"/>
            <w:shd w:val="clear" w:color="auto" w:fill="E8EEFD"/>
            <w:hideMark/>
          </w:tcPr>
          <w:p w14:paraId="772234F5" w14:textId="77777777" w:rsidR="005F2FAD" w:rsidRPr="00A17C49" w:rsidRDefault="005F2FAD" w:rsidP="005F2FAD">
            <w:r w:rsidRPr="00A17C49">
              <w:t>139.08</w:t>
            </w:r>
          </w:p>
        </w:tc>
        <w:tc>
          <w:tcPr>
            <w:tcW w:w="991" w:type="dxa"/>
            <w:shd w:val="clear" w:color="auto" w:fill="E8EEFD"/>
            <w:hideMark/>
          </w:tcPr>
          <w:p w14:paraId="76569A3B" w14:textId="77777777" w:rsidR="005F2FAD" w:rsidRPr="00A17C49" w:rsidRDefault="005F2FAD" w:rsidP="005F2FAD">
            <w:r w:rsidRPr="00A17C49">
              <w:t>147.72</w:t>
            </w:r>
          </w:p>
        </w:tc>
        <w:tc>
          <w:tcPr>
            <w:tcW w:w="991" w:type="dxa"/>
            <w:shd w:val="clear" w:color="auto" w:fill="E8EEFD"/>
            <w:hideMark/>
          </w:tcPr>
          <w:p w14:paraId="7367B3C1" w14:textId="77777777" w:rsidR="005F2FAD" w:rsidRPr="00A17C49" w:rsidRDefault="005F2FAD" w:rsidP="005F2FAD">
            <w:r w:rsidRPr="00A17C49">
              <w:t>12.65</w:t>
            </w:r>
          </w:p>
        </w:tc>
        <w:tc>
          <w:tcPr>
            <w:tcW w:w="991" w:type="dxa"/>
            <w:shd w:val="clear" w:color="auto" w:fill="E8EEFD"/>
            <w:hideMark/>
          </w:tcPr>
          <w:p w14:paraId="6C67E9B9" w14:textId="77777777" w:rsidR="005F2FAD" w:rsidRPr="00A17C49" w:rsidRDefault="005F2FAD" w:rsidP="005F2FAD">
            <w:r w:rsidRPr="00A17C49">
              <w:t>6.02</w:t>
            </w:r>
          </w:p>
        </w:tc>
        <w:tc>
          <w:tcPr>
            <w:tcW w:w="995" w:type="dxa"/>
            <w:shd w:val="clear" w:color="auto" w:fill="E8EEFD"/>
            <w:hideMark/>
          </w:tcPr>
          <w:p w14:paraId="697E4CB9" w14:textId="77777777" w:rsidR="005F2FAD" w:rsidRPr="00A17C49" w:rsidRDefault="005F2FAD" w:rsidP="005F2FAD">
            <w:r w:rsidRPr="00A17C49">
              <w:t>1529.49</w:t>
            </w:r>
          </w:p>
        </w:tc>
      </w:tr>
      <w:tr w:rsidR="005F2FAD" w:rsidRPr="00EF19F0" w14:paraId="4D0EC465" w14:textId="77777777" w:rsidTr="005F2FAD">
        <w:trPr>
          <w:trHeight w:val="290"/>
        </w:trPr>
        <w:tc>
          <w:tcPr>
            <w:tcW w:w="991" w:type="dxa"/>
            <w:shd w:val="clear" w:color="auto" w:fill="E8EEFD"/>
            <w:noWrap/>
            <w:hideMark/>
          </w:tcPr>
          <w:p w14:paraId="4A3073FD" w14:textId="77777777" w:rsidR="005F2FAD" w:rsidRPr="00EF19F0" w:rsidRDefault="005F2FAD" w:rsidP="005F2FAD">
            <w:r w:rsidRPr="00EF19F0">
              <w:t>2010</w:t>
            </w:r>
          </w:p>
        </w:tc>
        <w:tc>
          <w:tcPr>
            <w:tcW w:w="991" w:type="dxa"/>
            <w:shd w:val="clear" w:color="auto" w:fill="E8EEFD"/>
            <w:hideMark/>
          </w:tcPr>
          <w:p w14:paraId="3FDE95B0" w14:textId="77777777" w:rsidR="005F2FAD" w:rsidRPr="00A17C49" w:rsidRDefault="005F2FAD" w:rsidP="005F2FAD">
            <w:r w:rsidRPr="00A17C49">
              <w:t>739.14</w:t>
            </w:r>
          </w:p>
        </w:tc>
        <w:tc>
          <w:tcPr>
            <w:tcW w:w="991" w:type="dxa"/>
            <w:shd w:val="clear" w:color="auto" w:fill="E8EEFD"/>
            <w:hideMark/>
          </w:tcPr>
          <w:p w14:paraId="5921668A" w14:textId="77777777" w:rsidR="005F2FAD" w:rsidRPr="00A17C49" w:rsidRDefault="005F2FAD" w:rsidP="005F2FAD">
            <w:r w:rsidRPr="00A17C49">
              <w:t>652.28</w:t>
            </w:r>
          </w:p>
        </w:tc>
        <w:tc>
          <w:tcPr>
            <w:tcW w:w="991" w:type="dxa"/>
            <w:shd w:val="clear" w:color="auto" w:fill="E8EEFD"/>
            <w:hideMark/>
          </w:tcPr>
          <w:p w14:paraId="7167A1A8" w14:textId="77777777" w:rsidR="005F2FAD" w:rsidRPr="00A17C49" w:rsidRDefault="005F2FAD" w:rsidP="005F2FAD">
            <w:r w:rsidRPr="00A17C49">
              <w:t>406.07</w:t>
            </w:r>
          </w:p>
        </w:tc>
        <w:tc>
          <w:tcPr>
            <w:tcW w:w="991" w:type="dxa"/>
            <w:shd w:val="clear" w:color="auto" w:fill="E8EEFD"/>
            <w:hideMark/>
          </w:tcPr>
          <w:p w14:paraId="2FB1AEF5" w14:textId="77777777" w:rsidR="005F2FAD" w:rsidRPr="00A17C49" w:rsidRDefault="005F2FAD" w:rsidP="005F2FAD">
            <w:r w:rsidRPr="00A17C49">
              <w:t>204.78</w:t>
            </w:r>
          </w:p>
        </w:tc>
        <w:tc>
          <w:tcPr>
            <w:tcW w:w="991" w:type="dxa"/>
            <w:shd w:val="clear" w:color="auto" w:fill="E8EEFD"/>
            <w:hideMark/>
          </w:tcPr>
          <w:p w14:paraId="4E91A978" w14:textId="77777777" w:rsidR="005F2FAD" w:rsidRPr="00A17C49" w:rsidRDefault="005F2FAD" w:rsidP="005F2FAD">
            <w:r w:rsidRPr="00A17C49">
              <w:t>218.96</w:t>
            </w:r>
          </w:p>
        </w:tc>
        <w:tc>
          <w:tcPr>
            <w:tcW w:w="991" w:type="dxa"/>
            <w:shd w:val="clear" w:color="auto" w:fill="E8EEFD"/>
            <w:hideMark/>
          </w:tcPr>
          <w:p w14:paraId="451F50D6" w14:textId="77777777" w:rsidR="005F2FAD" w:rsidRPr="00A17C49" w:rsidRDefault="005F2FAD" w:rsidP="005F2FAD">
            <w:r w:rsidRPr="00A17C49">
              <w:t>23.62</w:t>
            </w:r>
          </w:p>
        </w:tc>
        <w:tc>
          <w:tcPr>
            <w:tcW w:w="991" w:type="dxa"/>
            <w:shd w:val="clear" w:color="auto" w:fill="E8EEFD"/>
            <w:hideMark/>
          </w:tcPr>
          <w:p w14:paraId="5D6CFF53" w14:textId="77777777" w:rsidR="005F2FAD" w:rsidRPr="00A17C49" w:rsidRDefault="005F2FAD" w:rsidP="005F2FAD">
            <w:r w:rsidRPr="00A17C49">
              <w:t>8.97</w:t>
            </w:r>
          </w:p>
        </w:tc>
        <w:tc>
          <w:tcPr>
            <w:tcW w:w="995" w:type="dxa"/>
            <w:shd w:val="clear" w:color="auto" w:fill="E8EEFD"/>
            <w:hideMark/>
          </w:tcPr>
          <w:p w14:paraId="398C0E56" w14:textId="77777777" w:rsidR="005F2FAD" w:rsidRPr="00A17C49" w:rsidRDefault="005F2FAD" w:rsidP="005F2FAD">
            <w:r w:rsidRPr="00A17C49">
              <w:t>2253.82</w:t>
            </w:r>
          </w:p>
        </w:tc>
      </w:tr>
      <w:tr w:rsidR="005F2FAD" w:rsidRPr="00EF19F0" w14:paraId="6188F872" w14:textId="77777777" w:rsidTr="005F2FAD">
        <w:trPr>
          <w:trHeight w:val="290"/>
        </w:trPr>
        <w:tc>
          <w:tcPr>
            <w:tcW w:w="991" w:type="dxa"/>
            <w:shd w:val="clear" w:color="auto" w:fill="E8EEFD"/>
            <w:noWrap/>
            <w:hideMark/>
          </w:tcPr>
          <w:p w14:paraId="4A9137A6" w14:textId="77777777" w:rsidR="005F2FAD" w:rsidRPr="00EF19F0" w:rsidRDefault="005F2FAD" w:rsidP="005F2FAD">
            <w:r w:rsidRPr="00EF19F0">
              <w:t>2011</w:t>
            </w:r>
          </w:p>
        </w:tc>
        <w:tc>
          <w:tcPr>
            <w:tcW w:w="991" w:type="dxa"/>
            <w:shd w:val="clear" w:color="auto" w:fill="E8EEFD"/>
            <w:hideMark/>
          </w:tcPr>
          <w:p w14:paraId="4010B6CB" w14:textId="77777777" w:rsidR="005F2FAD" w:rsidRPr="00A17C49" w:rsidRDefault="005F2FAD" w:rsidP="005F2FAD">
            <w:r w:rsidRPr="00A17C49">
              <w:t>978.38</w:t>
            </w:r>
          </w:p>
        </w:tc>
        <w:tc>
          <w:tcPr>
            <w:tcW w:w="991" w:type="dxa"/>
            <w:shd w:val="clear" w:color="auto" w:fill="E8EEFD"/>
            <w:hideMark/>
          </w:tcPr>
          <w:p w14:paraId="5C415B44" w14:textId="77777777" w:rsidR="005F2FAD" w:rsidRPr="00A17C49" w:rsidRDefault="005F2FAD" w:rsidP="005F2FAD">
            <w:r w:rsidRPr="00A17C49">
              <w:t>859.80</w:t>
            </w:r>
          </w:p>
        </w:tc>
        <w:tc>
          <w:tcPr>
            <w:tcW w:w="991" w:type="dxa"/>
            <w:shd w:val="clear" w:color="auto" w:fill="E8EEFD"/>
            <w:hideMark/>
          </w:tcPr>
          <w:p w14:paraId="52573185" w14:textId="77777777" w:rsidR="005F2FAD" w:rsidRPr="00A17C49" w:rsidRDefault="005F2FAD" w:rsidP="005F2FAD">
            <w:r w:rsidRPr="00A17C49">
              <w:t>532.08</w:t>
            </w:r>
          </w:p>
        </w:tc>
        <w:tc>
          <w:tcPr>
            <w:tcW w:w="991" w:type="dxa"/>
            <w:shd w:val="clear" w:color="auto" w:fill="E8EEFD"/>
            <w:hideMark/>
          </w:tcPr>
          <w:p w14:paraId="761391C8" w14:textId="77777777" w:rsidR="005F2FAD" w:rsidRPr="00A17C49" w:rsidRDefault="005F2FAD" w:rsidP="005F2FAD">
            <w:r w:rsidRPr="00A17C49">
              <w:t>268.63</w:t>
            </w:r>
          </w:p>
        </w:tc>
        <w:tc>
          <w:tcPr>
            <w:tcW w:w="991" w:type="dxa"/>
            <w:shd w:val="clear" w:color="auto" w:fill="E8EEFD"/>
            <w:hideMark/>
          </w:tcPr>
          <w:p w14:paraId="67CC9705" w14:textId="77777777" w:rsidR="005F2FAD" w:rsidRPr="00A17C49" w:rsidRDefault="005F2FAD" w:rsidP="005F2FAD">
            <w:r w:rsidRPr="00A17C49">
              <w:t>292.53</w:t>
            </w:r>
          </w:p>
        </w:tc>
        <w:tc>
          <w:tcPr>
            <w:tcW w:w="991" w:type="dxa"/>
            <w:shd w:val="clear" w:color="auto" w:fill="E8EEFD"/>
            <w:hideMark/>
          </w:tcPr>
          <w:p w14:paraId="2ECA9447" w14:textId="77777777" w:rsidR="005F2FAD" w:rsidRPr="00A17C49" w:rsidRDefault="005F2FAD" w:rsidP="005F2FAD">
            <w:r w:rsidRPr="00A17C49">
              <w:t>38.80</w:t>
            </w:r>
          </w:p>
        </w:tc>
        <w:tc>
          <w:tcPr>
            <w:tcW w:w="991" w:type="dxa"/>
            <w:shd w:val="clear" w:color="auto" w:fill="E8EEFD"/>
            <w:hideMark/>
          </w:tcPr>
          <w:p w14:paraId="2CA72C21" w14:textId="77777777" w:rsidR="005F2FAD" w:rsidRPr="00A17C49" w:rsidRDefault="005F2FAD" w:rsidP="005F2FAD">
            <w:r w:rsidRPr="00A17C49">
              <w:t>11.82</w:t>
            </w:r>
          </w:p>
        </w:tc>
        <w:tc>
          <w:tcPr>
            <w:tcW w:w="995" w:type="dxa"/>
            <w:shd w:val="clear" w:color="auto" w:fill="E8EEFD"/>
            <w:hideMark/>
          </w:tcPr>
          <w:p w14:paraId="2454BAA4" w14:textId="77777777" w:rsidR="005F2FAD" w:rsidRPr="00A17C49" w:rsidRDefault="005F2FAD" w:rsidP="005F2FAD">
            <w:r w:rsidRPr="00A17C49">
              <w:t>2982.04</w:t>
            </w:r>
          </w:p>
        </w:tc>
      </w:tr>
      <w:tr w:rsidR="005F2FAD" w:rsidRPr="00EF19F0" w14:paraId="4F274927" w14:textId="77777777" w:rsidTr="005F2FAD">
        <w:trPr>
          <w:trHeight w:val="290"/>
        </w:trPr>
        <w:tc>
          <w:tcPr>
            <w:tcW w:w="991" w:type="dxa"/>
            <w:shd w:val="clear" w:color="auto" w:fill="E8EEFD"/>
            <w:noWrap/>
            <w:hideMark/>
          </w:tcPr>
          <w:p w14:paraId="5EB02992" w14:textId="77777777" w:rsidR="005F2FAD" w:rsidRPr="00EF19F0" w:rsidRDefault="005F2FAD" w:rsidP="005F2FAD">
            <w:r w:rsidRPr="00EF19F0">
              <w:t>2012</w:t>
            </w:r>
          </w:p>
        </w:tc>
        <w:tc>
          <w:tcPr>
            <w:tcW w:w="991" w:type="dxa"/>
            <w:shd w:val="clear" w:color="auto" w:fill="E8EEFD"/>
            <w:hideMark/>
          </w:tcPr>
          <w:p w14:paraId="27379F0E" w14:textId="77777777" w:rsidR="005F2FAD" w:rsidRPr="00A17C49" w:rsidRDefault="005F2FAD" w:rsidP="005F2FAD">
            <w:r w:rsidRPr="00A17C49">
              <w:t>1236.14</w:t>
            </w:r>
          </w:p>
        </w:tc>
        <w:tc>
          <w:tcPr>
            <w:tcW w:w="991" w:type="dxa"/>
            <w:shd w:val="clear" w:color="auto" w:fill="E8EEFD"/>
            <w:hideMark/>
          </w:tcPr>
          <w:p w14:paraId="1BDDADD6" w14:textId="77777777" w:rsidR="005F2FAD" w:rsidRPr="00A17C49" w:rsidRDefault="005F2FAD" w:rsidP="005F2FAD">
            <w:r w:rsidRPr="00A17C49">
              <w:t>1080.06</w:t>
            </w:r>
          </w:p>
        </w:tc>
        <w:tc>
          <w:tcPr>
            <w:tcW w:w="991" w:type="dxa"/>
            <w:shd w:val="clear" w:color="auto" w:fill="E8EEFD"/>
            <w:hideMark/>
          </w:tcPr>
          <w:p w14:paraId="2262A4BD" w14:textId="77777777" w:rsidR="005F2FAD" w:rsidRPr="00A17C49" w:rsidRDefault="005F2FAD" w:rsidP="005F2FAD">
            <w:r w:rsidRPr="00A17C49">
              <w:t>670.08</w:t>
            </w:r>
          </w:p>
        </w:tc>
        <w:tc>
          <w:tcPr>
            <w:tcW w:w="991" w:type="dxa"/>
            <w:shd w:val="clear" w:color="auto" w:fill="E8EEFD"/>
            <w:hideMark/>
          </w:tcPr>
          <w:p w14:paraId="3D56B0C4" w14:textId="77777777" w:rsidR="005F2FAD" w:rsidRPr="00A17C49" w:rsidRDefault="005F2FAD" w:rsidP="005F2FAD">
            <w:r w:rsidRPr="00A17C49">
              <w:t>335.46</w:t>
            </w:r>
          </w:p>
        </w:tc>
        <w:tc>
          <w:tcPr>
            <w:tcW w:w="991" w:type="dxa"/>
            <w:shd w:val="clear" w:color="auto" w:fill="E8EEFD"/>
            <w:hideMark/>
          </w:tcPr>
          <w:p w14:paraId="41C81B55" w14:textId="77777777" w:rsidR="005F2FAD" w:rsidRPr="00A17C49" w:rsidRDefault="005F2FAD" w:rsidP="005F2FAD">
            <w:r w:rsidRPr="00A17C49">
              <w:t>371.79</w:t>
            </w:r>
          </w:p>
        </w:tc>
        <w:tc>
          <w:tcPr>
            <w:tcW w:w="991" w:type="dxa"/>
            <w:shd w:val="clear" w:color="auto" w:fill="E8EEFD"/>
            <w:hideMark/>
          </w:tcPr>
          <w:p w14:paraId="34CD5456" w14:textId="77777777" w:rsidR="005F2FAD" w:rsidRPr="00A17C49" w:rsidRDefault="005F2FAD" w:rsidP="005F2FAD">
            <w:r w:rsidRPr="00A17C49">
              <w:t>58.18</w:t>
            </w:r>
          </w:p>
        </w:tc>
        <w:tc>
          <w:tcPr>
            <w:tcW w:w="991" w:type="dxa"/>
            <w:shd w:val="clear" w:color="auto" w:fill="E8EEFD"/>
            <w:hideMark/>
          </w:tcPr>
          <w:p w14:paraId="44293385" w14:textId="77777777" w:rsidR="005F2FAD" w:rsidRPr="00A17C49" w:rsidRDefault="005F2FAD" w:rsidP="005F2FAD">
            <w:r w:rsidRPr="00A17C49">
              <w:t>14.77</w:t>
            </w:r>
          </w:p>
        </w:tc>
        <w:tc>
          <w:tcPr>
            <w:tcW w:w="995" w:type="dxa"/>
            <w:shd w:val="clear" w:color="auto" w:fill="E8EEFD"/>
            <w:hideMark/>
          </w:tcPr>
          <w:p w14:paraId="7BAA4BB5" w14:textId="77777777" w:rsidR="005F2FAD" w:rsidRPr="00A17C49" w:rsidRDefault="005F2FAD" w:rsidP="005F2FAD">
            <w:r w:rsidRPr="00A17C49">
              <w:t>3766.49</w:t>
            </w:r>
          </w:p>
        </w:tc>
      </w:tr>
      <w:tr w:rsidR="005F2FAD" w:rsidRPr="00EF19F0" w14:paraId="58ACBAC8" w14:textId="77777777" w:rsidTr="005F2FAD">
        <w:trPr>
          <w:trHeight w:val="290"/>
        </w:trPr>
        <w:tc>
          <w:tcPr>
            <w:tcW w:w="991" w:type="dxa"/>
            <w:shd w:val="clear" w:color="auto" w:fill="E8EEFD"/>
            <w:noWrap/>
            <w:hideMark/>
          </w:tcPr>
          <w:p w14:paraId="312E3450" w14:textId="77777777" w:rsidR="005F2FAD" w:rsidRPr="00EF19F0" w:rsidRDefault="005F2FAD" w:rsidP="005F2FAD">
            <w:r w:rsidRPr="00EF19F0">
              <w:t>2013</w:t>
            </w:r>
          </w:p>
        </w:tc>
        <w:tc>
          <w:tcPr>
            <w:tcW w:w="991" w:type="dxa"/>
            <w:shd w:val="clear" w:color="auto" w:fill="E8EEFD"/>
            <w:hideMark/>
          </w:tcPr>
          <w:p w14:paraId="54999E0E" w14:textId="77777777" w:rsidR="005F2FAD" w:rsidRPr="00A17C49" w:rsidRDefault="005F2FAD" w:rsidP="005F2FAD">
            <w:r w:rsidRPr="00A17C49">
              <w:t>1494.77</w:t>
            </w:r>
          </w:p>
        </w:tc>
        <w:tc>
          <w:tcPr>
            <w:tcW w:w="991" w:type="dxa"/>
            <w:shd w:val="clear" w:color="auto" w:fill="E8EEFD"/>
            <w:hideMark/>
          </w:tcPr>
          <w:p w14:paraId="24515362" w14:textId="77777777" w:rsidR="005F2FAD" w:rsidRPr="00A17C49" w:rsidRDefault="005F2FAD" w:rsidP="005F2FAD">
            <w:r w:rsidRPr="00A17C49">
              <w:t>1300.85</w:t>
            </w:r>
          </w:p>
        </w:tc>
        <w:tc>
          <w:tcPr>
            <w:tcW w:w="991" w:type="dxa"/>
            <w:shd w:val="clear" w:color="auto" w:fill="E8EEFD"/>
            <w:hideMark/>
          </w:tcPr>
          <w:p w14:paraId="5EF89757" w14:textId="77777777" w:rsidR="005F2FAD" w:rsidRPr="00A17C49" w:rsidRDefault="005F2FAD" w:rsidP="005F2FAD">
            <w:r w:rsidRPr="00A17C49">
              <w:t>810.06</w:t>
            </w:r>
          </w:p>
        </w:tc>
        <w:tc>
          <w:tcPr>
            <w:tcW w:w="991" w:type="dxa"/>
            <w:shd w:val="clear" w:color="auto" w:fill="E8EEFD"/>
            <w:hideMark/>
          </w:tcPr>
          <w:p w14:paraId="01D2BC0D" w14:textId="77777777" w:rsidR="005F2FAD" w:rsidRPr="00A17C49" w:rsidRDefault="005F2FAD" w:rsidP="005F2FAD">
            <w:r w:rsidRPr="00A17C49">
              <w:t>401.29</w:t>
            </w:r>
          </w:p>
        </w:tc>
        <w:tc>
          <w:tcPr>
            <w:tcW w:w="991" w:type="dxa"/>
            <w:shd w:val="clear" w:color="auto" w:fill="E8EEFD"/>
            <w:hideMark/>
          </w:tcPr>
          <w:p w14:paraId="0C84F13A" w14:textId="77777777" w:rsidR="005F2FAD" w:rsidRPr="00A17C49" w:rsidRDefault="005F2FAD" w:rsidP="005F2FAD">
            <w:r w:rsidRPr="00A17C49">
              <w:t>455.00</w:t>
            </w:r>
          </w:p>
        </w:tc>
        <w:tc>
          <w:tcPr>
            <w:tcW w:w="991" w:type="dxa"/>
            <w:shd w:val="clear" w:color="auto" w:fill="E8EEFD"/>
            <w:hideMark/>
          </w:tcPr>
          <w:p w14:paraId="632701E2" w14:textId="77777777" w:rsidR="005F2FAD" w:rsidRPr="00A17C49" w:rsidRDefault="005F2FAD" w:rsidP="005F2FAD">
            <w:r w:rsidRPr="00A17C49">
              <w:t>77.61</w:t>
            </w:r>
          </w:p>
        </w:tc>
        <w:tc>
          <w:tcPr>
            <w:tcW w:w="991" w:type="dxa"/>
            <w:shd w:val="clear" w:color="auto" w:fill="E8EEFD"/>
            <w:hideMark/>
          </w:tcPr>
          <w:p w14:paraId="6A801454" w14:textId="77777777" w:rsidR="005F2FAD" w:rsidRPr="00A17C49" w:rsidRDefault="005F2FAD" w:rsidP="005F2FAD">
            <w:r w:rsidRPr="00A17C49">
              <w:t>17.74</w:t>
            </w:r>
          </w:p>
        </w:tc>
        <w:tc>
          <w:tcPr>
            <w:tcW w:w="995" w:type="dxa"/>
            <w:shd w:val="clear" w:color="auto" w:fill="E8EEFD"/>
            <w:hideMark/>
          </w:tcPr>
          <w:p w14:paraId="4E98D83F" w14:textId="77777777" w:rsidR="005F2FAD" w:rsidRPr="00A17C49" w:rsidRDefault="005F2FAD" w:rsidP="005F2FAD">
            <w:r w:rsidRPr="00A17C49">
              <w:t>4557.31</w:t>
            </w:r>
          </w:p>
        </w:tc>
      </w:tr>
      <w:tr w:rsidR="005F2FAD" w:rsidRPr="00EF19F0" w14:paraId="633360C4" w14:textId="77777777" w:rsidTr="005F2FAD">
        <w:trPr>
          <w:trHeight w:val="290"/>
        </w:trPr>
        <w:tc>
          <w:tcPr>
            <w:tcW w:w="991" w:type="dxa"/>
            <w:shd w:val="clear" w:color="auto" w:fill="E8EEFD"/>
            <w:noWrap/>
            <w:hideMark/>
          </w:tcPr>
          <w:p w14:paraId="758678F3" w14:textId="77777777" w:rsidR="005F2FAD" w:rsidRPr="00EF19F0" w:rsidRDefault="005F2FAD" w:rsidP="005F2FAD">
            <w:r w:rsidRPr="00EF19F0">
              <w:t>2014</w:t>
            </w:r>
          </w:p>
        </w:tc>
        <w:tc>
          <w:tcPr>
            <w:tcW w:w="991" w:type="dxa"/>
            <w:shd w:val="clear" w:color="auto" w:fill="E8EEFD"/>
            <w:hideMark/>
          </w:tcPr>
          <w:p w14:paraId="42DAEA81" w14:textId="77777777" w:rsidR="005F2FAD" w:rsidRPr="00A17C49" w:rsidRDefault="005F2FAD" w:rsidP="005F2FAD">
            <w:r w:rsidRPr="00A17C49">
              <w:t>1750.46</w:t>
            </w:r>
          </w:p>
        </w:tc>
        <w:tc>
          <w:tcPr>
            <w:tcW w:w="991" w:type="dxa"/>
            <w:shd w:val="clear" w:color="auto" w:fill="E8EEFD"/>
            <w:hideMark/>
          </w:tcPr>
          <w:p w14:paraId="636323D0" w14:textId="77777777" w:rsidR="005F2FAD" w:rsidRPr="00A17C49" w:rsidRDefault="005F2FAD" w:rsidP="005F2FAD">
            <w:r w:rsidRPr="00A17C49">
              <w:t>1516.64</w:t>
            </w:r>
          </w:p>
        </w:tc>
        <w:tc>
          <w:tcPr>
            <w:tcW w:w="991" w:type="dxa"/>
            <w:shd w:val="clear" w:color="auto" w:fill="E8EEFD"/>
            <w:hideMark/>
          </w:tcPr>
          <w:p w14:paraId="6D61D14E" w14:textId="77777777" w:rsidR="005F2FAD" w:rsidRPr="00A17C49" w:rsidRDefault="005F2FAD" w:rsidP="005F2FAD">
            <w:r w:rsidRPr="00A17C49">
              <w:t>949.92</w:t>
            </w:r>
          </w:p>
        </w:tc>
        <w:tc>
          <w:tcPr>
            <w:tcW w:w="991" w:type="dxa"/>
            <w:shd w:val="clear" w:color="auto" w:fill="E8EEFD"/>
            <w:hideMark/>
          </w:tcPr>
          <w:p w14:paraId="5CA78902" w14:textId="77777777" w:rsidR="005F2FAD" w:rsidRPr="00A17C49" w:rsidRDefault="005F2FAD" w:rsidP="005F2FAD">
            <w:r w:rsidRPr="00A17C49">
              <w:t>464.78</w:t>
            </w:r>
          </w:p>
        </w:tc>
        <w:tc>
          <w:tcPr>
            <w:tcW w:w="991" w:type="dxa"/>
            <w:shd w:val="clear" w:color="auto" w:fill="E8EEFD"/>
            <w:hideMark/>
          </w:tcPr>
          <w:p w14:paraId="223FEC51" w14:textId="77777777" w:rsidR="005F2FAD" w:rsidRPr="00A17C49" w:rsidRDefault="005F2FAD" w:rsidP="005F2FAD">
            <w:r w:rsidRPr="00A17C49">
              <w:t>538.92</w:t>
            </w:r>
          </w:p>
        </w:tc>
        <w:tc>
          <w:tcPr>
            <w:tcW w:w="991" w:type="dxa"/>
            <w:shd w:val="clear" w:color="auto" w:fill="E8EEFD"/>
            <w:hideMark/>
          </w:tcPr>
          <w:p w14:paraId="0959AA0F" w14:textId="77777777" w:rsidR="005F2FAD" w:rsidRPr="00A17C49" w:rsidRDefault="005F2FAD" w:rsidP="005F2FAD">
            <w:r w:rsidRPr="00A17C49">
              <w:t>97.52</w:t>
            </w:r>
          </w:p>
        </w:tc>
        <w:tc>
          <w:tcPr>
            <w:tcW w:w="991" w:type="dxa"/>
            <w:shd w:val="clear" w:color="auto" w:fill="E8EEFD"/>
            <w:hideMark/>
          </w:tcPr>
          <w:p w14:paraId="4FDDB1A1" w14:textId="77777777" w:rsidR="005F2FAD" w:rsidRPr="00A17C49" w:rsidRDefault="005F2FAD" w:rsidP="005F2FAD">
            <w:r w:rsidRPr="00A17C49">
              <w:t>20.70</w:t>
            </w:r>
          </w:p>
        </w:tc>
        <w:tc>
          <w:tcPr>
            <w:tcW w:w="995" w:type="dxa"/>
            <w:shd w:val="clear" w:color="auto" w:fill="E8EEFD"/>
            <w:hideMark/>
          </w:tcPr>
          <w:p w14:paraId="06F43F77" w14:textId="77777777" w:rsidR="005F2FAD" w:rsidRPr="00A17C49" w:rsidRDefault="005F2FAD" w:rsidP="005F2FAD">
            <w:r w:rsidRPr="00A17C49">
              <w:t>5338.93</w:t>
            </w:r>
          </w:p>
        </w:tc>
      </w:tr>
      <w:tr w:rsidR="005F2FAD" w:rsidRPr="00EF19F0" w14:paraId="5726842D" w14:textId="77777777" w:rsidTr="005F2FAD">
        <w:trPr>
          <w:trHeight w:val="290"/>
        </w:trPr>
        <w:tc>
          <w:tcPr>
            <w:tcW w:w="991" w:type="dxa"/>
            <w:shd w:val="clear" w:color="auto" w:fill="E8EEFD"/>
            <w:noWrap/>
          </w:tcPr>
          <w:p w14:paraId="4514234F" w14:textId="77777777" w:rsidR="005F2FAD" w:rsidRPr="00EF19F0" w:rsidRDefault="005F2FAD" w:rsidP="005F2FAD">
            <w:r>
              <w:t>2015</w:t>
            </w:r>
          </w:p>
        </w:tc>
        <w:tc>
          <w:tcPr>
            <w:tcW w:w="991" w:type="dxa"/>
            <w:shd w:val="clear" w:color="auto" w:fill="E8EEFD"/>
          </w:tcPr>
          <w:p w14:paraId="309B5AF4" w14:textId="77777777" w:rsidR="005F2FAD" w:rsidRPr="00A17C49" w:rsidRDefault="005F2FAD" w:rsidP="005F2FAD">
            <w:r w:rsidRPr="00A17C49">
              <w:t>2001.14</w:t>
            </w:r>
          </w:p>
        </w:tc>
        <w:tc>
          <w:tcPr>
            <w:tcW w:w="991" w:type="dxa"/>
            <w:shd w:val="clear" w:color="auto" w:fill="E8EEFD"/>
          </w:tcPr>
          <w:p w14:paraId="52FD0088" w14:textId="77777777" w:rsidR="005F2FAD" w:rsidRPr="00A17C49" w:rsidRDefault="005F2FAD" w:rsidP="005F2FAD">
            <w:r w:rsidRPr="00A17C49">
              <w:t>1725.61</w:t>
            </w:r>
          </w:p>
        </w:tc>
        <w:tc>
          <w:tcPr>
            <w:tcW w:w="991" w:type="dxa"/>
            <w:shd w:val="clear" w:color="auto" w:fill="E8EEFD"/>
          </w:tcPr>
          <w:p w14:paraId="4F0A3C98" w14:textId="77777777" w:rsidR="005F2FAD" w:rsidRPr="00A17C49" w:rsidRDefault="005F2FAD" w:rsidP="005F2FAD">
            <w:r w:rsidRPr="00A17C49">
              <w:t>1089.43</w:t>
            </w:r>
          </w:p>
        </w:tc>
        <w:tc>
          <w:tcPr>
            <w:tcW w:w="991" w:type="dxa"/>
            <w:shd w:val="clear" w:color="auto" w:fill="E8EEFD"/>
          </w:tcPr>
          <w:p w14:paraId="56C36F3B" w14:textId="77777777" w:rsidR="005F2FAD" w:rsidRPr="00A17C49" w:rsidRDefault="005F2FAD" w:rsidP="005F2FAD">
            <w:r w:rsidRPr="00A17C49">
              <w:t>525.86</w:t>
            </w:r>
          </w:p>
        </w:tc>
        <w:tc>
          <w:tcPr>
            <w:tcW w:w="991" w:type="dxa"/>
            <w:shd w:val="clear" w:color="auto" w:fill="E8EEFD"/>
          </w:tcPr>
          <w:p w14:paraId="228F065F" w14:textId="77777777" w:rsidR="005F2FAD" w:rsidRPr="00A17C49" w:rsidRDefault="005F2FAD" w:rsidP="005F2FAD">
            <w:r w:rsidRPr="00A17C49">
              <w:t>621.89</w:t>
            </w:r>
          </w:p>
        </w:tc>
        <w:tc>
          <w:tcPr>
            <w:tcW w:w="991" w:type="dxa"/>
            <w:shd w:val="clear" w:color="auto" w:fill="E8EEFD"/>
          </w:tcPr>
          <w:p w14:paraId="63F43F7B" w14:textId="77777777" w:rsidR="005F2FAD" w:rsidRPr="00A17C49" w:rsidRDefault="005F2FAD" w:rsidP="005F2FAD">
            <w:r w:rsidRPr="00A17C49">
              <w:t>117.46</w:t>
            </w:r>
          </w:p>
        </w:tc>
        <w:tc>
          <w:tcPr>
            <w:tcW w:w="991" w:type="dxa"/>
            <w:shd w:val="clear" w:color="auto" w:fill="E8EEFD"/>
          </w:tcPr>
          <w:p w14:paraId="2C342AC6" w14:textId="77777777" w:rsidR="005F2FAD" w:rsidRPr="00A17C49" w:rsidRDefault="005F2FAD" w:rsidP="005F2FAD">
            <w:r w:rsidRPr="00A17C49">
              <w:t>23.62</w:t>
            </w:r>
          </w:p>
        </w:tc>
        <w:tc>
          <w:tcPr>
            <w:tcW w:w="995" w:type="dxa"/>
            <w:shd w:val="clear" w:color="auto" w:fill="E8EEFD"/>
          </w:tcPr>
          <w:p w14:paraId="6859C6A5" w14:textId="77777777" w:rsidR="005F2FAD" w:rsidRPr="00A17C49" w:rsidRDefault="005F2FAD" w:rsidP="005F2FAD">
            <w:r w:rsidRPr="00A17C49">
              <w:t>6105.01</w:t>
            </w:r>
          </w:p>
        </w:tc>
      </w:tr>
      <w:tr w:rsidR="005F2FAD" w:rsidRPr="00EF19F0" w14:paraId="677B025B" w14:textId="77777777" w:rsidTr="005F2FAD">
        <w:trPr>
          <w:trHeight w:val="290"/>
        </w:trPr>
        <w:tc>
          <w:tcPr>
            <w:tcW w:w="991" w:type="dxa"/>
            <w:shd w:val="clear" w:color="auto" w:fill="E8EEFD"/>
            <w:noWrap/>
            <w:hideMark/>
          </w:tcPr>
          <w:p w14:paraId="7BA9A330" w14:textId="77777777" w:rsidR="005F2FAD" w:rsidRPr="00EF19F0" w:rsidRDefault="005F2FAD" w:rsidP="005F2FAD">
            <w:r w:rsidRPr="00EF19F0">
              <w:t>2016</w:t>
            </w:r>
          </w:p>
        </w:tc>
        <w:tc>
          <w:tcPr>
            <w:tcW w:w="991" w:type="dxa"/>
            <w:shd w:val="clear" w:color="auto" w:fill="E8EEFD"/>
            <w:hideMark/>
          </w:tcPr>
          <w:p w14:paraId="35E65768" w14:textId="77777777" w:rsidR="005F2FAD" w:rsidRPr="00A17C49" w:rsidRDefault="005F2FAD" w:rsidP="005F2FAD">
            <w:r w:rsidRPr="00A17C49">
              <w:t>2240.27</w:t>
            </w:r>
          </w:p>
        </w:tc>
        <w:tc>
          <w:tcPr>
            <w:tcW w:w="991" w:type="dxa"/>
            <w:shd w:val="clear" w:color="auto" w:fill="E8EEFD"/>
            <w:hideMark/>
          </w:tcPr>
          <w:p w14:paraId="60B40B11" w14:textId="77777777" w:rsidR="005F2FAD" w:rsidRPr="00A17C49" w:rsidRDefault="005F2FAD" w:rsidP="005F2FAD">
            <w:r w:rsidRPr="00A17C49">
              <w:t>1920.05</w:t>
            </w:r>
          </w:p>
        </w:tc>
        <w:tc>
          <w:tcPr>
            <w:tcW w:w="991" w:type="dxa"/>
            <w:shd w:val="clear" w:color="auto" w:fill="E8EEFD"/>
            <w:hideMark/>
          </w:tcPr>
          <w:p w14:paraId="761986A8" w14:textId="77777777" w:rsidR="005F2FAD" w:rsidRPr="00A17C49" w:rsidRDefault="005F2FAD" w:rsidP="005F2FAD">
            <w:r w:rsidRPr="00A17C49">
              <w:t>1223.96</w:t>
            </w:r>
          </w:p>
        </w:tc>
        <w:tc>
          <w:tcPr>
            <w:tcW w:w="991" w:type="dxa"/>
            <w:shd w:val="clear" w:color="auto" w:fill="E8EEFD"/>
            <w:hideMark/>
          </w:tcPr>
          <w:p w14:paraId="4C4FC20F" w14:textId="77777777" w:rsidR="005F2FAD" w:rsidRPr="00A17C49" w:rsidRDefault="005F2FAD" w:rsidP="005F2FAD">
            <w:r w:rsidRPr="00A17C49">
              <w:t>583.52</w:t>
            </w:r>
          </w:p>
        </w:tc>
        <w:tc>
          <w:tcPr>
            <w:tcW w:w="991" w:type="dxa"/>
            <w:shd w:val="clear" w:color="auto" w:fill="E8EEFD"/>
            <w:hideMark/>
          </w:tcPr>
          <w:p w14:paraId="2AD48A00" w14:textId="77777777" w:rsidR="005F2FAD" w:rsidRPr="00A17C49" w:rsidRDefault="005F2FAD" w:rsidP="005F2FAD">
            <w:r w:rsidRPr="00A17C49">
              <w:t>702.08</w:t>
            </w:r>
          </w:p>
        </w:tc>
        <w:tc>
          <w:tcPr>
            <w:tcW w:w="991" w:type="dxa"/>
            <w:shd w:val="clear" w:color="auto" w:fill="E8EEFD"/>
            <w:hideMark/>
          </w:tcPr>
          <w:p w14:paraId="36BEDF98" w14:textId="77777777" w:rsidR="005F2FAD" w:rsidRPr="00A17C49" w:rsidRDefault="005F2FAD" w:rsidP="005F2FAD">
            <w:r w:rsidRPr="00A17C49">
              <w:t>136.48</w:t>
            </w:r>
          </w:p>
        </w:tc>
        <w:tc>
          <w:tcPr>
            <w:tcW w:w="991" w:type="dxa"/>
            <w:shd w:val="clear" w:color="auto" w:fill="E8EEFD"/>
            <w:hideMark/>
          </w:tcPr>
          <w:p w14:paraId="53948988" w14:textId="77777777" w:rsidR="005F2FAD" w:rsidRPr="00A17C49" w:rsidRDefault="005F2FAD" w:rsidP="005F2FAD">
            <w:r w:rsidRPr="00A17C49">
              <w:t>26.41</w:t>
            </w:r>
          </w:p>
        </w:tc>
        <w:tc>
          <w:tcPr>
            <w:tcW w:w="995" w:type="dxa"/>
            <w:shd w:val="clear" w:color="auto" w:fill="E8EEFD"/>
            <w:hideMark/>
          </w:tcPr>
          <w:p w14:paraId="046D12E8" w14:textId="77777777" w:rsidR="005F2FAD" w:rsidRPr="00A17C49" w:rsidRDefault="005F2FAD" w:rsidP="005F2FAD">
            <w:r w:rsidRPr="00A17C49">
              <w:t>6832.77</w:t>
            </w:r>
          </w:p>
        </w:tc>
      </w:tr>
      <w:tr w:rsidR="005F2FAD" w:rsidRPr="00EF19F0" w14:paraId="49B15E89" w14:textId="77777777" w:rsidTr="005F2FAD">
        <w:trPr>
          <w:trHeight w:val="290"/>
        </w:trPr>
        <w:tc>
          <w:tcPr>
            <w:tcW w:w="991" w:type="dxa"/>
            <w:shd w:val="clear" w:color="auto" w:fill="E8EEFD"/>
            <w:noWrap/>
            <w:hideMark/>
          </w:tcPr>
          <w:p w14:paraId="7516401C" w14:textId="77777777" w:rsidR="005F2FAD" w:rsidRPr="00EF19F0" w:rsidRDefault="005F2FAD" w:rsidP="005F2FAD">
            <w:r w:rsidRPr="00EF19F0">
              <w:t>2017</w:t>
            </w:r>
          </w:p>
        </w:tc>
        <w:tc>
          <w:tcPr>
            <w:tcW w:w="991" w:type="dxa"/>
            <w:shd w:val="clear" w:color="auto" w:fill="E8EEFD"/>
            <w:hideMark/>
          </w:tcPr>
          <w:p w14:paraId="71A67751" w14:textId="77777777" w:rsidR="005F2FAD" w:rsidRPr="00A17C49" w:rsidRDefault="005F2FAD" w:rsidP="005F2FAD">
            <w:r w:rsidRPr="00A17C49">
              <w:t>2464.92</w:t>
            </w:r>
          </w:p>
        </w:tc>
        <w:tc>
          <w:tcPr>
            <w:tcW w:w="991" w:type="dxa"/>
            <w:shd w:val="clear" w:color="auto" w:fill="E8EEFD"/>
            <w:hideMark/>
          </w:tcPr>
          <w:p w14:paraId="1A3C5617" w14:textId="77777777" w:rsidR="005F2FAD" w:rsidRPr="00A17C49" w:rsidRDefault="005F2FAD" w:rsidP="005F2FAD">
            <w:r w:rsidRPr="00A17C49">
              <w:t>2095.48</w:t>
            </w:r>
          </w:p>
        </w:tc>
        <w:tc>
          <w:tcPr>
            <w:tcW w:w="991" w:type="dxa"/>
            <w:shd w:val="clear" w:color="auto" w:fill="E8EEFD"/>
            <w:hideMark/>
          </w:tcPr>
          <w:p w14:paraId="17BF66FB" w14:textId="77777777" w:rsidR="005F2FAD" w:rsidRPr="00A17C49" w:rsidRDefault="005F2FAD" w:rsidP="005F2FAD">
            <w:r w:rsidRPr="00A17C49">
              <w:t>1352.41</w:t>
            </w:r>
          </w:p>
        </w:tc>
        <w:tc>
          <w:tcPr>
            <w:tcW w:w="991" w:type="dxa"/>
            <w:shd w:val="clear" w:color="auto" w:fill="E8EEFD"/>
            <w:hideMark/>
          </w:tcPr>
          <w:p w14:paraId="24DE6E9F" w14:textId="77777777" w:rsidR="005F2FAD" w:rsidRPr="00A17C49" w:rsidRDefault="005F2FAD" w:rsidP="005F2FAD">
            <w:r w:rsidRPr="00A17C49">
              <w:t>636.26</w:t>
            </w:r>
          </w:p>
        </w:tc>
        <w:tc>
          <w:tcPr>
            <w:tcW w:w="991" w:type="dxa"/>
            <w:shd w:val="clear" w:color="auto" w:fill="E8EEFD"/>
            <w:hideMark/>
          </w:tcPr>
          <w:p w14:paraId="04468F86" w14:textId="77777777" w:rsidR="005F2FAD" w:rsidRPr="00A17C49" w:rsidRDefault="005F2FAD" w:rsidP="005F2FAD">
            <w:r w:rsidRPr="00A17C49">
              <w:t>778.70</w:t>
            </w:r>
          </w:p>
        </w:tc>
        <w:tc>
          <w:tcPr>
            <w:tcW w:w="991" w:type="dxa"/>
            <w:shd w:val="clear" w:color="auto" w:fill="E8EEFD"/>
            <w:hideMark/>
          </w:tcPr>
          <w:p w14:paraId="21FCBF47" w14:textId="77777777" w:rsidR="005F2FAD" w:rsidRPr="00A17C49" w:rsidRDefault="005F2FAD" w:rsidP="005F2FAD">
            <w:r w:rsidRPr="00A17C49">
              <w:t>154.27</w:t>
            </w:r>
          </w:p>
        </w:tc>
        <w:tc>
          <w:tcPr>
            <w:tcW w:w="991" w:type="dxa"/>
            <w:shd w:val="clear" w:color="auto" w:fill="E8EEFD"/>
            <w:hideMark/>
          </w:tcPr>
          <w:p w14:paraId="7842D816" w14:textId="77777777" w:rsidR="005F2FAD" w:rsidRPr="00A17C49" w:rsidRDefault="005F2FAD" w:rsidP="005F2FAD">
            <w:r w:rsidRPr="00A17C49">
              <w:t>29.02</w:t>
            </w:r>
          </w:p>
        </w:tc>
        <w:tc>
          <w:tcPr>
            <w:tcW w:w="995" w:type="dxa"/>
            <w:shd w:val="clear" w:color="auto" w:fill="E8EEFD"/>
            <w:hideMark/>
          </w:tcPr>
          <w:p w14:paraId="3768C744" w14:textId="77777777" w:rsidR="005F2FAD" w:rsidRPr="00A17C49" w:rsidRDefault="005F2FAD" w:rsidP="005F2FAD">
            <w:r w:rsidRPr="00A17C49">
              <w:t>7511.05</w:t>
            </w:r>
          </w:p>
        </w:tc>
      </w:tr>
      <w:tr w:rsidR="005F2FAD" w:rsidRPr="00EF19F0" w14:paraId="722C0A95" w14:textId="77777777" w:rsidTr="005F2FAD">
        <w:trPr>
          <w:trHeight w:val="290"/>
        </w:trPr>
        <w:tc>
          <w:tcPr>
            <w:tcW w:w="991" w:type="dxa"/>
            <w:shd w:val="clear" w:color="auto" w:fill="E8EEFD"/>
            <w:noWrap/>
            <w:hideMark/>
          </w:tcPr>
          <w:p w14:paraId="348477A6" w14:textId="77777777" w:rsidR="005F2FAD" w:rsidRPr="00EF19F0" w:rsidRDefault="005F2FAD" w:rsidP="005F2FAD">
            <w:r w:rsidRPr="00EF19F0">
              <w:t>2018</w:t>
            </w:r>
          </w:p>
        </w:tc>
        <w:tc>
          <w:tcPr>
            <w:tcW w:w="991" w:type="dxa"/>
            <w:shd w:val="clear" w:color="auto" w:fill="E8EEFD"/>
            <w:hideMark/>
          </w:tcPr>
          <w:p w14:paraId="58EEF8E4" w14:textId="77777777" w:rsidR="005F2FAD" w:rsidRPr="00A17C49" w:rsidRDefault="005F2FAD" w:rsidP="005F2FAD">
            <w:r w:rsidRPr="00A17C49">
              <w:t>2668.86</w:t>
            </w:r>
          </w:p>
        </w:tc>
        <w:tc>
          <w:tcPr>
            <w:tcW w:w="991" w:type="dxa"/>
            <w:shd w:val="clear" w:color="auto" w:fill="E8EEFD"/>
            <w:hideMark/>
          </w:tcPr>
          <w:p w14:paraId="62CF17A5" w14:textId="77777777" w:rsidR="005F2FAD" w:rsidRPr="00A17C49" w:rsidRDefault="005F2FAD" w:rsidP="005F2FAD">
            <w:r w:rsidRPr="00A17C49">
              <w:t>2242.16</w:t>
            </w:r>
          </w:p>
        </w:tc>
        <w:tc>
          <w:tcPr>
            <w:tcW w:w="991" w:type="dxa"/>
            <w:shd w:val="clear" w:color="auto" w:fill="E8EEFD"/>
            <w:hideMark/>
          </w:tcPr>
          <w:p w14:paraId="3DCB0675" w14:textId="77777777" w:rsidR="005F2FAD" w:rsidRPr="00A17C49" w:rsidRDefault="005F2FAD" w:rsidP="005F2FAD">
            <w:r w:rsidRPr="00A17C49">
              <w:t>1473.92</w:t>
            </w:r>
          </w:p>
        </w:tc>
        <w:tc>
          <w:tcPr>
            <w:tcW w:w="991" w:type="dxa"/>
            <w:shd w:val="clear" w:color="auto" w:fill="E8EEFD"/>
            <w:hideMark/>
          </w:tcPr>
          <w:p w14:paraId="30C39776" w14:textId="77777777" w:rsidR="005F2FAD" w:rsidRPr="00A17C49" w:rsidRDefault="005F2FAD" w:rsidP="005F2FAD">
            <w:r w:rsidRPr="00A17C49">
              <w:t>681.74</w:t>
            </w:r>
          </w:p>
        </w:tc>
        <w:tc>
          <w:tcPr>
            <w:tcW w:w="991" w:type="dxa"/>
            <w:shd w:val="clear" w:color="auto" w:fill="E8EEFD"/>
            <w:hideMark/>
          </w:tcPr>
          <w:p w14:paraId="5A96655A" w14:textId="77777777" w:rsidR="005F2FAD" w:rsidRPr="00A17C49" w:rsidRDefault="005F2FAD" w:rsidP="005F2FAD">
            <w:r w:rsidRPr="00A17C49">
              <w:t>849.58</w:t>
            </w:r>
          </w:p>
        </w:tc>
        <w:tc>
          <w:tcPr>
            <w:tcW w:w="991" w:type="dxa"/>
            <w:shd w:val="clear" w:color="auto" w:fill="E8EEFD"/>
            <w:hideMark/>
          </w:tcPr>
          <w:p w14:paraId="56BB2594" w14:textId="77777777" w:rsidR="005F2FAD" w:rsidRPr="00A17C49" w:rsidRDefault="005F2FAD" w:rsidP="005F2FAD">
            <w:r w:rsidRPr="00A17C49">
              <w:t>170.27</w:t>
            </w:r>
          </w:p>
        </w:tc>
        <w:tc>
          <w:tcPr>
            <w:tcW w:w="991" w:type="dxa"/>
            <w:shd w:val="clear" w:color="auto" w:fill="E8EEFD"/>
            <w:hideMark/>
          </w:tcPr>
          <w:p w14:paraId="649D9094" w14:textId="77777777" w:rsidR="005F2FAD" w:rsidRPr="00A17C49" w:rsidRDefault="005F2FAD" w:rsidP="005F2FAD">
            <w:r w:rsidRPr="00A17C49">
              <w:t>31.36</w:t>
            </w:r>
          </w:p>
        </w:tc>
        <w:tc>
          <w:tcPr>
            <w:tcW w:w="995" w:type="dxa"/>
            <w:shd w:val="clear" w:color="auto" w:fill="E8EEFD"/>
            <w:hideMark/>
          </w:tcPr>
          <w:p w14:paraId="0BC07A9A" w14:textId="77777777" w:rsidR="005F2FAD" w:rsidRPr="00A17C49" w:rsidRDefault="005F2FAD" w:rsidP="005F2FAD">
            <w:r w:rsidRPr="00A17C49">
              <w:t>8117.89</w:t>
            </w:r>
          </w:p>
        </w:tc>
      </w:tr>
      <w:tr w:rsidR="005F2FAD" w:rsidRPr="00EF19F0" w14:paraId="564B7F57" w14:textId="77777777" w:rsidTr="005F2FAD">
        <w:trPr>
          <w:trHeight w:val="290"/>
        </w:trPr>
        <w:tc>
          <w:tcPr>
            <w:tcW w:w="991" w:type="dxa"/>
            <w:shd w:val="clear" w:color="auto" w:fill="E8EEFD"/>
            <w:noWrap/>
            <w:hideMark/>
          </w:tcPr>
          <w:p w14:paraId="1E9EEF84" w14:textId="77777777" w:rsidR="005F2FAD" w:rsidRPr="00EF19F0" w:rsidRDefault="005F2FAD" w:rsidP="005F2FAD">
            <w:r w:rsidRPr="00EF19F0">
              <w:t>2019</w:t>
            </w:r>
          </w:p>
        </w:tc>
        <w:tc>
          <w:tcPr>
            <w:tcW w:w="991" w:type="dxa"/>
            <w:shd w:val="clear" w:color="auto" w:fill="E8EEFD"/>
            <w:hideMark/>
          </w:tcPr>
          <w:p w14:paraId="52575852" w14:textId="77777777" w:rsidR="005F2FAD" w:rsidRPr="00A17C49" w:rsidRDefault="005F2FAD" w:rsidP="005F2FAD">
            <w:r w:rsidRPr="00A17C49">
              <w:t>2857.16</w:t>
            </w:r>
          </w:p>
        </w:tc>
        <w:tc>
          <w:tcPr>
            <w:tcW w:w="991" w:type="dxa"/>
            <w:shd w:val="clear" w:color="auto" w:fill="E8EEFD"/>
            <w:hideMark/>
          </w:tcPr>
          <w:p w14:paraId="7BE4128F" w14:textId="77777777" w:rsidR="005F2FAD" w:rsidRPr="00A17C49" w:rsidRDefault="005F2FAD" w:rsidP="005F2FAD">
            <w:r w:rsidRPr="00A17C49">
              <w:t>2365.52</w:t>
            </w:r>
          </w:p>
        </w:tc>
        <w:tc>
          <w:tcPr>
            <w:tcW w:w="991" w:type="dxa"/>
            <w:shd w:val="clear" w:color="auto" w:fill="E8EEFD"/>
            <w:hideMark/>
          </w:tcPr>
          <w:p w14:paraId="77A8F0CE" w14:textId="77777777" w:rsidR="005F2FAD" w:rsidRPr="00A17C49" w:rsidRDefault="005F2FAD" w:rsidP="005F2FAD">
            <w:r w:rsidRPr="00A17C49">
              <w:t>1588.12</w:t>
            </w:r>
          </w:p>
        </w:tc>
        <w:tc>
          <w:tcPr>
            <w:tcW w:w="991" w:type="dxa"/>
            <w:shd w:val="clear" w:color="auto" w:fill="E8EEFD"/>
            <w:hideMark/>
          </w:tcPr>
          <w:p w14:paraId="272B0E97" w14:textId="77777777" w:rsidR="005F2FAD" w:rsidRPr="00A17C49" w:rsidRDefault="005F2FAD" w:rsidP="005F2FAD">
            <w:r w:rsidRPr="00A17C49">
              <w:t>723.35</w:t>
            </w:r>
          </w:p>
        </w:tc>
        <w:tc>
          <w:tcPr>
            <w:tcW w:w="991" w:type="dxa"/>
            <w:shd w:val="clear" w:color="auto" w:fill="E8EEFD"/>
            <w:hideMark/>
          </w:tcPr>
          <w:p w14:paraId="39DB8528" w14:textId="77777777" w:rsidR="005F2FAD" w:rsidRPr="00A17C49" w:rsidRDefault="005F2FAD" w:rsidP="005F2FAD">
            <w:r w:rsidRPr="00A17C49">
              <w:t>916.62</w:t>
            </w:r>
          </w:p>
        </w:tc>
        <w:tc>
          <w:tcPr>
            <w:tcW w:w="991" w:type="dxa"/>
            <w:shd w:val="clear" w:color="auto" w:fill="E8EEFD"/>
            <w:hideMark/>
          </w:tcPr>
          <w:p w14:paraId="35902241" w14:textId="77777777" w:rsidR="005F2FAD" w:rsidRPr="00A17C49" w:rsidRDefault="005F2FAD" w:rsidP="005F2FAD">
            <w:r w:rsidRPr="00A17C49">
              <w:t>184.79</w:t>
            </w:r>
          </w:p>
        </w:tc>
        <w:tc>
          <w:tcPr>
            <w:tcW w:w="991" w:type="dxa"/>
            <w:shd w:val="clear" w:color="auto" w:fill="E8EEFD"/>
            <w:hideMark/>
          </w:tcPr>
          <w:p w14:paraId="757EDF77" w14:textId="77777777" w:rsidR="005F2FAD" w:rsidRPr="00A17C49" w:rsidRDefault="005F2FAD" w:rsidP="005F2FAD">
            <w:r w:rsidRPr="00A17C49">
              <w:t>33.53</w:t>
            </w:r>
          </w:p>
        </w:tc>
        <w:tc>
          <w:tcPr>
            <w:tcW w:w="995" w:type="dxa"/>
            <w:shd w:val="clear" w:color="auto" w:fill="E8EEFD"/>
            <w:hideMark/>
          </w:tcPr>
          <w:p w14:paraId="1F4FDFDA" w14:textId="77777777" w:rsidR="005F2FAD" w:rsidRPr="00A17C49" w:rsidRDefault="005F2FAD" w:rsidP="005F2FAD">
            <w:r w:rsidRPr="00A17C49">
              <w:t>8669.08</w:t>
            </w:r>
          </w:p>
        </w:tc>
      </w:tr>
      <w:tr w:rsidR="005F2FAD" w:rsidRPr="00EF19F0" w14:paraId="64D24CD0" w14:textId="77777777" w:rsidTr="005F2FAD">
        <w:trPr>
          <w:trHeight w:val="290"/>
        </w:trPr>
        <w:tc>
          <w:tcPr>
            <w:tcW w:w="991" w:type="dxa"/>
            <w:shd w:val="clear" w:color="auto" w:fill="E8EEFD"/>
            <w:noWrap/>
            <w:hideMark/>
          </w:tcPr>
          <w:p w14:paraId="296121F2" w14:textId="77777777" w:rsidR="005F2FAD" w:rsidRPr="00EF19F0" w:rsidRDefault="005F2FAD" w:rsidP="005F2FAD">
            <w:r w:rsidRPr="00EF19F0">
              <w:t>2020</w:t>
            </w:r>
          </w:p>
        </w:tc>
        <w:tc>
          <w:tcPr>
            <w:tcW w:w="991" w:type="dxa"/>
            <w:shd w:val="clear" w:color="auto" w:fill="E8EEFD"/>
            <w:hideMark/>
          </w:tcPr>
          <w:p w14:paraId="0E6005A0" w14:textId="77777777" w:rsidR="005F2FAD" w:rsidRPr="00A17C49" w:rsidRDefault="005F2FAD" w:rsidP="005F2FAD">
            <w:r w:rsidRPr="00A17C49">
              <w:t>3031.72</w:t>
            </w:r>
          </w:p>
        </w:tc>
        <w:tc>
          <w:tcPr>
            <w:tcW w:w="991" w:type="dxa"/>
            <w:shd w:val="clear" w:color="auto" w:fill="E8EEFD"/>
            <w:hideMark/>
          </w:tcPr>
          <w:p w14:paraId="14C49442" w14:textId="77777777" w:rsidR="005F2FAD" w:rsidRPr="00A17C49" w:rsidRDefault="005F2FAD" w:rsidP="005F2FAD">
            <w:r w:rsidRPr="00A17C49">
              <w:t>2468.64</w:t>
            </w:r>
          </w:p>
        </w:tc>
        <w:tc>
          <w:tcPr>
            <w:tcW w:w="991" w:type="dxa"/>
            <w:shd w:val="clear" w:color="auto" w:fill="E8EEFD"/>
            <w:hideMark/>
          </w:tcPr>
          <w:p w14:paraId="5478663E" w14:textId="77777777" w:rsidR="005F2FAD" w:rsidRPr="00A17C49" w:rsidRDefault="005F2FAD" w:rsidP="005F2FAD">
            <w:r w:rsidRPr="00A17C49">
              <w:t>1696.61</w:t>
            </w:r>
          </w:p>
        </w:tc>
        <w:tc>
          <w:tcPr>
            <w:tcW w:w="991" w:type="dxa"/>
            <w:shd w:val="clear" w:color="auto" w:fill="E8EEFD"/>
            <w:hideMark/>
          </w:tcPr>
          <w:p w14:paraId="29F73031" w14:textId="77777777" w:rsidR="005F2FAD" w:rsidRPr="00A17C49" w:rsidRDefault="005F2FAD" w:rsidP="005F2FAD">
            <w:r w:rsidRPr="00A17C49">
              <w:t>761.02</w:t>
            </w:r>
          </w:p>
        </w:tc>
        <w:tc>
          <w:tcPr>
            <w:tcW w:w="991" w:type="dxa"/>
            <w:shd w:val="clear" w:color="auto" w:fill="E8EEFD"/>
            <w:hideMark/>
          </w:tcPr>
          <w:p w14:paraId="0B008F36" w14:textId="77777777" w:rsidR="005F2FAD" w:rsidRPr="00A17C49" w:rsidRDefault="005F2FAD" w:rsidP="005F2FAD">
            <w:r w:rsidRPr="00A17C49">
              <w:t>980.54</w:t>
            </w:r>
          </w:p>
        </w:tc>
        <w:tc>
          <w:tcPr>
            <w:tcW w:w="991" w:type="dxa"/>
            <w:shd w:val="clear" w:color="auto" w:fill="E8EEFD"/>
            <w:hideMark/>
          </w:tcPr>
          <w:p w14:paraId="2F82C211" w14:textId="77777777" w:rsidR="005F2FAD" w:rsidRPr="00A17C49" w:rsidRDefault="005F2FAD" w:rsidP="005F2FAD">
            <w:r w:rsidRPr="00A17C49">
              <w:t>197.98</w:t>
            </w:r>
          </w:p>
        </w:tc>
        <w:tc>
          <w:tcPr>
            <w:tcW w:w="991" w:type="dxa"/>
            <w:shd w:val="clear" w:color="auto" w:fill="E8EEFD"/>
            <w:hideMark/>
          </w:tcPr>
          <w:p w14:paraId="465BC989" w14:textId="77777777" w:rsidR="005F2FAD" w:rsidRPr="00A17C49" w:rsidRDefault="005F2FAD" w:rsidP="005F2FAD">
            <w:r w:rsidRPr="00A17C49">
              <w:t>35.59</w:t>
            </w:r>
          </w:p>
        </w:tc>
        <w:tc>
          <w:tcPr>
            <w:tcW w:w="995" w:type="dxa"/>
            <w:shd w:val="clear" w:color="auto" w:fill="E8EEFD"/>
            <w:hideMark/>
          </w:tcPr>
          <w:p w14:paraId="4A4F71EC" w14:textId="77777777" w:rsidR="005F2FAD" w:rsidRPr="00A17C49" w:rsidRDefault="005F2FAD" w:rsidP="005F2FAD">
            <w:r w:rsidRPr="00A17C49">
              <w:t>9172.09</w:t>
            </w:r>
          </w:p>
        </w:tc>
      </w:tr>
      <w:tr w:rsidR="005F2FAD" w:rsidRPr="00EF19F0" w14:paraId="3D60DFBB" w14:textId="77777777" w:rsidTr="005F2FAD">
        <w:trPr>
          <w:trHeight w:val="290"/>
        </w:trPr>
        <w:tc>
          <w:tcPr>
            <w:tcW w:w="991" w:type="dxa"/>
            <w:shd w:val="clear" w:color="auto" w:fill="E8EEFD"/>
            <w:noWrap/>
            <w:hideMark/>
          </w:tcPr>
          <w:p w14:paraId="72D9BED8" w14:textId="77777777" w:rsidR="005F2FAD" w:rsidRPr="00EF19F0" w:rsidRDefault="005F2FAD" w:rsidP="005F2FAD">
            <w:r w:rsidRPr="00EF19F0">
              <w:t>2021</w:t>
            </w:r>
          </w:p>
        </w:tc>
        <w:tc>
          <w:tcPr>
            <w:tcW w:w="991" w:type="dxa"/>
            <w:shd w:val="clear" w:color="auto" w:fill="E8EEFD"/>
            <w:hideMark/>
          </w:tcPr>
          <w:p w14:paraId="267B6B44" w14:textId="77777777" w:rsidR="005F2FAD" w:rsidRPr="00A17C49" w:rsidRDefault="005F2FAD" w:rsidP="005F2FAD">
            <w:r w:rsidRPr="00A17C49">
              <w:t>3192.70</w:t>
            </w:r>
          </w:p>
        </w:tc>
        <w:tc>
          <w:tcPr>
            <w:tcW w:w="991" w:type="dxa"/>
            <w:shd w:val="clear" w:color="auto" w:fill="E8EEFD"/>
            <w:hideMark/>
          </w:tcPr>
          <w:p w14:paraId="67CEE0D9" w14:textId="77777777" w:rsidR="005F2FAD" w:rsidRPr="00A17C49" w:rsidRDefault="005F2FAD" w:rsidP="005F2FAD">
            <w:r w:rsidRPr="00A17C49">
              <w:t>2553.88</w:t>
            </w:r>
          </w:p>
        </w:tc>
        <w:tc>
          <w:tcPr>
            <w:tcW w:w="991" w:type="dxa"/>
            <w:shd w:val="clear" w:color="auto" w:fill="E8EEFD"/>
            <w:hideMark/>
          </w:tcPr>
          <w:p w14:paraId="0694DA2C" w14:textId="77777777" w:rsidR="005F2FAD" w:rsidRPr="00A17C49" w:rsidRDefault="005F2FAD" w:rsidP="005F2FAD">
            <w:r w:rsidRPr="00A17C49">
              <w:t>1799.40</w:t>
            </w:r>
          </w:p>
        </w:tc>
        <w:tc>
          <w:tcPr>
            <w:tcW w:w="991" w:type="dxa"/>
            <w:shd w:val="clear" w:color="auto" w:fill="E8EEFD"/>
            <w:hideMark/>
          </w:tcPr>
          <w:p w14:paraId="17828EB2" w14:textId="77777777" w:rsidR="005F2FAD" w:rsidRPr="00A17C49" w:rsidRDefault="005F2FAD" w:rsidP="005F2FAD">
            <w:r w:rsidRPr="00A17C49">
              <w:t>794.95</w:t>
            </w:r>
          </w:p>
        </w:tc>
        <w:tc>
          <w:tcPr>
            <w:tcW w:w="991" w:type="dxa"/>
            <w:shd w:val="clear" w:color="auto" w:fill="E8EEFD"/>
            <w:hideMark/>
          </w:tcPr>
          <w:p w14:paraId="06A90BCC" w14:textId="77777777" w:rsidR="005F2FAD" w:rsidRPr="00A17C49" w:rsidRDefault="005F2FAD" w:rsidP="005F2FAD">
            <w:r w:rsidRPr="00A17C49">
              <w:t>1041.33</w:t>
            </w:r>
          </w:p>
        </w:tc>
        <w:tc>
          <w:tcPr>
            <w:tcW w:w="991" w:type="dxa"/>
            <w:shd w:val="clear" w:color="auto" w:fill="E8EEFD"/>
            <w:hideMark/>
          </w:tcPr>
          <w:p w14:paraId="1E364F61" w14:textId="77777777" w:rsidR="005F2FAD" w:rsidRPr="00A17C49" w:rsidRDefault="005F2FAD" w:rsidP="005F2FAD">
            <w:r w:rsidRPr="00A17C49">
              <w:t>209.87</w:t>
            </w:r>
          </w:p>
        </w:tc>
        <w:tc>
          <w:tcPr>
            <w:tcW w:w="991" w:type="dxa"/>
            <w:shd w:val="clear" w:color="auto" w:fill="E8EEFD"/>
            <w:hideMark/>
          </w:tcPr>
          <w:p w14:paraId="248FED8B" w14:textId="77777777" w:rsidR="005F2FAD" w:rsidRPr="00A17C49" w:rsidRDefault="005F2FAD" w:rsidP="005F2FAD">
            <w:r w:rsidRPr="00A17C49">
              <w:t>37.54</w:t>
            </w:r>
          </w:p>
        </w:tc>
        <w:tc>
          <w:tcPr>
            <w:tcW w:w="995" w:type="dxa"/>
            <w:shd w:val="clear" w:color="auto" w:fill="E8EEFD"/>
            <w:hideMark/>
          </w:tcPr>
          <w:p w14:paraId="4098B4E7" w14:textId="77777777" w:rsidR="005F2FAD" w:rsidRPr="00A17C49" w:rsidRDefault="005F2FAD" w:rsidP="005F2FAD">
            <w:r w:rsidRPr="00A17C49">
              <w:t>9629.67</w:t>
            </w:r>
          </w:p>
        </w:tc>
      </w:tr>
      <w:tr w:rsidR="005F2FAD" w:rsidRPr="00EF19F0" w14:paraId="4760A123" w14:textId="77777777" w:rsidTr="005F2FAD">
        <w:trPr>
          <w:trHeight w:val="290"/>
        </w:trPr>
        <w:tc>
          <w:tcPr>
            <w:tcW w:w="991" w:type="dxa"/>
            <w:shd w:val="clear" w:color="auto" w:fill="E8EEFD"/>
            <w:noWrap/>
            <w:hideMark/>
          </w:tcPr>
          <w:p w14:paraId="4873CC4B" w14:textId="77777777" w:rsidR="005F2FAD" w:rsidRPr="00EF19F0" w:rsidRDefault="005F2FAD" w:rsidP="005F2FAD">
            <w:r w:rsidRPr="00EF19F0">
              <w:t>2022</w:t>
            </w:r>
          </w:p>
        </w:tc>
        <w:tc>
          <w:tcPr>
            <w:tcW w:w="991" w:type="dxa"/>
            <w:shd w:val="clear" w:color="auto" w:fill="E8EEFD"/>
            <w:hideMark/>
          </w:tcPr>
          <w:p w14:paraId="1D713E67" w14:textId="77777777" w:rsidR="005F2FAD" w:rsidRPr="00A17C49" w:rsidRDefault="005F2FAD" w:rsidP="005F2FAD">
            <w:r w:rsidRPr="00A17C49">
              <w:t>3339.95</w:t>
            </w:r>
          </w:p>
        </w:tc>
        <w:tc>
          <w:tcPr>
            <w:tcW w:w="991" w:type="dxa"/>
            <w:shd w:val="clear" w:color="auto" w:fill="E8EEFD"/>
            <w:hideMark/>
          </w:tcPr>
          <w:p w14:paraId="1C73B123" w14:textId="77777777" w:rsidR="005F2FAD" w:rsidRPr="00A17C49" w:rsidRDefault="005F2FAD" w:rsidP="005F2FAD">
            <w:r w:rsidRPr="00A17C49">
              <w:t>2624.37</w:t>
            </w:r>
          </w:p>
        </w:tc>
        <w:tc>
          <w:tcPr>
            <w:tcW w:w="991" w:type="dxa"/>
            <w:shd w:val="clear" w:color="auto" w:fill="E8EEFD"/>
            <w:hideMark/>
          </w:tcPr>
          <w:p w14:paraId="1D5F5CA4" w14:textId="77777777" w:rsidR="005F2FAD" w:rsidRPr="00A17C49" w:rsidRDefault="005F2FAD" w:rsidP="005F2FAD">
            <w:r w:rsidRPr="00A17C49">
              <w:t>1896.45</w:t>
            </w:r>
          </w:p>
        </w:tc>
        <w:tc>
          <w:tcPr>
            <w:tcW w:w="991" w:type="dxa"/>
            <w:shd w:val="clear" w:color="auto" w:fill="E8EEFD"/>
            <w:hideMark/>
          </w:tcPr>
          <w:p w14:paraId="6E71B9A5" w14:textId="77777777" w:rsidR="005F2FAD" w:rsidRPr="00A17C49" w:rsidRDefault="005F2FAD" w:rsidP="005F2FAD">
            <w:r w:rsidRPr="00A17C49">
              <w:t>825.26</w:t>
            </w:r>
          </w:p>
        </w:tc>
        <w:tc>
          <w:tcPr>
            <w:tcW w:w="991" w:type="dxa"/>
            <w:shd w:val="clear" w:color="auto" w:fill="E8EEFD"/>
            <w:hideMark/>
          </w:tcPr>
          <w:p w14:paraId="1BEBE661" w14:textId="77777777" w:rsidR="005F2FAD" w:rsidRPr="00A17C49" w:rsidRDefault="005F2FAD" w:rsidP="005F2FAD">
            <w:r w:rsidRPr="00A17C49">
              <w:t>1098.94</w:t>
            </w:r>
          </w:p>
        </w:tc>
        <w:tc>
          <w:tcPr>
            <w:tcW w:w="991" w:type="dxa"/>
            <w:shd w:val="clear" w:color="auto" w:fill="E8EEFD"/>
            <w:hideMark/>
          </w:tcPr>
          <w:p w14:paraId="43F1DF65" w14:textId="77777777" w:rsidR="005F2FAD" w:rsidRPr="00A17C49" w:rsidRDefault="005F2FAD" w:rsidP="005F2FAD">
            <w:r w:rsidRPr="00A17C49">
              <w:t>220.44</w:t>
            </w:r>
          </w:p>
        </w:tc>
        <w:tc>
          <w:tcPr>
            <w:tcW w:w="991" w:type="dxa"/>
            <w:shd w:val="clear" w:color="auto" w:fill="E8EEFD"/>
            <w:hideMark/>
          </w:tcPr>
          <w:p w14:paraId="3113FC76" w14:textId="77777777" w:rsidR="005F2FAD" w:rsidRPr="00A17C49" w:rsidRDefault="005F2FAD" w:rsidP="005F2FAD">
            <w:r w:rsidRPr="00A17C49">
              <w:t>39.37</w:t>
            </w:r>
          </w:p>
        </w:tc>
        <w:tc>
          <w:tcPr>
            <w:tcW w:w="995" w:type="dxa"/>
            <w:shd w:val="clear" w:color="auto" w:fill="E8EEFD"/>
            <w:hideMark/>
          </w:tcPr>
          <w:p w14:paraId="66C8FB61" w14:textId="77777777" w:rsidR="005F2FAD" w:rsidRPr="00A17C49" w:rsidRDefault="005F2FAD" w:rsidP="005F2FAD">
            <w:r w:rsidRPr="00A17C49">
              <w:t>10044.79</w:t>
            </w:r>
          </w:p>
        </w:tc>
      </w:tr>
      <w:tr w:rsidR="005F2FAD" w:rsidRPr="00EF19F0" w14:paraId="1D191347" w14:textId="77777777" w:rsidTr="005F2FAD">
        <w:trPr>
          <w:trHeight w:val="290"/>
        </w:trPr>
        <w:tc>
          <w:tcPr>
            <w:tcW w:w="991" w:type="dxa"/>
            <w:shd w:val="clear" w:color="auto" w:fill="E8EEFD"/>
            <w:noWrap/>
            <w:hideMark/>
          </w:tcPr>
          <w:p w14:paraId="6112A0F1" w14:textId="77777777" w:rsidR="005F2FAD" w:rsidRPr="00EF19F0" w:rsidRDefault="005F2FAD" w:rsidP="005F2FAD">
            <w:r w:rsidRPr="00EF19F0">
              <w:t>2023</w:t>
            </w:r>
          </w:p>
        </w:tc>
        <w:tc>
          <w:tcPr>
            <w:tcW w:w="991" w:type="dxa"/>
            <w:shd w:val="clear" w:color="auto" w:fill="E8EEFD"/>
            <w:hideMark/>
          </w:tcPr>
          <w:p w14:paraId="22B5269A" w14:textId="77777777" w:rsidR="005F2FAD" w:rsidRPr="00A17C49" w:rsidRDefault="005F2FAD" w:rsidP="005F2FAD">
            <w:r w:rsidRPr="00A17C49">
              <w:t>3472.36</w:t>
            </w:r>
          </w:p>
        </w:tc>
        <w:tc>
          <w:tcPr>
            <w:tcW w:w="991" w:type="dxa"/>
            <w:shd w:val="clear" w:color="auto" w:fill="E8EEFD"/>
            <w:hideMark/>
          </w:tcPr>
          <w:p w14:paraId="1A96AEC0" w14:textId="77777777" w:rsidR="005F2FAD" w:rsidRPr="00A17C49" w:rsidRDefault="005F2FAD" w:rsidP="005F2FAD">
            <w:r w:rsidRPr="00A17C49">
              <w:t>2682.70</w:t>
            </w:r>
          </w:p>
        </w:tc>
        <w:tc>
          <w:tcPr>
            <w:tcW w:w="991" w:type="dxa"/>
            <w:shd w:val="clear" w:color="auto" w:fill="E8EEFD"/>
            <w:hideMark/>
          </w:tcPr>
          <w:p w14:paraId="21BAB632" w14:textId="77777777" w:rsidR="005F2FAD" w:rsidRPr="00A17C49" w:rsidRDefault="005F2FAD" w:rsidP="005F2FAD">
            <w:r w:rsidRPr="00A17C49">
              <w:t>1985.85</w:t>
            </w:r>
          </w:p>
        </w:tc>
        <w:tc>
          <w:tcPr>
            <w:tcW w:w="991" w:type="dxa"/>
            <w:shd w:val="clear" w:color="auto" w:fill="E8EEFD"/>
            <w:hideMark/>
          </w:tcPr>
          <w:p w14:paraId="12EC69B8" w14:textId="77777777" w:rsidR="005F2FAD" w:rsidRPr="00A17C49" w:rsidRDefault="005F2FAD" w:rsidP="005F2FAD">
            <w:r w:rsidRPr="00A17C49">
              <w:t>851.74</w:t>
            </w:r>
          </w:p>
        </w:tc>
        <w:tc>
          <w:tcPr>
            <w:tcW w:w="991" w:type="dxa"/>
            <w:shd w:val="clear" w:color="auto" w:fill="E8EEFD"/>
            <w:hideMark/>
          </w:tcPr>
          <w:p w14:paraId="12A06B3F" w14:textId="77777777" w:rsidR="005F2FAD" w:rsidRPr="00A17C49" w:rsidRDefault="005F2FAD" w:rsidP="005F2FAD">
            <w:r w:rsidRPr="00A17C49">
              <w:t>1152.66</w:t>
            </w:r>
          </w:p>
        </w:tc>
        <w:tc>
          <w:tcPr>
            <w:tcW w:w="991" w:type="dxa"/>
            <w:shd w:val="clear" w:color="auto" w:fill="E8EEFD"/>
            <w:hideMark/>
          </w:tcPr>
          <w:p w14:paraId="2F3F1A97" w14:textId="77777777" w:rsidR="005F2FAD" w:rsidRPr="00A17C49" w:rsidRDefault="005F2FAD" w:rsidP="005F2FAD">
            <w:r w:rsidRPr="00A17C49">
              <w:t>229.70</w:t>
            </w:r>
          </w:p>
        </w:tc>
        <w:tc>
          <w:tcPr>
            <w:tcW w:w="991" w:type="dxa"/>
            <w:shd w:val="clear" w:color="auto" w:fill="E8EEFD"/>
            <w:hideMark/>
          </w:tcPr>
          <w:p w14:paraId="22EBF05E" w14:textId="77777777" w:rsidR="005F2FAD" w:rsidRPr="00A17C49" w:rsidRDefault="005F2FAD" w:rsidP="005F2FAD">
            <w:r w:rsidRPr="00A17C49">
              <w:t>41.06</w:t>
            </w:r>
          </w:p>
        </w:tc>
        <w:tc>
          <w:tcPr>
            <w:tcW w:w="995" w:type="dxa"/>
            <w:shd w:val="clear" w:color="auto" w:fill="E8EEFD"/>
            <w:hideMark/>
          </w:tcPr>
          <w:p w14:paraId="50711400" w14:textId="77777777" w:rsidR="005F2FAD" w:rsidRPr="00A17C49" w:rsidRDefault="005F2FAD" w:rsidP="005F2FAD">
            <w:r w:rsidRPr="00A17C49">
              <w:t>10416.07</w:t>
            </w:r>
          </w:p>
        </w:tc>
      </w:tr>
      <w:tr w:rsidR="005F2FAD" w:rsidRPr="00EF19F0" w14:paraId="6FB85775" w14:textId="77777777" w:rsidTr="005F2FAD">
        <w:trPr>
          <w:trHeight w:val="290"/>
        </w:trPr>
        <w:tc>
          <w:tcPr>
            <w:tcW w:w="991" w:type="dxa"/>
            <w:shd w:val="clear" w:color="auto" w:fill="E8EEFD"/>
            <w:noWrap/>
            <w:hideMark/>
          </w:tcPr>
          <w:p w14:paraId="66054503" w14:textId="77777777" w:rsidR="005F2FAD" w:rsidRPr="00EF19F0" w:rsidRDefault="005F2FAD" w:rsidP="005F2FAD">
            <w:r w:rsidRPr="00EF19F0">
              <w:t>2024</w:t>
            </w:r>
          </w:p>
        </w:tc>
        <w:tc>
          <w:tcPr>
            <w:tcW w:w="991" w:type="dxa"/>
            <w:shd w:val="clear" w:color="auto" w:fill="E8EEFD"/>
            <w:hideMark/>
          </w:tcPr>
          <w:p w14:paraId="73356319" w14:textId="77777777" w:rsidR="005F2FAD" w:rsidRPr="00A17C49" w:rsidRDefault="005F2FAD" w:rsidP="005F2FAD">
            <w:r w:rsidRPr="00A17C49">
              <w:t>3591.94</w:t>
            </w:r>
          </w:p>
        </w:tc>
        <w:tc>
          <w:tcPr>
            <w:tcW w:w="991" w:type="dxa"/>
            <w:shd w:val="clear" w:color="auto" w:fill="E8EEFD"/>
            <w:hideMark/>
          </w:tcPr>
          <w:p w14:paraId="62279C35" w14:textId="77777777" w:rsidR="005F2FAD" w:rsidRPr="00A17C49" w:rsidRDefault="005F2FAD" w:rsidP="005F2FAD">
            <w:r w:rsidRPr="00A17C49">
              <w:t>2732.86</w:t>
            </w:r>
          </w:p>
        </w:tc>
        <w:tc>
          <w:tcPr>
            <w:tcW w:w="991" w:type="dxa"/>
            <w:shd w:val="clear" w:color="auto" w:fill="E8EEFD"/>
            <w:hideMark/>
          </w:tcPr>
          <w:p w14:paraId="24A08D46" w14:textId="77777777" w:rsidR="005F2FAD" w:rsidRPr="00A17C49" w:rsidRDefault="005F2FAD" w:rsidP="005F2FAD">
            <w:r w:rsidRPr="00A17C49">
              <w:t>2069.01</w:t>
            </w:r>
          </w:p>
        </w:tc>
        <w:tc>
          <w:tcPr>
            <w:tcW w:w="991" w:type="dxa"/>
            <w:shd w:val="clear" w:color="auto" w:fill="E8EEFD"/>
            <w:hideMark/>
          </w:tcPr>
          <w:p w14:paraId="3E587F1C" w14:textId="77777777" w:rsidR="005F2FAD" w:rsidRPr="00A17C49" w:rsidRDefault="005F2FAD" w:rsidP="005F2FAD">
            <w:r w:rsidRPr="00A17C49">
              <w:t>875.00</w:t>
            </w:r>
          </w:p>
        </w:tc>
        <w:tc>
          <w:tcPr>
            <w:tcW w:w="991" w:type="dxa"/>
            <w:shd w:val="clear" w:color="auto" w:fill="E8EEFD"/>
            <w:hideMark/>
          </w:tcPr>
          <w:p w14:paraId="6411365A" w14:textId="77777777" w:rsidR="005F2FAD" w:rsidRPr="00A17C49" w:rsidRDefault="005F2FAD" w:rsidP="005F2FAD">
            <w:r w:rsidRPr="00A17C49">
              <w:t>1203.12</w:t>
            </w:r>
          </w:p>
        </w:tc>
        <w:tc>
          <w:tcPr>
            <w:tcW w:w="991" w:type="dxa"/>
            <w:shd w:val="clear" w:color="auto" w:fill="E8EEFD"/>
            <w:hideMark/>
          </w:tcPr>
          <w:p w14:paraId="035F0B17" w14:textId="77777777" w:rsidR="005F2FAD" w:rsidRPr="00A17C49" w:rsidRDefault="005F2FAD" w:rsidP="005F2FAD">
            <w:r w:rsidRPr="00A17C49">
              <w:t>237.76</w:t>
            </w:r>
          </w:p>
        </w:tc>
        <w:tc>
          <w:tcPr>
            <w:tcW w:w="991" w:type="dxa"/>
            <w:shd w:val="clear" w:color="auto" w:fill="E8EEFD"/>
            <w:hideMark/>
          </w:tcPr>
          <w:p w14:paraId="70393683" w14:textId="77777777" w:rsidR="005F2FAD" w:rsidRPr="00A17C49" w:rsidRDefault="005F2FAD" w:rsidP="005F2FAD">
            <w:r w:rsidRPr="00A17C49">
              <w:t>42.63</w:t>
            </w:r>
          </w:p>
        </w:tc>
        <w:tc>
          <w:tcPr>
            <w:tcW w:w="995" w:type="dxa"/>
            <w:shd w:val="clear" w:color="auto" w:fill="E8EEFD"/>
            <w:hideMark/>
          </w:tcPr>
          <w:p w14:paraId="5DED3287" w14:textId="77777777" w:rsidR="005F2FAD" w:rsidRPr="00A17C49" w:rsidRDefault="005F2FAD" w:rsidP="005F2FAD">
            <w:r w:rsidRPr="00A17C49">
              <w:t>10752.31</w:t>
            </w:r>
          </w:p>
        </w:tc>
      </w:tr>
      <w:tr w:rsidR="005F2FAD" w:rsidRPr="00EF19F0" w14:paraId="200A6D94" w14:textId="77777777" w:rsidTr="005F2FAD">
        <w:trPr>
          <w:trHeight w:val="290"/>
        </w:trPr>
        <w:tc>
          <w:tcPr>
            <w:tcW w:w="991" w:type="dxa"/>
            <w:shd w:val="clear" w:color="auto" w:fill="E8EEFD"/>
            <w:noWrap/>
            <w:hideMark/>
          </w:tcPr>
          <w:p w14:paraId="0E000B5C" w14:textId="77777777" w:rsidR="005F2FAD" w:rsidRPr="00EF19F0" w:rsidRDefault="005F2FAD" w:rsidP="005F2FAD">
            <w:r w:rsidRPr="00EF19F0">
              <w:t>2025</w:t>
            </w:r>
          </w:p>
        </w:tc>
        <w:tc>
          <w:tcPr>
            <w:tcW w:w="991" w:type="dxa"/>
            <w:shd w:val="clear" w:color="auto" w:fill="E8EEFD"/>
            <w:hideMark/>
          </w:tcPr>
          <w:p w14:paraId="32C0729C" w14:textId="77777777" w:rsidR="005F2FAD" w:rsidRPr="00A17C49" w:rsidRDefault="005F2FAD" w:rsidP="005F2FAD">
            <w:r w:rsidRPr="00A17C49">
              <w:t>3699.99</w:t>
            </w:r>
          </w:p>
        </w:tc>
        <w:tc>
          <w:tcPr>
            <w:tcW w:w="991" w:type="dxa"/>
            <w:shd w:val="clear" w:color="auto" w:fill="E8EEFD"/>
            <w:hideMark/>
          </w:tcPr>
          <w:p w14:paraId="1BF98844" w14:textId="77777777" w:rsidR="005F2FAD" w:rsidRPr="00A17C49" w:rsidRDefault="005F2FAD" w:rsidP="005F2FAD">
            <w:r w:rsidRPr="00A17C49">
              <w:t>2777.39</w:t>
            </w:r>
          </w:p>
        </w:tc>
        <w:tc>
          <w:tcPr>
            <w:tcW w:w="991" w:type="dxa"/>
            <w:shd w:val="clear" w:color="auto" w:fill="E8EEFD"/>
            <w:hideMark/>
          </w:tcPr>
          <w:p w14:paraId="4EED5804" w14:textId="77777777" w:rsidR="005F2FAD" w:rsidRPr="00A17C49" w:rsidRDefault="005F2FAD" w:rsidP="005F2FAD">
            <w:r w:rsidRPr="00A17C49">
              <w:t>2146.05</w:t>
            </w:r>
          </w:p>
        </w:tc>
        <w:tc>
          <w:tcPr>
            <w:tcW w:w="991" w:type="dxa"/>
            <w:shd w:val="clear" w:color="auto" w:fill="E8EEFD"/>
            <w:hideMark/>
          </w:tcPr>
          <w:p w14:paraId="02567DF4" w14:textId="77777777" w:rsidR="005F2FAD" w:rsidRPr="00A17C49" w:rsidRDefault="005F2FAD" w:rsidP="005F2FAD">
            <w:r w:rsidRPr="00A17C49">
              <w:t>895.42</w:t>
            </w:r>
          </w:p>
        </w:tc>
        <w:tc>
          <w:tcPr>
            <w:tcW w:w="991" w:type="dxa"/>
            <w:shd w:val="clear" w:color="auto" w:fill="E8EEFD"/>
            <w:hideMark/>
          </w:tcPr>
          <w:p w14:paraId="4B2AADB7" w14:textId="77777777" w:rsidR="005F2FAD" w:rsidRPr="00A17C49" w:rsidRDefault="005F2FAD" w:rsidP="005F2FAD">
            <w:r w:rsidRPr="00A17C49">
              <w:t>1250.55</w:t>
            </w:r>
          </w:p>
        </w:tc>
        <w:tc>
          <w:tcPr>
            <w:tcW w:w="991" w:type="dxa"/>
            <w:shd w:val="clear" w:color="auto" w:fill="E8EEFD"/>
            <w:hideMark/>
          </w:tcPr>
          <w:p w14:paraId="3F57288A" w14:textId="77777777" w:rsidR="005F2FAD" w:rsidRPr="00A17C49" w:rsidRDefault="005F2FAD" w:rsidP="005F2FAD">
            <w:r w:rsidRPr="00A17C49">
              <w:t>244.76</w:t>
            </w:r>
          </w:p>
        </w:tc>
        <w:tc>
          <w:tcPr>
            <w:tcW w:w="991" w:type="dxa"/>
            <w:shd w:val="clear" w:color="auto" w:fill="E8EEFD"/>
            <w:hideMark/>
          </w:tcPr>
          <w:p w14:paraId="0DBB058F" w14:textId="77777777" w:rsidR="005F2FAD" w:rsidRPr="00A17C49" w:rsidRDefault="005F2FAD" w:rsidP="005F2FAD">
            <w:r w:rsidRPr="00A17C49">
              <w:t>44.08</w:t>
            </w:r>
          </w:p>
        </w:tc>
        <w:tc>
          <w:tcPr>
            <w:tcW w:w="995" w:type="dxa"/>
            <w:shd w:val="clear" w:color="auto" w:fill="E8EEFD"/>
            <w:hideMark/>
          </w:tcPr>
          <w:p w14:paraId="5AD1071B" w14:textId="77777777" w:rsidR="005F2FAD" w:rsidRPr="00A17C49" w:rsidRDefault="005F2FAD" w:rsidP="005F2FAD">
            <w:r w:rsidRPr="00A17C49">
              <w:t>11058.26</w:t>
            </w:r>
          </w:p>
        </w:tc>
      </w:tr>
      <w:tr w:rsidR="005F2FAD" w:rsidRPr="00EF19F0" w14:paraId="2F2FCFAC" w14:textId="77777777" w:rsidTr="005F2FAD">
        <w:trPr>
          <w:trHeight w:val="290"/>
        </w:trPr>
        <w:tc>
          <w:tcPr>
            <w:tcW w:w="991" w:type="dxa"/>
            <w:shd w:val="clear" w:color="auto" w:fill="E8EEFD"/>
            <w:noWrap/>
            <w:hideMark/>
          </w:tcPr>
          <w:p w14:paraId="4B1A8747" w14:textId="77777777" w:rsidR="005F2FAD" w:rsidRPr="00EF19F0" w:rsidRDefault="005F2FAD" w:rsidP="005F2FAD">
            <w:r w:rsidRPr="00EF19F0">
              <w:t>2026</w:t>
            </w:r>
          </w:p>
        </w:tc>
        <w:tc>
          <w:tcPr>
            <w:tcW w:w="991" w:type="dxa"/>
            <w:shd w:val="clear" w:color="auto" w:fill="E8EEFD"/>
            <w:hideMark/>
          </w:tcPr>
          <w:p w14:paraId="53C497B1" w14:textId="77777777" w:rsidR="005F2FAD" w:rsidRPr="00A17C49" w:rsidRDefault="005F2FAD" w:rsidP="005F2FAD">
            <w:r w:rsidRPr="00A17C49">
              <w:t>3798.43</w:t>
            </w:r>
          </w:p>
        </w:tc>
        <w:tc>
          <w:tcPr>
            <w:tcW w:w="991" w:type="dxa"/>
            <w:shd w:val="clear" w:color="auto" w:fill="E8EEFD"/>
            <w:hideMark/>
          </w:tcPr>
          <w:p w14:paraId="37FC4688" w14:textId="77777777" w:rsidR="005F2FAD" w:rsidRPr="00A17C49" w:rsidRDefault="005F2FAD" w:rsidP="005F2FAD">
            <w:r w:rsidRPr="00A17C49">
              <w:t>2818.25</w:t>
            </w:r>
          </w:p>
        </w:tc>
        <w:tc>
          <w:tcPr>
            <w:tcW w:w="991" w:type="dxa"/>
            <w:shd w:val="clear" w:color="auto" w:fill="E8EEFD"/>
            <w:hideMark/>
          </w:tcPr>
          <w:p w14:paraId="642A9217" w14:textId="77777777" w:rsidR="005F2FAD" w:rsidRPr="00A17C49" w:rsidRDefault="005F2FAD" w:rsidP="005F2FAD">
            <w:r w:rsidRPr="00A17C49">
              <w:t>2217.72</w:t>
            </w:r>
          </w:p>
        </w:tc>
        <w:tc>
          <w:tcPr>
            <w:tcW w:w="991" w:type="dxa"/>
            <w:shd w:val="clear" w:color="auto" w:fill="E8EEFD"/>
            <w:hideMark/>
          </w:tcPr>
          <w:p w14:paraId="50336F85" w14:textId="77777777" w:rsidR="005F2FAD" w:rsidRPr="00A17C49" w:rsidRDefault="005F2FAD" w:rsidP="005F2FAD">
            <w:r w:rsidRPr="00A17C49">
              <w:t>913.49</w:t>
            </w:r>
          </w:p>
        </w:tc>
        <w:tc>
          <w:tcPr>
            <w:tcW w:w="991" w:type="dxa"/>
            <w:shd w:val="clear" w:color="auto" w:fill="E8EEFD"/>
            <w:hideMark/>
          </w:tcPr>
          <w:p w14:paraId="604A221F" w14:textId="77777777" w:rsidR="005F2FAD" w:rsidRPr="00A17C49" w:rsidRDefault="005F2FAD" w:rsidP="005F2FAD">
            <w:r w:rsidRPr="00A17C49">
              <w:t>1295.43</w:t>
            </w:r>
          </w:p>
        </w:tc>
        <w:tc>
          <w:tcPr>
            <w:tcW w:w="991" w:type="dxa"/>
            <w:shd w:val="clear" w:color="auto" w:fill="E8EEFD"/>
            <w:hideMark/>
          </w:tcPr>
          <w:p w14:paraId="170BF32E" w14:textId="77777777" w:rsidR="005F2FAD" w:rsidRPr="00A17C49" w:rsidRDefault="005F2FAD" w:rsidP="005F2FAD">
            <w:r w:rsidRPr="00A17C49">
              <w:t>250.87</w:t>
            </w:r>
          </w:p>
        </w:tc>
        <w:tc>
          <w:tcPr>
            <w:tcW w:w="991" w:type="dxa"/>
            <w:shd w:val="clear" w:color="auto" w:fill="E8EEFD"/>
            <w:hideMark/>
          </w:tcPr>
          <w:p w14:paraId="407CDF1D" w14:textId="77777777" w:rsidR="005F2FAD" w:rsidRPr="00A17C49" w:rsidRDefault="005F2FAD" w:rsidP="005F2FAD">
            <w:r w:rsidRPr="00A17C49">
              <w:t>45.43</w:t>
            </w:r>
          </w:p>
        </w:tc>
        <w:tc>
          <w:tcPr>
            <w:tcW w:w="995" w:type="dxa"/>
            <w:shd w:val="clear" w:color="auto" w:fill="E8EEFD"/>
            <w:hideMark/>
          </w:tcPr>
          <w:p w14:paraId="1188263E" w14:textId="77777777" w:rsidR="005F2FAD" w:rsidRPr="00A17C49" w:rsidRDefault="005F2FAD" w:rsidP="005F2FAD">
            <w:r w:rsidRPr="00A17C49">
              <w:t>11339.63</w:t>
            </w:r>
          </w:p>
        </w:tc>
      </w:tr>
      <w:tr w:rsidR="005F2FAD" w:rsidRPr="00EF19F0" w14:paraId="31CAC04B" w14:textId="77777777" w:rsidTr="005F2FAD">
        <w:trPr>
          <w:trHeight w:val="290"/>
        </w:trPr>
        <w:tc>
          <w:tcPr>
            <w:tcW w:w="991" w:type="dxa"/>
            <w:shd w:val="clear" w:color="auto" w:fill="E8EEFD"/>
            <w:noWrap/>
            <w:hideMark/>
          </w:tcPr>
          <w:p w14:paraId="583EC755" w14:textId="77777777" w:rsidR="005F2FAD" w:rsidRPr="00EF19F0" w:rsidRDefault="005F2FAD" w:rsidP="005F2FAD">
            <w:r w:rsidRPr="00EF19F0">
              <w:t>2027</w:t>
            </w:r>
          </w:p>
        </w:tc>
        <w:tc>
          <w:tcPr>
            <w:tcW w:w="991" w:type="dxa"/>
            <w:shd w:val="clear" w:color="auto" w:fill="E8EEFD"/>
            <w:hideMark/>
          </w:tcPr>
          <w:p w14:paraId="7B71FD83" w14:textId="77777777" w:rsidR="005F2FAD" w:rsidRPr="00A17C49" w:rsidRDefault="005F2FAD" w:rsidP="005F2FAD">
            <w:r w:rsidRPr="00A17C49">
              <w:t>3888.71</w:t>
            </w:r>
          </w:p>
        </w:tc>
        <w:tc>
          <w:tcPr>
            <w:tcW w:w="991" w:type="dxa"/>
            <w:shd w:val="clear" w:color="auto" w:fill="E8EEFD"/>
            <w:hideMark/>
          </w:tcPr>
          <w:p w14:paraId="5F179189" w14:textId="77777777" w:rsidR="005F2FAD" w:rsidRPr="00A17C49" w:rsidRDefault="005F2FAD" w:rsidP="005F2FAD">
            <w:r w:rsidRPr="00A17C49">
              <w:t>2856.42</w:t>
            </w:r>
          </w:p>
        </w:tc>
        <w:tc>
          <w:tcPr>
            <w:tcW w:w="991" w:type="dxa"/>
            <w:shd w:val="clear" w:color="auto" w:fill="E8EEFD"/>
            <w:hideMark/>
          </w:tcPr>
          <w:p w14:paraId="263713DB" w14:textId="77777777" w:rsidR="005F2FAD" w:rsidRPr="00A17C49" w:rsidRDefault="005F2FAD" w:rsidP="005F2FAD">
            <w:r w:rsidRPr="00A17C49">
              <w:t>2284.47</w:t>
            </w:r>
          </w:p>
        </w:tc>
        <w:tc>
          <w:tcPr>
            <w:tcW w:w="991" w:type="dxa"/>
            <w:shd w:val="clear" w:color="auto" w:fill="E8EEFD"/>
            <w:hideMark/>
          </w:tcPr>
          <w:p w14:paraId="2A017F4B" w14:textId="77777777" w:rsidR="005F2FAD" w:rsidRPr="00A17C49" w:rsidRDefault="005F2FAD" w:rsidP="005F2FAD">
            <w:r w:rsidRPr="00A17C49">
              <w:t>929.58</w:t>
            </w:r>
          </w:p>
        </w:tc>
        <w:tc>
          <w:tcPr>
            <w:tcW w:w="991" w:type="dxa"/>
            <w:shd w:val="clear" w:color="auto" w:fill="E8EEFD"/>
            <w:hideMark/>
          </w:tcPr>
          <w:p w14:paraId="167D25B5" w14:textId="77777777" w:rsidR="005F2FAD" w:rsidRPr="00A17C49" w:rsidRDefault="005F2FAD" w:rsidP="005F2FAD">
            <w:r w:rsidRPr="00A17C49">
              <w:t>1338.10</w:t>
            </w:r>
          </w:p>
        </w:tc>
        <w:tc>
          <w:tcPr>
            <w:tcW w:w="991" w:type="dxa"/>
            <w:shd w:val="clear" w:color="auto" w:fill="E8EEFD"/>
            <w:hideMark/>
          </w:tcPr>
          <w:p w14:paraId="5A1C52D7" w14:textId="77777777" w:rsidR="005F2FAD" w:rsidRPr="00A17C49" w:rsidRDefault="005F2FAD" w:rsidP="005F2FAD">
            <w:r w:rsidRPr="00A17C49">
              <w:t>256.21</w:t>
            </w:r>
          </w:p>
        </w:tc>
        <w:tc>
          <w:tcPr>
            <w:tcW w:w="991" w:type="dxa"/>
            <w:shd w:val="clear" w:color="auto" w:fill="E8EEFD"/>
            <w:hideMark/>
          </w:tcPr>
          <w:p w14:paraId="0BA2E3E4" w14:textId="77777777" w:rsidR="005F2FAD" w:rsidRPr="00A17C49" w:rsidRDefault="005F2FAD" w:rsidP="005F2FAD">
            <w:r w:rsidRPr="00A17C49">
              <w:t>46.70</w:t>
            </w:r>
          </w:p>
        </w:tc>
        <w:tc>
          <w:tcPr>
            <w:tcW w:w="995" w:type="dxa"/>
            <w:shd w:val="clear" w:color="auto" w:fill="E8EEFD"/>
            <w:hideMark/>
          </w:tcPr>
          <w:p w14:paraId="030D56E2" w14:textId="77777777" w:rsidR="005F2FAD" w:rsidRPr="00A17C49" w:rsidRDefault="005F2FAD" w:rsidP="005F2FAD">
            <w:r w:rsidRPr="00A17C49">
              <w:t>11600.20</w:t>
            </w:r>
          </w:p>
        </w:tc>
      </w:tr>
      <w:tr w:rsidR="005F2FAD" w:rsidRPr="00EF19F0" w14:paraId="58D96897" w14:textId="77777777" w:rsidTr="005F2FAD">
        <w:trPr>
          <w:trHeight w:val="290"/>
        </w:trPr>
        <w:tc>
          <w:tcPr>
            <w:tcW w:w="991" w:type="dxa"/>
            <w:shd w:val="clear" w:color="auto" w:fill="E8EEFD"/>
            <w:noWrap/>
            <w:hideMark/>
          </w:tcPr>
          <w:p w14:paraId="4A3FCCD2" w14:textId="77777777" w:rsidR="005F2FAD" w:rsidRPr="00EF19F0" w:rsidRDefault="005F2FAD" w:rsidP="005F2FAD">
            <w:r w:rsidRPr="00EF19F0">
              <w:t>2028</w:t>
            </w:r>
          </w:p>
        </w:tc>
        <w:tc>
          <w:tcPr>
            <w:tcW w:w="991" w:type="dxa"/>
            <w:shd w:val="clear" w:color="auto" w:fill="E8EEFD"/>
            <w:hideMark/>
          </w:tcPr>
          <w:p w14:paraId="0CA18163" w14:textId="77777777" w:rsidR="005F2FAD" w:rsidRPr="00A17C49" w:rsidRDefault="005F2FAD" w:rsidP="005F2FAD">
            <w:r w:rsidRPr="00A17C49">
              <w:t>3972.61</w:t>
            </w:r>
          </w:p>
        </w:tc>
        <w:tc>
          <w:tcPr>
            <w:tcW w:w="991" w:type="dxa"/>
            <w:shd w:val="clear" w:color="auto" w:fill="E8EEFD"/>
            <w:hideMark/>
          </w:tcPr>
          <w:p w14:paraId="2AED786D" w14:textId="77777777" w:rsidR="005F2FAD" w:rsidRPr="00A17C49" w:rsidRDefault="005F2FAD" w:rsidP="005F2FAD">
            <w:r w:rsidRPr="00A17C49">
              <w:t>2892.76</w:t>
            </w:r>
          </w:p>
        </w:tc>
        <w:tc>
          <w:tcPr>
            <w:tcW w:w="991" w:type="dxa"/>
            <w:shd w:val="clear" w:color="auto" w:fill="E8EEFD"/>
            <w:hideMark/>
          </w:tcPr>
          <w:p w14:paraId="7331AFAE" w14:textId="77777777" w:rsidR="005F2FAD" w:rsidRPr="00A17C49" w:rsidRDefault="005F2FAD" w:rsidP="005F2FAD">
            <w:r w:rsidRPr="00A17C49">
              <w:t>2347.28</w:t>
            </w:r>
          </w:p>
        </w:tc>
        <w:tc>
          <w:tcPr>
            <w:tcW w:w="991" w:type="dxa"/>
            <w:shd w:val="clear" w:color="auto" w:fill="E8EEFD"/>
            <w:hideMark/>
          </w:tcPr>
          <w:p w14:paraId="542DAE5B" w14:textId="77777777" w:rsidR="005F2FAD" w:rsidRPr="00A17C49" w:rsidRDefault="005F2FAD" w:rsidP="005F2FAD">
            <w:r w:rsidRPr="00A17C49">
              <w:t>944.12</w:t>
            </w:r>
          </w:p>
        </w:tc>
        <w:tc>
          <w:tcPr>
            <w:tcW w:w="991" w:type="dxa"/>
            <w:shd w:val="clear" w:color="auto" w:fill="E8EEFD"/>
            <w:hideMark/>
          </w:tcPr>
          <w:p w14:paraId="7786B48B" w14:textId="77777777" w:rsidR="005F2FAD" w:rsidRPr="00A17C49" w:rsidRDefault="005F2FAD" w:rsidP="005F2FAD">
            <w:r w:rsidRPr="00A17C49">
              <w:t>1379.08</w:t>
            </w:r>
          </w:p>
        </w:tc>
        <w:tc>
          <w:tcPr>
            <w:tcW w:w="991" w:type="dxa"/>
            <w:shd w:val="clear" w:color="auto" w:fill="E8EEFD"/>
            <w:hideMark/>
          </w:tcPr>
          <w:p w14:paraId="05C93063" w14:textId="77777777" w:rsidR="005F2FAD" w:rsidRPr="00A17C49" w:rsidRDefault="005F2FAD" w:rsidP="005F2FAD">
            <w:r w:rsidRPr="00A17C49">
              <w:t>260.94</w:t>
            </w:r>
          </w:p>
        </w:tc>
        <w:tc>
          <w:tcPr>
            <w:tcW w:w="991" w:type="dxa"/>
            <w:shd w:val="clear" w:color="auto" w:fill="E8EEFD"/>
            <w:hideMark/>
          </w:tcPr>
          <w:p w14:paraId="1251EB0F" w14:textId="77777777" w:rsidR="005F2FAD" w:rsidRPr="00A17C49" w:rsidRDefault="005F2FAD" w:rsidP="005F2FAD">
            <w:r w:rsidRPr="00A17C49">
              <w:t>47.89</w:t>
            </w:r>
          </w:p>
        </w:tc>
        <w:tc>
          <w:tcPr>
            <w:tcW w:w="995" w:type="dxa"/>
            <w:shd w:val="clear" w:color="auto" w:fill="E8EEFD"/>
            <w:hideMark/>
          </w:tcPr>
          <w:p w14:paraId="6BB34E8D" w14:textId="77777777" w:rsidR="005F2FAD" w:rsidRPr="00A17C49" w:rsidRDefault="005F2FAD" w:rsidP="005F2FAD">
            <w:r w:rsidRPr="00A17C49">
              <w:t>11844.69</w:t>
            </w:r>
          </w:p>
        </w:tc>
      </w:tr>
      <w:tr w:rsidR="005F2FAD" w:rsidRPr="00EF19F0" w14:paraId="600EB2E0" w14:textId="77777777" w:rsidTr="005F2FAD">
        <w:trPr>
          <w:trHeight w:val="290"/>
        </w:trPr>
        <w:tc>
          <w:tcPr>
            <w:tcW w:w="991" w:type="dxa"/>
            <w:shd w:val="clear" w:color="auto" w:fill="E8EEFD"/>
            <w:noWrap/>
            <w:hideMark/>
          </w:tcPr>
          <w:p w14:paraId="278E3BF4" w14:textId="77777777" w:rsidR="005F2FAD" w:rsidRPr="00EF19F0" w:rsidRDefault="005F2FAD" w:rsidP="005F2FAD">
            <w:r w:rsidRPr="00EF19F0">
              <w:t>2029</w:t>
            </w:r>
          </w:p>
        </w:tc>
        <w:tc>
          <w:tcPr>
            <w:tcW w:w="991" w:type="dxa"/>
            <w:shd w:val="clear" w:color="auto" w:fill="E8EEFD"/>
            <w:hideMark/>
          </w:tcPr>
          <w:p w14:paraId="169EC3FA" w14:textId="77777777" w:rsidR="005F2FAD" w:rsidRPr="00A17C49" w:rsidRDefault="005F2FAD" w:rsidP="005F2FAD">
            <w:r w:rsidRPr="00A17C49">
              <w:t>4051.15</w:t>
            </w:r>
          </w:p>
        </w:tc>
        <w:tc>
          <w:tcPr>
            <w:tcW w:w="991" w:type="dxa"/>
            <w:shd w:val="clear" w:color="auto" w:fill="E8EEFD"/>
            <w:hideMark/>
          </w:tcPr>
          <w:p w14:paraId="63D11A78" w14:textId="77777777" w:rsidR="005F2FAD" w:rsidRPr="00A17C49" w:rsidRDefault="005F2FAD" w:rsidP="005F2FAD">
            <w:r w:rsidRPr="00A17C49">
              <w:t>2927.45</w:t>
            </w:r>
          </w:p>
        </w:tc>
        <w:tc>
          <w:tcPr>
            <w:tcW w:w="991" w:type="dxa"/>
            <w:shd w:val="clear" w:color="auto" w:fill="E8EEFD"/>
            <w:hideMark/>
          </w:tcPr>
          <w:p w14:paraId="67F166D3" w14:textId="77777777" w:rsidR="005F2FAD" w:rsidRPr="00A17C49" w:rsidRDefault="005F2FAD" w:rsidP="005F2FAD">
            <w:r w:rsidRPr="00A17C49">
              <w:t>2406.71</w:t>
            </w:r>
          </w:p>
        </w:tc>
        <w:tc>
          <w:tcPr>
            <w:tcW w:w="991" w:type="dxa"/>
            <w:shd w:val="clear" w:color="auto" w:fill="E8EEFD"/>
            <w:hideMark/>
          </w:tcPr>
          <w:p w14:paraId="3302A8CF" w14:textId="77777777" w:rsidR="005F2FAD" w:rsidRPr="00A17C49" w:rsidRDefault="005F2FAD" w:rsidP="005F2FAD">
            <w:r w:rsidRPr="00A17C49">
              <w:t>957.39</w:t>
            </w:r>
          </w:p>
        </w:tc>
        <w:tc>
          <w:tcPr>
            <w:tcW w:w="991" w:type="dxa"/>
            <w:shd w:val="clear" w:color="auto" w:fill="E8EEFD"/>
            <w:hideMark/>
          </w:tcPr>
          <w:p w14:paraId="0812E638" w14:textId="77777777" w:rsidR="005F2FAD" w:rsidRPr="00A17C49" w:rsidRDefault="005F2FAD" w:rsidP="005F2FAD">
            <w:r w:rsidRPr="00A17C49">
              <w:t>1418.67</w:t>
            </w:r>
          </w:p>
        </w:tc>
        <w:tc>
          <w:tcPr>
            <w:tcW w:w="991" w:type="dxa"/>
            <w:shd w:val="clear" w:color="auto" w:fill="E8EEFD"/>
            <w:hideMark/>
          </w:tcPr>
          <w:p w14:paraId="58169DBA" w14:textId="77777777" w:rsidR="005F2FAD" w:rsidRPr="00A17C49" w:rsidRDefault="005F2FAD" w:rsidP="005F2FAD">
            <w:r w:rsidRPr="00A17C49">
              <w:t>265.15</w:t>
            </w:r>
          </w:p>
        </w:tc>
        <w:tc>
          <w:tcPr>
            <w:tcW w:w="991" w:type="dxa"/>
            <w:shd w:val="clear" w:color="auto" w:fill="E8EEFD"/>
            <w:hideMark/>
          </w:tcPr>
          <w:p w14:paraId="76ADC8ED" w14:textId="77777777" w:rsidR="005F2FAD" w:rsidRPr="00A17C49" w:rsidRDefault="005F2FAD" w:rsidP="005F2FAD">
            <w:r w:rsidRPr="00A17C49">
              <w:t>49.02</w:t>
            </w:r>
          </w:p>
        </w:tc>
        <w:tc>
          <w:tcPr>
            <w:tcW w:w="995" w:type="dxa"/>
            <w:shd w:val="clear" w:color="auto" w:fill="E8EEFD"/>
            <w:hideMark/>
          </w:tcPr>
          <w:p w14:paraId="04021C92" w14:textId="77777777" w:rsidR="005F2FAD" w:rsidRPr="00A17C49" w:rsidRDefault="005F2FAD" w:rsidP="005F2FAD">
            <w:r w:rsidRPr="00A17C49">
              <w:t>12075.54</w:t>
            </w:r>
          </w:p>
        </w:tc>
      </w:tr>
      <w:tr w:rsidR="005F2FAD" w:rsidRPr="00EF19F0" w14:paraId="12B774E9" w14:textId="77777777" w:rsidTr="005F2FAD">
        <w:trPr>
          <w:trHeight w:val="290"/>
        </w:trPr>
        <w:tc>
          <w:tcPr>
            <w:tcW w:w="991" w:type="dxa"/>
            <w:shd w:val="clear" w:color="auto" w:fill="E8EEFD"/>
            <w:noWrap/>
            <w:hideMark/>
          </w:tcPr>
          <w:p w14:paraId="2EF1312A" w14:textId="77777777" w:rsidR="005F2FAD" w:rsidRPr="00EF19F0" w:rsidRDefault="005F2FAD" w:rsidP="005F2FAD">
            <w:r w:rsidRPr="00EF19F0">
              <w:t>2030</w:t>
            </w:r>
          </w:p>
        </w:tc>
        <w:tc>
          <w:tcPr>
            <w:tcW w:w="991" w:type="dxa"/>
            <w:shd w:val="clear" w:color="auto" w:fill="E8EEFD"/>
            <w:hideMark/>
          </w:tcPr>
          <w:p w14:paraId="75F7E069" w14:textId="77777777" w:rsidR="005F2FAD" w:rsidRPr="00A17C49" w:rsidRDefault="005F2FAD" w:rsidP="005F2FAD">
            <w:r w:rsidRPr="00A17C49">
              <w:t>4125.09</w:t>
            </w:r>
          </w:p>
        </w:tc>
        <w:tc>
          <w:tcPr>
            <w:tcW w:w="991" w:type="dxa"/>
            <w:shd w:val="clear" w:color="auto" w:fill="E8EEFD"/>
            <w:hideMark/>
          </w:tcPr>
          <w:p w14:paraId="41691946" w14:textId="77777777" w:rsidR="005F2FAD" w:rsidRPr="00A17C49" w:rsidRDefault="005F2FAD" w:rsidP="005F2FAD">
            <w:r w:rsidRPr="00A17C49">
              <w:t>2960.43</w:t>
            </w:r>
          </w:p>
        </w:tc>
        <w:tc>
          <w:tcPr>
            <w:tcW w:w="991" w:type="dxa"/>
            <w:shd w:val="clear" w:color="auto" w:fill="E8EEFD"/>
            <w:hideMark/>
          </w:tcPr>
          <w:p w14:paraId="77FB7974" w14:textId="77777777" w:rsidR="005F2FAD" w:rsidRPr="00A17C49" w:rsidRDefault="005F2FAD" w:rsidP="005F2FAD">
            <w:r w:rsidRPr="00A17C49">
              <w:t>2463.26</w:t>
            </w:r>
          </w:p>
        </w:tc>
        <w:tc>
          <w:tcPr>
            <w:tcW w:w="991" w:type="dxa"/>
            <w:shd w:val="clear" w:color="auto" w:fill="E8EEFD"/>
            <w:hideMark/>
          </w:tcPr>
          <w:p w14:paraId="056F4DFB" w14:textId="77777777" w:rsidR="005F2FAD" w:rsidRPr="00A17C49" w:rsidRDefault="005F2FAD" w:rsidP="005F2FAD">
            <w:r w:rsidRPr="00A17C49">
              <w:t>969.58</w:t>
            </w:r>
          </w:p>
        </w:tc>
        <w:tc>
          <w:tcPr>
            <w:tcW w:w="991" w:type="dxa"/>
            <w:shd w:val="clear" w:color="auto" w:fill="E8EEFD"/>
            <w:hideMark/>
          </w:tcPr>
          <w:p w14:paraId="1A0F4CF5" w14:textId="77777777" w:rsidR="005F2FAD" w:rsidRPr="00A17C49" w:rsidRDefault="005F2FAD" w:rsidP="005F2FAD">
            <w:r w:rsidRPr="00A17C49">
              <w:t>1457.10</w:t>
            </w:r>
          </w:p>
        </w:tc>
        <w:tc>
          <w:tcPr>
            <w:tcW w:w="991" w:type="dxa"/>
            <w:shd w:val="clear" w:color="auto" w:fill="E8EEFD"/>
            <w:hideMark/>
          </w:tcPr>
          <w:p w14:paraId="58082460" w14:textId="77777777" w:rsidR="005F2FAD" w:rsidRPr="00A17C49" w:rsidRDefault="005F2FAD" w:rsidP="005F2FAD">
            <w:r w:rsidRPr="00A17C49">
              <w:t>268.93</w:t>
            </w:r>
          </w:p>
        </w:tc>
        <w:tc>
          <w:tcPr>
            <w:tcW w:w="991" w:type="dxa"/>
            <w:shd w:val="clear" w:color="auto" w:fill="E8EEFD"/>
            <w:hideMark/>
          </w:tcPr>
          <w:p w14:paraId="4B685AC1" w14:textId="77777777" w:rsidR="005F2FAD" w:rsidRPr="00A17C49" w:rsidRDefault="005F2FAD" w:rsidP="005F2FAD">
            <w:r w:rsidRPr="00A17C49">
              <w:t>50.10</w:t>
            </w:r>
          </w:p>
        </w:tc>
        <w:tc>
          <w:tcPr>
            <w:tcW w:w="995" w:type="dxa"/>
            <w:shd w:val="clear" w:color="auto" w:fill="E8EEFD"/>
            <w:hideMark/>
          </w:tcPr>
          <w:p w14:paraId="7D6E7CD2" w14:textId="77777777" w:rsidR="005F2FAD" w:rsidRPr="00A17C49" w:rsidRDefault="005F2FAD" w:rsidP="005F2FAD">
            <w:r w:rsidRPr="00A17C49">
              <w:t>12294.49</w:t>
            </w:r>
          </w:p>
        </w:tc>
      </w:tr>
      <w:tr w:rsidR="005F2FAD" w:rsidRPr="00EF19F0" w14:paraId="4A436EF4" w14:textId="77777777" w:rsidTr="005F2FAD">
        <w:trPr>
          <w:trHeight w:val="290"/>
        </w:trPr>
        <w:tc>
          <w:tcPr>
            <w:tcW w:w="991" w:type="dxa"/>
            <w:shd w:val="clear" w:color="auto" w:fill="E8EEFD"/>
            <w:noWrap/>
            <w:hideMark/>
          </w:tcPr>
          <w:p w14:paraId="230CC26C" w14:textId="77777777" w:rsidR="005F2FAD" w:rsidRPr="00EF19F0" w:rsidRDefault="005F2FAD" w:rsidP="005F2FAD">
            <w:r w:rsidRPr="00EF19F0">
              <w:t>2031</w:t>
            </w:r>
          </w:p>
        </w:tc>
        <w:tc>
          <w:tcPr>
            <w:tcW w:w="991" w:type="dxa"/>
            <w:shd w:val="clear" w:color="auto" w:fill="E8EEFD"/>
            <w:hideMark/>
          </w:tcPr>
          <w:p w14:paraId="3B8B706B" w14:textId="77777777" w:rsidR="005F2FAD" w:rsidRPr="00A17C49" w:rsidRDefault="005F2FAD" w:rsidP="005F2FAD">
            <w:r w:rsidRPr="00A17C49">
              <w:t>4194.96</w:t>
            </w:r>
          </w:p>
        </w:tc>
        <w:tc>
          <w:tcPr>
            <w:tcW w:w="991" w:type="dxa"/>
            <w:shd w:val="clear" w:color="auto" w:fill="E8EEFD"/>
            <w:hideMark/>
          </w:tcPr>
          <w:p w14:paraId="6F6481C6" w14:textId="77777777" w:rsidR="005F2FAD" w:rsidRPr="00A17C49" w:rsidRDefault="005F2FAD" w:rsidP="005F2FAD">
            <w:r w:rsidRPr="00A17C49">
              <w:t>2991.55</w:t>
            </w:r>
          </w:p>
        </w:tc>
        <w:tc>
          <w:tcPr>
            <w:tcW w:w="991" w:type="dxa"/>
            <w:shd w:val="clear" w:color="auto" w:fill="E8EEFD"/>
            <w:hideMark/>
          </w:tcPr>
          <w:p w14:paraId="7DD37F03" w14:textId="77777777" w:rsidR="005F2FAD" w:rsidRPr="00A17C49" w:rsidRDefault="005F2FAD" w:rsidP="005F2FAD">
            <w:r w:rsidRPr="00A17C49">
              <w:t>2517.37</w:t>
            </w:r>
          </w:p>
        </w:tc>
        <w:tc>
          <w:tcPr>
            <w:tcW w:w="991" w:type="dxa"/>
            <w:shd w:val="clear" w:color="auto" w:fill="E8EEFD"/>
            <w:hideMark/>
          </w:tcPr>
          <w:p w14:paraId="35BCA07C" w14:textId="77777777" w:rsidR="005F2FAD" w:rsidRPr="00A17C49" w:rsidRDefault="005F2FAD" w:rsidP="005F2FAD">
            <w:r w:rsidRPr="00A17C49">
              <w:t>980.85</w:t>
            </w:r>
          </w:p>
        </w:tc>
        <w:tc>
          <w:tcPr>
            <w:tcW w:w="991" w:type="dxa"/>
            <w:shd w:val="clear" w:color="auto" w:fill="E8EEFD"/>
            <w:hideMark/>
          </w:tcPr>
          <w:p w14:paraId="20657B68" w14:textId="77777777" w:rsidR="005F2FAD" w:rsidRPr="00A17C49" w:rsidRDefault="005F2FAD" w:rsidP="005F2FAD">
            <w:r w:rsidRPr="00A17C49">
              <w:t>1494.56</w:t>
            </w:r>
          </w:p>
        </w:tc>
        <w:tc>
          <w:tcPr>
            <w:tcW w:w="991" w:type="dxa"/>
            <w:shd w:val="clear" w:color="auto" w:fill="E8EEFD"/>
            <w:hideMark/>
          </w:tcPr>
          <w:p w14:paraId="703C0DC2" w14:textId="77777777" w:rsidR="005F2FAD" w:rsidRPr="00A17C49" w:rsidRDefault="005F2FAD" w:rsidP="005F2FAD">
            <w:r w:rsidRPr="00A17C49">
              <w:t>272.33</w:t>
            </w:r>
          </w:p>
        </w:tc>
        <w:tc>
          <w:tcPr>
            <w:tcW w:w="991" w:type="dxa"/>
            <w:shd w:val="clear" w:color="auto" w:fill="E8EEFD"/>
            <w:hideMark/>
          </w:tcPr>
          <w:p w14:paraId="4AE8C888" w14:textId="77777777" w:rsidR="005F2FAD" w:rsidRPr="00A17C49" w:rsidRDefault="005F2FAD" w:rsidP="005F2FAD">
            <w:r w:rsidRPr="00A17C49">
              <w:t>51.13</w:t>
            </w:r>
          </w:p>
        </w:tc>
        <w:tc>
          <w:tcPr>
            <w:tcW w:w="995" w:type="dxa"/>
            <w:shd w:val="clear" w:color="auto" w:fill="E8EEFD"/>
            <w:hideMark/>
          </w:tcPr>
          <w:p w14:paraId="5F61E963" w14:textId="77777777" w:rsidR="005F2FAD" w:rsidRPr="00A17C49" w:rsidRDefault="005F2FAD" w:rsidP="005F2FAD">
            <w:r w:rsidRPr="00A17C49">
              <w:t>12502.74</w:t>
            </w:r>
          </w:p>
        </w:tc>
      </w:tr>
      <w:tr w:rsidR="005F2FAD" w:rsidRPr="00EF19F0" w14:paraId="0C8BF789" w14:textId="77777777" w:rsidTr="005F2FAD">
        <w:trPr>
          <w:trHeight w:val="290"/>
        </w:trPr>
        <w:tc>
          <w:tcPr>
            <w:tcW w:w="991" w:type="dxa"/>
            <w:shd w:val="clear" w:color="auto" w:fill="E8EEFD"/>
            <w:noWrap/>
            <w:hideMark/>
          </w:tcPr>
          <w:p w14:paraId="18046760" w14:textId="77777777" w:rsidR="005F2FAD" w:rsidRPr="00EF19F0" w:rsidRDefault="005F2FAD" w:rsidP="005F2FAD">
            <w:r w:rsidRPr="00EF19F0">
              <w:t>2032</w:t>
            </w:r>
          </w:p>
        </w:tc>
        <w:tc>
          <w:tcPr>
            <w:tcW w:w="991" w:type="dxa"/>
            <w:shd w:val="clear" w:color="auto" w:fill="E8EEFD"/>
            <w:hideMark/>
          </w:tcPr>
          <w:p w14:paraId="7BFE9474" w14:textId="77777777" w:rsidR="005F2FAD" w:rsidRPr="00A17C49" w:rsidRDefault="005F2FAD" w:rsidP="005F2FAD">
            <w:r w:rsidRPr="00A17C49">
              <w:t>4260.74</w:t>
            </w:r>
          </w:p>
        </w:tc>
        <w:tc>
          <w:tcPr>
            <w:tcW w:w="991" w:type="dxa"/>
            <w:shd w:val="clear" w:color="auto" w:fill="E8EEFD"/>
            <w:hideMark/>
          </w:tcPr>
          <w:p w14:paraId="70922A63" w14:textId="77777777" w:rsidR="005F2FAD" w:rsidRPr="00A17C49" w:rsidRDefault="005F2FAD" w:rsidP="005F2FAD">
            <w:r w:rsidRPr="00A17C49">
              <w:t>3020.38</w:t>
            </w:r>
          </w:p>
        </w:tc>
        <w:tc>
          <w:tcPr>
            <w:tcW w:w="991" w:type="dxa"/>
            <w:shd w:val="clear" w:color="auto" w:fill="E8EEFD"/>
            <w:hideMark/>
          </w:tcPr>
          <w:p w14:paraId="327108BC" w14:textId="77777777" w:rsidR="005F2FAD" w:rsidRPr="00A17C49" w:rsidRDefault="005F2FAD" w:rsidP="005F2FAD">
            <w:r w:rsidRPr="00A17C49">
              <w:t>2569.06</w:t>
            </w:r>
          </w:p>
        </w:tc>
        <w:tc>
          <w:tcPr>
            <w:tcW w:w="991" w:type="dxa"/>
            <w:shd w:val="clear" w:color="auto" w:fill="E8EEFD"/>
            <w:hideMark/>
          </w:tcPr>
          <w:p w14:paraId="3568D603" w14:textId="77777777" w:rsidR="005F2FAD" w:rsidRPr="00A17C49" w:rsidRDefault="005F2FAD" w:rsidP="005F2FAD">
            <w:r w:rsidRPr="00A17C49">
              <w:t>991.21</w:t>
            </w:r>
          </w:p>
        </w:tc>
        <w:tc>
          <w:tcPr>
            <w:tcW w:w="991" w:type="dxa"/>
            <w:shd w:val="clear" w:color="auto" w:fill="E8EEFD"/>
            <w:hideMark/>
          </w:tcPr>
          <w:p w14:paraId="11E6F008" w14:textId="77777777" w:rsidR="005F2FAD" w:rsidRPr="00A17C49" w:rsidRDefault="005F2FAD" w:rsidP="005F2FAD">
            <w:r w:rsidRPr="00A17C49">
              <w:t>1531.01</w:t>
            </w:r>
          </w:p>
        </w:tc>
        <w:tc>
          <w:tcPr>
            <w:tcW w:w="991" w:type="dxa"/>
            <w:shd w:val="clear" w:color="auto" w:fill="E8EEFD"/>
            <w:hideMark/>
          </w:tcPr>
          <w:p w14:paraId="63932C8F" w14:textId="77777777" w:rsidR="005F2FAD" w:rsidRPr="00A17C49" w:rsidRDefault="005F2FAD" w:rsidP="005F2FAD">
            <w:r w:rsidRPr="00A17C49">
              <w:t>275.39</w:t>
            </w:r>
          </w:p>
        </w:tc>
        <w:tc>
          <w:tcPr>
            <w:tcW w:w="991" w:type="dxa"/>
            <w:shd w:val="clear" w:color="auto" w:fill="E8EEFD"/>
            <w:hideMark/>
          </w:tcPr>
          <w:p w14:paraId="202158FF" w14:textId="77777777" w:rsidR="005F2FAD" w:rsidRPr="00A17C49" w:rsidRDefault="005F2FAD" w:rsidP="005F2FAD">
            <w:r w:rsidRPr="00A17C49">
              <w:t>52.10</w:t>
            </w:r>
          </w:p>
        </w:tc>
        <w:tc>
          <w:tcPr>
            <w:tcW w:w="995" w:type="dxa"/>
            <w:shd w:val="clear" w:color="auto" w:fill="E8EEFD"/>
            <w:hideMark/>
          </w:tcPr>
          <w:p w14:paraId="3A5FE975" w14:textId="77777777" w:rsidR="005F2FAD" w:rsidRPr="00A17C49" w:rsidRDefault="005F2FAD" w:rsidP="005F2FAD">
            <w:r w:rsidRPr="00A17C49">
              <w:t>12699.88</w:t>
            </w:r>
          </w:p>
        </w:tc>
      </w:tr>
      <w:tr w:rsidR="005F2FAD" w:rsidRPr="00EF19F0" w14:paraId="08E4594C" w14:textId="77777777" w:rsidTr="005F2FAD">
        <w:trPr>
          <w:trHeight w:val="290"/>
        </w:trPr>
        <w:tc>
          <w:tcPr>
            <w:tcW w:w="991" w:type="dxa"/>
            <w:shd w:val="clear" w:color="auto" w:fill="E8EEFD"/>
            <w:noWrap/>
            <w:hideMark/>
          </w:tcPr>
          <w:p w14:paraId="70A407ED" w14:textId="77777777" w:rsidR="005F2FAD" w:rsidRPr="00EF19F0" w:rsidRDefault="005F2FAD" w:rsidP="005F2FAD">
            <w:r w:rsidRPr="00EF19F0">
              <w:t>2033</w:t>
            </w:r>
          </w:p>
        </w:tc>
        <w:tc>
          <w:tcPr>
            <w:tcW w:w="991" w:type="dxa"/>
            <w:shd w:val="clear" w:color="auto" w:fill="E8EEFD"/>
            <w:hideMark/>
          </w:tcPr>
          <w:p w14:paraId="5FD10209" w14:textId="77777777" w:rsidR="005F2FAD" w:rsidRPr="00A17C49" w:rsidRDefault="005F2FAD" w:rsidP="005F2FAD">
            <w:r w:rsidRPr="00A17C49">
              <w:t>4322.74</w:t>
            </w:r>
          </w:p>
        </w:tc>
        <w:tc>
          <w:tcPr>
            <w:tcW w:w="991" w:type="dxa"/>
            <w:shd w:val="clear" w:color="auto" w:fill="E8EEFD"/>
            <w:hideMark/>
          </w:tcPr>
          <w:p w14:paraId="704805AF" w14:textId="77777777" w:rsidR="005F2FAD" w:rsidRPr="00A17C49" w:rsidRDefault="005F2FAD" w:rsidP="005F2FAD">
            <w:r w:rsidRPr="00A17C49">
              <w:t>3046.87</w:t>
            </w:r>
          </w:p>
        </w:tc>
        <w:tc>
          <w:tcPr>
            <w:tcW w:w="991" w:type="dxa"/>
            <w:shd w:val="clear" w:color="auto" w:fill="E8EEFD"/>
            <w:hideMark/>
          </w:tcPr>
          <w:p w14:paraId="160EF26D" w14:textId="77777777" w:rsidR="005F2FAD" w:rsidRPr="00A17C49" w:rsidRDefault="005F2FAD" w:rsidP="005F2FAD">
            <w:r w:rsidRPr="00A17C49">
              <w:t>2618.67</w:t>
            </w:r>
          </w:p>
        </w:tc>
        <w:tc>
          <w:tcPr>
            <w:tcW w:w="991" w:type="dxa"/>
            <w:shd w:val="clear" w:color="auto" w:fill="E8EEFD"/>
            <w:hideMark/>
          </w:tcPr>
          <w:p w14:paraId="56771025" w14:textId="77777777" w:rsidR="005F2FAD" w:rsidRPr="00A17C49" w:rsidRDefault="005F2FAD" w:rsidP="005F2FAD">
            <w:r w:rsidRPr="00A17C49">
              <w:t>1000.76</w:t>
            </w:r>
          </w:p>
        </w:tc>
        <w:tc>
          <w:tcPr>
            <w:tcW w:w="991" w:type="dxa"/>
            <w:shd w:val="clear" w:color="auto" w:fill="E8EEFD"/>
            <w:hideMark/>
          </w:tcPr>
          <w:p w14:paraId="30B33F66" w14:textId="77777777" w:rsidR="005F2FAD" w:rsidRPr="00A17C49" w:rsidRDefault="005F2FAD" w:rsidP="005F2FAD">
            <w:r w:rsidRPr="00A17C49">
              <w:t>1566.58</w:t>
            </w:r>
          </w:p>
        </w:tc>
        <w:tc>
          <w:tcPr>
            <w:tcW w:w="991" w:type="dxa"/>
            <w:shd w:val="clear" w:color="auto" w:fill="E8EEFD"/>
            <w:hideMark/>
          </w:tcPr>
          <w:p w14:paraId="6793EB5E" w14:textId="77777777" w:rsidR="005F2FAD" w:rsidRPr="00A17C49" w:rsidRDefault="005F2FAD" w:rsidP="005F2FAD">
            <w:r w:rsidRPr="00A17C49">
              <w:t>278.14</w:t>
            </w:r>
          </w:p>
        </w:tc>
        <w:tc>
          <w:tcPr>
            <w:tcW w:w="991" w:type="dxa"/>
            <w:shd w:val="clear" w:color="auto" w:fill="E8EEFD"/>
            <w:hideMark/>
          </w:tcPr>
          <w:p w14:paraId="30B961A5" w14:textId="77777777" w:rsidR="005F2FAD" w:rsidRPr="00A17C49" w:rsidRDefault="005F2FAD" w:rsidP="005F2FAD">
            <w:r w:rsidRPr="00A17C49">
              <w:t>53.04</w:t>
            </w:r>
          </w:p>
        </w:tc>
        <w:tc>
          <w:tcPr>
            <w:tcW w:w="995" w:type="dxa"/>
            <w:shd w:val="clear" w:color="auto" w:fill="E8EEFD"/>
            <w:hideMark/>
          </w:tcPr>
          <w:p w14:paraId="52E3D161" w14:textId="77777777" w:rsidR="005F2FAD" w:rsidRPr="00A17C49" w:rsidRDefault="005F2FAD" w:rsidP="005F2FAD">
            <w:r w:rsidRPr="00A17C49">
              <w:t>12886.81</w:t>
            </w:r>
          </w:p>
        </w:tc>
      </w:tr>
      <w:tr w:rsidR="005F2FAD" w:rsidRPr="00EF19F0" w14:paraId="62EBA2F3" w14:textId="77777777" w:rsidTr="005F2FAD">
        <w:trPr>
          <w:trHeight w:val="290"/>
        </w:trPr>
        <w:tc>
          <w:tcPr>
            <w:tcW w:w="991" w:type="dxa"/>
            <w:shd w:val="clear" w:color="auto" w:fill="E8EEFD"/>
            <w:noWrap/>
            <w:hideMark/>
          </w:tcPr>
          <w:p w14:paraId="3B427108" w14:textId="77777777" w:rsidR="005F2FAD" w:rsidRPr="00EF19F0" w:rsidRDefault="005F2FAD" w:rsidP="005F2FAD">
            <w:r w:rsidRPr="00EF19F0">
              <w:t>2034</w:t>
            </w:r>
          </w:p>
        </w:tc>
        <w:tc>
          <w:tcPr>
            <w:tcW w:w="991" w:type="dxa"/>
            <w:shd w:val="clear" w:color="auto" w:fill="E8EEFD"/>
            <w:hideMark/>
          </w:tcPr>
          <w:p w14:paraId="7EF71120" w14:textId="77777777" w:rsidR="005F2FAD" w:rsidRPr="00A17C49" w:rsidRDefault="005F2FAD" w:rsidP="005F2FAD">
            <w:r w:rsidRPr="00A17C49">
              <w:t>4381.28</w:t>
            </w:r>
          </w:p>
        </w:tc>
        <w:tc>
          <w:tcPr>
            <w:tcW w:w="991" w:type="dxa"/>
            <w:shd w:val="clear" w:color="auto" w:fill="E8EEFD"/>
            <w:hideMark/>
          </w:tcPr>
          <w:p w14:paraId="6758F4EE" w14:textId="77777777" w:rsidR="005F2FAD" w:rsidRPr="00A17C49" w:rsidRDefault="005F2FAD" w:rsidP="005F2FAD">
            <w:r w:rsidRPr="00A17C49">
              <w:t>3071.12</w:t>
            </w:r>
          </w:p>
        </w:tc>
        <w:tc>
          <w:tcPr>
            <w:tcW w:w="991" w:type="dxa"/>
            <w:shd w:val="clear" w:color="auto" w:fill="E8EEFD"/>
            <w:hideMark/>
          </w:tcPr>
          <w:p w14:paraId="5AB9357C" w14:textId="77777777" w:rsidR="005F2FAD" w:rsidRPr="00A17C49" w:rsidRDefault="005F2FAD" w:rsidP="005F2FAD">
            <w:r w:rsidRPr="00A17C49">
              <w:t>2666.54</w:t>
            </w:r>
          </w:p>
        </w:tc>
        <w:tc>
          <w:tcPr>
            <w:tcW w:w="991" w:type="dxa"/>
            <w:shd w:val="clear" w:color="auto" w:fill="E8EEFD"/>
            <w:hideMark/>
          </w:tcPr>
          <w:p w14:paraId="0E45CCE3" w14:textId="77777777" w:rsidR="005F2FAD" w:rsidRPr="00A17C49" w:rsidRDefault="005F2FAD" w:rsidP="005F2FAD">
            <w:r w:rsidRPr="00A17C49">
              <w:t>1009.61</w:t>
            </w:r>
          </w:p>
        </w:tc>
        <w:tc>
          <w:tcPr>
            <w:tcW w:w="991" w:type="dxa"/>
            <w:shd w:val="clear" w:color="auto" w:fill="E8EEFD"/>
            <w:hideMark/>
          </w:tcPr>
          <w:p w14:paraId="26D1D717" w14:textId="77777777" w:rsidR="005F2FAD" w:rsidRPr="00A17C49" w:rsidRDefault="005F2FAD" w:rsidP="005F2FAD">
            <w:r w:rsidRPr="00A17C49">
              <w:t>1601.41</w:t>
            </w:r>
          </w:p>
        </w:tc>
        <w:tc>
          <w:tcPr>
            <w:tcW w:w="991" w:type="dxa"/>
            <w:shd w:val="clear" w:color="auto" w:fill="E8EEFD"/>
            <w:hideMark/>
          </w:tcPr>
          <w:p w14:paraId="5B3550CA" w14:textId="77777777" w:rsidR="005F2FAD" w:rsidRPr="00A17C49" w:rsidRDefault="005F2FAD" w:rsidP="005F2FAD">
            <w:r w:rsidRPr="00A17C49">
              <w:t>280.60</w:t>
            </w:r>
          </w:p>
        </w:tc>
        <w:tc>
          <w:tcPr>
            <w:tcW w:w="991" w:type="dxa"/>
            <w:shd w:val="clear" w:color="auto" w:fill="E8EEFD"/>
            <w:hideMark/>
          </w:tcPr>
          <w:p w14:paraId="27694182" w14:textId="77777777" w:rsidR="005F2FAD" w:rsidRPr="00A17C49" w:rsidRDefault="005F2FAD" w:rsidP="005F2FAD">
            <w:r w:rsidRPr="00A17C49">
              <w:t>53.94</w:t>
            </w:r>
          </w:p>
        </w:tc>
        <w:tc>
          <w:tcPr>
            <w:tcW w:w="995" w:type="dxa"/>
            <w:shd w:val="clear" w:color="auto" w:fill="E8EEFD"/>
            <w:hideMark/>
          </w:tcPr>
          <w:p w14:paraId="0C02CFD4" w14:textId="77777777" w:rsidR="005F2FAD" w:rsidRPr="00A17C49" w:rsidRDefault="005F2FAD" w:rsidP="005F2FAD">
            <w:r w:rsidRPr="00A17C49">
              <w:t>13064.51</w:t>
            </w:r>
          </w:p>
        </w:tc>
      </w:tr>
      <w:tr w:rsidR="005F2FAD" w:rsidRPr="00EF19F0" w14:paraId="14C0D4F8" w14:textId="77777777" w:rsidTr="005F2FAD">
        <w:trPr>
          <w:trHeight w:val="290"/>
        </w:trPr>
        <w:tc>
          <w:tcPr>
            <w:tcW w:w="991" w:type="dxa"/>
            <w:shd w:val="clear" w:color="auto" w:fill="E8EEFD"/>
            <w:noWrap/>
            <w:hideMark/>
          </w:tcPr>
          <w:p w14:paraId="04D72131" w14:textId="77777777" w:rsidR="005F2FAD" w:rsidRPr="00EF19F0" w:rsidRDefault="005F2FAD" w:rsidP="005F2FAD">
            <w:r w:rsidRPr="00EF19F0">
              <w:t>2035</w:t>
            </w:r>
          </w:p>
        </w:tc>
        <w:tc>
          <w:tcPr>
            <w:tcW w:w="991" w:type="dxa"/>
            <w:shd w:val="clear" w:color="auto" w:fill="E8EEFD"/>
            <w:hideMark/>
          </w:tcPr>
          <w:p w14:paraId="4C211144" w14:textId="77777777" w:rsidR="005F2FAD" w:rsidRPr="00A17C49" w:rsidRDefault="005F2FAD" w:rsidP="005F2FAD">
            <w:r w:rsidRPr="00A17C49">
              <w:t>4436.68</w:t>
            </w:r>
          </w:p>
        </w:tc>
        <w:tc>
          <w:tcPr>
            <w:tcW w:w="991" w:type="dxa"/>
            <w:shd w:val="clear" w:color="auto" w:fill="E8EEFD"/>
            <w:hideMark/>
          </w:tcPr>
          <w:p w14:paraId="2BA04DF3" w14:textId="77777777" w:rsidR="005F2FAD" w:rsidRPr="00A17C49" w:rsidRDefault="005F2FAD" w:rsidP="005F2FAD">
            <w:r w:rsidRPr="00A17C49">
              <w:t>3093.43</w:t>
            </w:r>
          </w:p>
        </w:tc>
        <w:tc>
          <w:tcPr>
            <w:tcW w:w="991" w:type="dxa"/>
            <w:shd w:val="clear" w:color="auto" w:fill="E8EEFD"/>
            <w:hideMark/>
          </w:tcPr>
          <w:p w14:paraId="3FDB1A80" w14:textId="77777777" w:rsidR="005F2FAD" w:rsidRPr="00A17C49" w:rsidRDefault="005F2FAD" w:rsidP="005F2FAD">
            <w:r w:rsidRPr="00A17C49">
              <w:t>2712.98</w:t>
            </w:r>
          </w:p>
        </w:tc>
        <w:tc>
          <w:tcPr>
            <w:tcW w:w="991" w:type="dxa"/>
            <w:shd w:val="clear" w:color="auto" w:fill="E8EEFD"/>
            <w:hideMark/>
          </w:tcPr>
          <w:p w14:paraId="53947551" w14:textId="77777777" w:rsidR="005F2FAD" w:rsidRPr="00A17C49" w:rsidRDefault="005F2FAD" w:rsidP="005F2FAD">
            <w:r w:rsidRPr="00A17C49">
              <w:t>1017.85</w:t>
            </w:r>
          </w:p>
        </w:tc>
        <w:tc>
          <w:tcPr>
            <w:tcW w:w="991" w:type="dxa"/>
            <w:shd w:val="clear" w:color="auto" w:fill="E8EEFD"/>
            <w:hideMark/>
          </w:tcPr>
          <w:p w14:paraId="016595F2" w14:textId="77777777" w:rsidR="005F2FAD" w:rsidRPr="00A17C49" w:rsidRDefault="005F2FAD" w:rsidP="005F2FAD">
            <w:r w:rsidRPr="00A17C49">
              <w:t>1635.61</w:t>
            </w:r>
          </w:p>
        </w:tc>
        <w:tc>
          <w:tcPr>
            <w:tcW w:w="991" w:type="dxa"/>
            <w:shd w:val="clear" w:color="auto" w:fill="E8EEFD"/>
            <w:hideMark/>
          </w:tcPr>
          <w:p w14:paraId="31361F82" w14:textId="77777777" w:rsidR="005F2FAD" w:rsidRPr="00A17C49" w:rsidRDefault="005F2FAD" w:rsidP="005F2FAD">
            <w:r w:rsidRPr="00A17C49">
              <w:t>282.82</w:t>
            </w:r>
          </w:p>
        </w:tc>
        <w:tc>
          <w:tcPr>
            <w:tcW w:w="991" w:type="dxa"/>
            <w:shd w:val="clear" w:color="auto" w:fill="E8EEFD"/>
            <w:hideMark/>
          </w:tcPr>
          <w:p w14:paraId="046399B8" w14:textId="77777777" w:rsidR="005F2FAD" w:rsidRPr="00A17C49" w:rsidRDefault="005F2FAD" w:rsidP="005F2FAD">
            <w:r w:rsidRPr="00A17C49">
              <w:t>54.80</w:t>
            </w:r>
          </w:p>
        </w:tc>
        <w:tc>
          <w:tcPr>
            <w:tcW w:w="995" w:type="dxa"/>
            <w:shd w:val="clear" w:color="auto" w:fill="E8EEFD"/>
            <w:hideMark/>
          </w:tcPr>
          <w:p w14:paraId="7C0CDE80" w14:textId="77777777" w:rsidR="005F2FAD" w:rsidRPr="00A17C49" w:rsidRDefault="005F2FAD" w:rsidP="005F2FAD">
            <w:r w:rsidRPr="00A17C49">
              <w:t>13234.16</w:t>
            </w:r>
          </w:p>
        </w:tc>
      </w:tr>
      <w:tr w:rsidR="005F2FAD" w:rsidRPr="00EF19F0" w14:paraId="4DC538F0" w14:textId="77777777" w:rsidTr="005F2FAD">
        <w:trPr>
          <w:trHeight w:val="290"/>
        </w:trPr>
        <w:tc>
          <w:tcPr>
            <w:tcW w:w="991" w:type="dxa"/>
            <w:shd w:val="clear" w:color="auto" w:fill="E8EEFD"/>
            <w:noWrap/>
            <w:hideMark/>
          </w:tcPr>
          <w:p w14:paraId="44B6DEB9" w14:textId="77777777" w:rsidR="005F2FAD" w:rsidRPr="00EF19F0" w:rsidRDefault="005F2FAD" w:rsidP="005F2FAD">
            <w:r w:rsidRPr="00EF19F0">
              <w:t>2036</w:t>
            </w:r>
          </w:p>
        </w:tc>
        <w:tc>
          <w:tcPr>
            <w:tcW w:w="991" w:type="dxa"/>
            <w:shd w:val="clear" w:color="auto" w:fill="E8EEFD"/>
            <w:hideMark/>
          </w:tcPr>
          <w:p w14:paraId="368B34A0" w14:textId="77777777" w:rsidR="005F2FAD" w:rsidRPr="00A17C49" w:rsidRDefault="005F2FAD" w:rsidP="005F2FAD">
            <w:r w:rsidRPr="00A17C49">
              <w:t>4489.28</w:t>
            </w:r>
          </w:p>
        </w:tc>
        <w:tc>
          <w:tcPr>
            <w:tcW w:w="991" w:type="dxa"/>
            <w:shd w:val="clear" w:color="auto" w:fill="E8EEFD"/>
            <w:hideMark/>
          </w:tcPr>
          <w:p w14:paraId="156EBAAA" w14:textId="77777777" w:rsidR="005F2FAD" w:rsidRPr="00A17C49" w:rsidRDefault="005F2FAD" w:rsidP="005F2FAD">
            <w:r w:rsidRPr="00A17C49">
              <w:t>3114.15</w:t>
            </w:r>
          </w:p>
        </w:tc>
        <w:tc>
          <w:tcPr>
            <w:tcW w:w="991" w:type="dxa"/>
            <w:shd w:val="clear" w:color="auto" w:fill="E8EEFD"/>
            <w:hideMark/>
          </w:tcPr>
          <w:p w14:paraId="53FBCBBF" w14:textId="77777777" w:rsidR="005F2FAD" w:rsidRPr="00A17C49" w:rsidRDefault="005F2FAD" w:rsidP="005F2FAD">
            <w:r w:rsidRPr="00A17C49">
              <w:t>2758.26</w:t>
            </w:r>
          </w:p>
        </w:tc>
        <w:tc>
          <w:tcPr>
            <w:tcW w:w="991" w:type="dxa"/>
            <w:shd w:val="clear" w:color="auto" w:fill="E8EEFD"/>
            <w:hideMark/>
          </w:tcPr>
          <w:p w14:paraId="7DC43CDE" w14:textId="77777777" w:rsidR="005F2FAD" w:rsidRPr="00A17C49" w:rsidRDefault="005F2FAD" w:rsidP="005F2FAD">
            <w:r w:rsidRPr="00A17C49">
              <w:t>1025.57</w:t>
            </w:r>
          </w:p>
        </w:tc>
        <w:tc>
          <w:tcPr>
            <w:tcW w:w="991" w:type="dxa"/>
            <w:shd w:val="clear" w:color="auto" w:fill="E8EEFD"/>
            <w:hideMark/>
          </w:tcPr>
          <w:p w14:paraId="6C6012B9" w14:textId="77777777" w:rsidR="005F2FAD" w:rsidRPr="00A17C49" w:rsidRDefault="005F2FAD" w:rsidP="005F2FAD">
            <w:r w:rsidRPr="00A17C49">
              <w:t>1669.30</w:t>
            </w:r>
          </w:p>
        </w:tc>
        <w:tc>
          <w:tcPr>
            <w:tcW w:w="991" w:type="dxa"/>
            <w:shd w:val="clear" w:color="auto" w:fill="E8EEFD"/>
            <w:hideMark/>
          </w:tcPr>
          <w:p w14:paraId="3CBB29A2" w14:textId="77777777" w:rsidR="005F2FAD" w:rsidRPr="00A17C49" w:rsidRDefault="005F2FAD" w:rsidP="005F2FAD">
            <w:r w:rsidRPr="00A17C49">
              <w:t>284.80</w:t>
            </w:r>
          </w:p>
        </w:tc>
        <w:tc>
          <w:tcPr>
            <w:tcW w:w="991" w:type="dxa"/>
            <w:shd w:val="clear" w:color="auto" w:fill="E8EEFD"/>
            <w:hideMark/>
          </w:tcPr>
          <w:p w14:paraId="73391160" w14:textId="77777777" w:rsidR="005F2FAD" w:rsidRPr="00A17C49" w:rsidRDefault="005F2FAD" w:rsidP="005F2FAD">
            <w:r w:rsidRPr="00A17C49">
              <w:t>55.63</w:t>
            </w:r>
          </w:p>
        </w:tc>
        <w:tc>
          <w:tcPr>
            <w:tcW w:w="995" w:type="dxa"/>
            <w:shd w:val="clear" w:color="auto" w:fill="E8EEFD"/>
            <w:hideMark/>
          </w:tcPr>
          <w:p w14:paraId="6F5C94CC" w14:textId="77777777" w:rsidR="005F2FAD" w:rsidRDefault="005F2FAD" w:rsidP="005F2FAD">
            <w:r w:rsidRPr="00A17C49">
              <w:t>13397.01</w:t>
            </w:r>
          </w:p>
        </w:tc>
      </w:tr>
    </w:tbl>
    <w:p w14:paraId="318EDF75" w14:textId="4B2E016A" w:rsidR="005F2FAD" w:rsidRDefault="005F2FAD" w:rsidP="005F2FAD">
      <w:pPr>
        <w:pStyle w:val="BodyText"/>
        <w:rPr>
          <w:lang w:eastAsia="en-US"/>
        </w:rPr>
      </w:pPr>
    </w:p>
    <w:p w14:paraId="687B3339" w14:textId="77777777" w:rsidR="00813B4F" w:rsidRDefault="00813B4F">
      <w:pPr>
        <w:spacing w:before="80" w:after="80"/>
        <w:rPr>
          <w:b/>
        </w:rPr>
      </w:pPr>
      <w:r>
        <w:br w:type="page"/>
      </w:r>
    </w:p>
    <w:p w14:paraId="56A5DA73" w14:textId="7E230D34" w:rsidR="00C902A9" w:rsidRPr="00C902A9" w:rsidRDefault="00C902A9" w:rsidP="00C902A9">
      <w:pPr>
        <w:pStyle w:val="Caption"/>
      </w:pPr>
      <w:r>
        <w:lastRenderedPageBreak/>
        <w:t xml:space="preserve">Table E </w:t>
      </w:r>
      <w:r w:rsidR="000B32DA">
        <w:rPr>
          <w:noProof/>
        </w:rPr>
        <w:fldChar w:fldCharType="begin"/>
      </w:r>
      <w:r w:rsidR="000B32DA">
        <w:rPr>
          <w:noProof/>
        </w:rPr>
        <w:instrText xml:space="preserve"> SEQ Table_E \* ARABIC </w:instrText>
      </w:r>
      <w:r w:rsidR="000B32DA">
        <w:rPr>
          <w:noProof/>
        </w:rPr>
        <w:fldChar w:fldCharType="separate"/>
      </w:r>
      <w:r w:rsidR="006666B5">
        <w:rPr>
          <w:noProof/>
        </w:rPr>
        <w:t>5</w:t>
      </w:r>
      <w:r w:rsidR="000B32DA">
        <w:rPr>
          <w:noProof/>
        </w:rPr>
        <w:fldChar w:fldCharType="end"/>
      </w:r>
      <w:r>
        <w:t xml:space="preserve">. </w:t>
      </w:r>
      <w:r w:rsidRPr="00934DB5">
        <w:t>Predicted annual household utility bill savings</w:t>
      </w:r>
      <w:r>
        <w:t>,</w:t>
      </w:r>
      <w:r w:rsidRPr="00934DB5">
        <w:t xml:space="preserve"> by state.</w:t>
      </w:r>
    </w:p>
    <w:tbl>
      <w:tblPr>
        <w:tblStyle w:val="TableGrid"/>
        <w:tblW w:w="8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1"/>
        <w:gridCol w:w="991"/>
        <w:gridCol w:w="991"/>
        <w:gridCol w:w="991"/>
        <w:gridCol w:w="991"/>
        <w:gridCol w:w="991"/>
        <w:gridCol w:w="991"/>
        <w:gridCol w:w="991"/>
        <w:gridCol w:w="995"/>
      </w:tblGrid>
      <w:tr w:rsidR="005F2FAD" w:rsidRPr="00260ABD" w14:paraId="1E06B29D" w14:textId="77777777" w:rsidTr="005F2FAD">
        <w:trPr>
          <w:trHeight w:val="290"/>
        </w:trPr>
        <w:tc>
          <w:tcPr>
            <w:tcW w:w="991" w:type="dxa"/>
            <w:vMerge w:val="restart"/>
            <w:shd w:val="clear" w:color="auto" w:fill="0F4BEB" w:themeFill="accent1"/>
            <w:noWrap/>
            <w:hideMark/>
          </w:tcPr>
          <w:p w14:paraId="35A19901" w14:textId="77777777" w:rsidR="005F2FAD" w:rsidRPr="00260ABD" w:rsidRDefault="005F2FAD" w:rsidP="005F2FAD">
            <w:pPr>
              <w:rPr>
                <w:b/>
                <w:color w:val="FFFFFF" w:themeColor="background1"/>
              </w:rPr>
            </w:pPr>
          </w:p>
          <w:p w14:paraId="13779AC0" w14:textId="77777777" w:rsidR="005F2FAD" w:rsidRPr="00260ABD" w:rsidRDefault="005F2FAD" w:rsidP="005F2FAD">
            <w:pPr>
              <w:rPr>
                <w:b/>
                <w:color w:val="FFFFFF" w:themeColor="background1"/>
              </w:rPr>
            </w:pPr>
            <w:r w:rsidRPr="00260ABD">
              <w:rPr>
                <w:b/>
                <w:color w:val="FFFFFF" w:themeColor="background1"/>
              </w:rPr>
              <w:t>Year</w:t>
            </w:r>
          </w:p>
        </w:tc>
        <w:tc>
          <w:tcPr>
            <w:tcW w:w="7932" w:type="dxa"/>
            <w:gridSpan w:val="8"/>
            <w:shd w:val="clear" w:color="auto" w:fill="0F4BEB" w:themeFill="accent1"/>
            <w:noWrap/>
            <w:hideMark/>
          </w:tcPr>
          <w:p w14:paraId="6E7873FD" w14:textId="77777777" w:rsidR="005F2FAD" w:rsidRPr="006A3AAA" w:rsidRDefault="005F2FAD" w:rsidP="005F2FAD">
            <w:pPr>
              <w:pStyle w:val="TableHeading"/>
              <w:jc w:val="center"/>
              <w:rPr>
                <w:rFonts w:eastAsia="Calibri"/>
                <w:color w:val="FFFFFF" w:themeColor="background1"/>
              </w:rPr>
            </w:pPr>
            <w:r w:rsidRPr="006A3AAA">
              <w:rPr>
                <w:rFonts w:eastAsia="Calibri"/>
                <w:color w:val="FFFFFF" w:themeColor="background1"/>
              </w:rPr>
              <w:t>Annual total household utility bill savings ($M/a)</w:t>
            </w:r>
          </w:p>
        </w:tc>
      </w:tr>
      <w:tr w:rsidR="005F2FAD" w:rsidRPr="00260ABD" w14:paraId="3979A6C0" w14:textId="77777777" w:rsidTr="005F2FAD">
        <w:trPr>
          <w:trHeight w:val="290"/>
        </w:trPr>
        <w:tc>
          <w:tcPr>
            <w:tcW w:w="991" w:type="dxa"/>
            <w:vMerge/>
            <w:shd w:val="clear" w:color="auto" w:fill="0F4BEB" w:themeFill="accent1"/>
            <w:noWrap/>
            <w:hideMark/>
          </w:tcPr>
          <w:p w14:paraId="01FEF4B3" w14:textId="77777777" w:rsidR="005F2FAD" w:rsidRPr="00260ABD" w:rsidRDefault="005F2FAD" w:rsidP="005F2FAD">
            <w:pPr>
              <w:rPr>
                <w:b/>
                <w:color w:val="FFFFFF" w:themeColor="background1"/>
              </w:rPr>
            </w:pPr>
          </w:p>
        </w:tc>
        <w:tc>
          <w:tcPr>
            <w:tcW w:w="991" w:type="dxa"/>
            <w:shd w:val="clear" w:color="auto" w:fill="0F4BEB" w:themeFill="accent1"/>
            <w:noWrap/>
            <w:hideMark/>
          </w:tcPr>
          <w:p w14:paraId="2CFE2B54" w14:textId="77777777" w:rsidR="005F2FAD" w:rsidRPr="00260ABD" w:rsidRDefault="005F2FAD" w:rsidP="005F2FAD">
            <w:pPr>
              <w:rPr>
                <w:b/>
                <w:color w:val="FFFFFF" w:themeColor="background1"/>
              </w:rPr>
            </w:pPr>
            <w:r w:rsidRPr="00260ABD">
              <w:rPr>
                <w:b/>
                <w:color w:val="FFFFFF" w:themeColor="background1"/>
              </w:rPr>
              <w:t>NSW</w:t>
            </w:r>
          </w:p>
        </w:tc>
        <w:tc>
          <w:tcPr>
            <w:tcW w:w="991" w:type="dxa"/>
            <w:shd w:val="clear" w:color="auto" w:fill="0F4BEB" w:themeFill="accent1"/>
            <w:noWrap/>
            <w:hideMark/>
          </w:tcPr>
          <w:p w14:paraId="2DD1071E" w14:textId="77777777" w:rsidR="005F2FAD" w:rsidRPr="00260ABD" w:rsidRDefault="005F2FAD" w:rsidP="005F2FAD">
            <w:pPr>
              <w:rPr>
                <w:b/>
                <w:color w:val="FFFFFF" w:themeColor="background1"/>
              </w:rPr>
            </w:pPr>
            <w:r w:rsidRPr="00260ABD">
              <w:rPr>
                <w:b/>
                <w:color w:val="FFFFFF" w:themeColor="background1"/>
              </w:rPr>
              <w:t>VIC</w:t>
            </w:r>
          </w:p>
        </w:tc>
        <w:tc>
          <w:tcPr>
            <w:tcW w:w="991" w:type="dxa"/>
            <w:shd w:val="clear" w:color="auto" w:fill="0F4BEB" w:themeFill="accent1"/>
            <w:noWrap/>
            <w:hideMark/>
          </w:tcPr>
          <w:p w14:paraId="470ACCF6" w14:textId="77777777" w:rsidR="005F2FAD" w:rsidRPr="00260ABD" w:rsidRDefault="005F2FAD" w:rsidP="005F2FAD">
            <w:pPr>
              <w:rPr>
                <w:b/>
                <w:color w:val="FFFFFF" w:themeColor="background1"/>
              </w:rPr>
            </w:pPr>
            <w:r w:rsidRPr="00260ABD">
              <w:rPr>
                <w:b/>
                <w:color w:val="FFFFFF" w:themeColor="background1"/>
              </w:rPr>
              <w:t>QLD</w:t>
            </w:r>
          </w:p>
        </w:tc>
        <w:tc>
          <w:tcPr>
            <w:tcW w:w="991" w:type="dxa"/>
            <w:shd w:val="clear" w:color="auto" w:fill="0F4BEB" w:themeFill="accent1"/>
            <w:noWrap/>
            <w:hideMark/>
          </w:tcPr>
          <w:p w14:paraId="0465C2A7" w14:textId="77777777" w:rsidR="005F2FAD" w:rsidRPr="00260ABD" w:rsidRDefault="005F2FAD" w:rsidP="005F2FAD">
            <w:pPr>
              <w:rPr>
                <w:b/>
                <w:color w:val="FFFFFF" w:themeColor="background1"/>
              </w:rPr>
            </w:pPr>
            <w:r w:rsidRPr="00260ABD">
              <w:rPr>
                <w:b/>
                <w:color w:val="FFFFFF" w:themeColor="background1"/>
              </w:rPr>
              <w:t>SA</w:t>
            </w:r>
          </w:p>
        </w:tc>
        <w:tc>
          <w:tcPr>
            <w:tcW w:w="991" w:type="dxa"/>
            <w:shd w:val="clear" w:color="auto" w:fill="0F4BEB" w:themeFill="accent1"/>
            <w:noWrap/>
            <w:hideMark/>
          </w:tcPr>
          <w:p w14:paraId="4EE92682" w14:textId="77777777" w:rsidR="005F2FAD" w:rsidRPr="00260ABD" w:rsidRDefault="005F2FAD" w:rsidP="005F2FAD">
            <w:pPr>
              <w:rPr>
                <w:b/>
                <w:color w:val="FFFFFF" w:themeColor="background1"/>
              </w:rPr>
            </w:pPr>
            <w:r w:rsidRPr="00260ABD">
              <w:rPr>
                <w:b/>
                <w:color w:val="FFFFFF" w:themeColor="background1"/>
              </w:rPr>
              <w:t>WA</w:t>
            </w:r>
          </w:p>
        </w:tc>
        <w:tc>
          <w:tcPr>
            <w:tcW w:w="991" w:type="dxa"/>
            <w:shd w:val="clear" w:color="auto" w:fill="0F4BEB" w:themeFill="accent1"/>
            <w:noWrap/>
            <w:hideMark/>
          </w:tcPr>
          <w:p w14:paraId="617718A6" w14:textId="77777777" w:rsidR="005F2FAD" w:rsidRPr="00260ABD" w:rsidRDefault="005F2FAD" w:rsidP="005F2FAD">
            <w:pPr>
              <w:rPr>
                <w:b/>
                <w:color w:val="FFFFFF" w:themeColor="background1"/>
              </w:rPr>
            </w:pPr>
            <w:r w:rsidRPr="00260ABD">
              <w:rPr>
                <w:b/>
                <w:color w:val="FFFFFF" w:themeColor="background1"/>
              </w:rPr>
              <w:t>TAS</w:t>
            </w:r>
          </w:p>
        </w:tc>
        <w:tc>
          <w:tcPr>
            <w:tcW w:w="991" w:type="dxa"/>
            <w:shd w:val="clear" w:color="auto" w:fill="0F4BEB" w:themeFill="accent1"/>
            <w:noWrap/>
            <w:hideMark/>
          </w:tcPr>
          <w:p w14:paraId="30F986D3" w14:textId="77777777" w:rsidR="005F2FAD" w:rsidRPr="00260ABD" w:rsidRDefault="005F2FAD" w:rsidP="005F2FAD">
            <w:pPr>
              <w:rPr>
                <w:b/>
                <w:color w:val="FFFFFF" w:themeColor="background1"/>
              </w:rPr>
            </w:pPr>
            <w:r w:rsidRPr="00260ABD">
              <w:rPr>
                <w:b/>
                <w:color w:val="FFFFFF" w:themeColor="background1"/>
              </w:rPr>
              <w:t>NT</w:t>
            </w:r>
          </w:p>
        </w:tc>
        <w:tc>
          <w:tcPr>
            <w:tcW w:w="995" w:type="dxa"/>
            <w:shd w:val="clear" w:color="auto" w:fill="0F4BEB" w:themeFill="accent1"/>
            <w:noWrap/>
            <w:hideMark/>
          </w:tcPr>
          <w:p w14:paraId="6FB6236B" w14:textId="77777777" w:rsidR="005F2FAD" w:rsidRPr="00260ABD" w:rsidRDefault="005F2FAD" w:rsidP="005F2FAD">
            <w:pPr>
              <w:rPr>
                <w:b/>
                <w:color w:val="FFFFFF" w:themeColor="background1"/>
              </w:rPr>
            </w:pPr>
            <w:r>
              <w:rPr>
                <w:b/>
                <w:color w:val="FFFFFF" w:themeColor="background1"/>
              </w:rPr>
              <w:t>Total</w:t>
            </w:r>
          </w:p>
        </w:tc>
      </w:tr>
      <w:tr w:rsidR="005F2FAD" w:rsidRPr="00EF19F0" w14:paraId="7E52242E" w14:textId="77777777" w:rsidTr="005F2FAD">
        <w:trPr>
          <w:trHeight w:val="290"/>
        </w:trPr>
        <w:tc>
          <w:tcPr>
            <w:tcW w:w="991" w:type="dxa"/>
            <w:shd w:val="clear" w:color="auto" w:fill="E8EEFD"/>
            <w:noWrap/>
            <w:hideMark/>
          </w:tcPr>
          <w:p w14:paraId="0AFED65D" w14:textId="77777777" w:rsidR="005F2FAD" w:rsidRPr="00EF19F0" w:rsidRDefault="005F2FAD" w:rsidP="005F2FAD">
            <w:r w:rsidRPr="00EF19F0">
              <w:t>2006</w:t>
            </w:r>
          </w:p>
        </w:tc>
        <w:tc>
          <w:tcPr>
            <w:tcW w:w="991" w:type="dxa"/>
            <w:shd w:val="clear" w:color="auto" w:fill="E8EEFD"/>
            <w:hideMark/>
          </w:tcPr>
          <w:p w14:paraId="6D72739E" w14:textId="77777777" w:rsidR="005F2FAD" w:rsidRPr="00111DE0" w:rsidRDefault="005F2FAD" w:rsidP="005F2FAD">
            <w:r w:rsidRPr="00111DE0">
              <w:t>2.41</w:t>
            </w:r>
          </w:p>
        </w:tc>
        <w:tc>
          <w:tcPr>
            <w:tcW w:w="991" w:type="dxa"/>
            <w:shd w:val="clear" w:color="auto" w:fill="E8EEFD"/>
            <w:hideMark/>
          </w:tcPr>
          <w:p w14:paraId="5ACA5953" w14:textId="77777777" w:rsidR="005F2FAD" w:rsidRPr="00111DE0" w:rsidRDefault="005F2FAD" w:rsidP="005F2FAD">
            <w:r w:rsidRPr="00111DE0">
              <w:t>1.53</w:t>
            </w:r>
          </w:p>
        </w:tc>
        <w:tc>
          <w:tcPr>
            <w:tcW w:w="991" w:type="dxa"/>
            <w:shd w:val="clear" w:color="auto" w:fill="E8EEFD"/>
            <w:hideMark/>
          </w:tcPr>
          <w:p w14:paraId="1FD1B8C5" w14:textId="77777777" w:rsidR="005F2FAD" w:rsidRPr="00111DE0" w:rsidRDefault="005F2FAD" w:rsidP="005F2FAD">
            <w:r w:rsidRPr="00111DE0">
              <w:t>1.44</w:t>
            </w:r>
          </w:p>
        </w:tc>
        <w:tc>
          <w:tcPr>
            <w:tcW w:w="991" w:type="dxa"/>
            <w:shd w:val="clear" w:color="auto" w:fill="E8EEFD"/>
            <w:hideMark/>
          </w:tcPr>
          <w:p w14:paraId="4BAA1B75" w14:textId="77777777" w:rsidR="005F2FAD" w:rsidRPr="00111DE0" w:rsidRDefault="005F2FAD" w:rsidP="005F2FAD">
            <w:r w:rsidRPr="00111DE0">
              <w:t>0.65</w:t>
            </w:r>
          </w:p>
        </w:tc>
        <w:tc>
          <w:tcPr>
            <w:tcW w:w="991" w:type="dxa"/>
            <w:shd w:val="clear" w:color="auto" w:fill="E8EEFD"/>
            <w:hideMark/>
          </w:tcPr>
          <w:p w14:paraId="57EC32B1" w14:textId="77777777" w:rsidR="005F2FAD" w:rsidRPr="00111DE0" w:rsidRDefault="005F2FAD" w:rsidP="005F2FAD">
            <w:r w:rsidRPr="00111DE0">
              <w:t>0.46</w:t>
            </w:r>
          </w:p>
        </w:tc>
        <w:tc>
          <w:tcPr>
            <w:tcW w:w="991" w:type="dxa"/>
            <w:shd w:val="clear" w:color="auto" w:fill="E8EEFD"/>
            <w:hideMark/>
          </w:tcPr>
          <w:p w14:paraId="1B618C51" w14:textId="77777777" w:rsidR="005F2FAD" w:rsidRPr="00111DE0" w:rsidRDefault="005F2FAD" w:rsidP="005F2FAD">
            <w:r w:rsidRPr="00111DE0">
              <w:t>0.13</w:t>
            </w:r>
          </w:p>
        </w:tc>
        <w:tc>
          <w:tcPr>
            <w:tcW w:w="991" w:type="dxa"/>
            <w:shd w:val="clear" w:color="auto" w:fill="E8EEFD"/>
            <w:hideMark/>
          </w:tcPr>
          <w:p w14:paraId="0850B501" w14:textId="77777777" w:rsidR="005F2FAD" w:rsidRPr="00111DE0" w:rsidRDefault="005F2FAD" w:rsidP="005F2FAD">
            <w:r w:rsidRPr="00111DE0">
              <w:t>0.03</w:t>
            </w:r>
          </w:p>
        </w:tc>
        <w:tc>
          <w:tcPr>
            <w:tcW w:w="995" w:type="dxa"/>
            <w:shd w:val="clear" w:color="auto" w:fill="E8EEFD"/>
            <w:hideMark/>
          </w:tcPr>
          <w:p w14:paraId="1B3C95F9" w14:textId="77777777" w:rsidR="005F2FAD" w:rsidRPr="00111DE0" w:rsidRDefault="005F2FAD" w:rsidP="005F2FAD">
            <w:r w:rsidRPr="00111DE0">
              <w:t>6.65</w:t>
            </w:r>
          </w:p>
        </w:tc>
      </w:tr>
      <w:tr w:rsidR="005F2FAD" w:rsidRPr="00EF19F0" w14:paraId="2CB016B6" w14:textId="77777777" w:rsidTr="005F2FAD">
        <w:trPr>
          <w:trHeight w:val="290"/>
        </w:trPr>
        <w:tc>
          <w:tcPr>
            <w:tcW w:w="991" w:type="dxa"/>
            <w:shd w:val="clear" w:color="auto" w:fill="E8EEFD"/>
            <w:noWrap/>
            <w:hideMark/>
          </w:tcPr>
          <w:p w14:paraId="3042F7CA" w14:textId="77777777" w:rsidR="005F2FAD" w:rsidRPr="00EF19F0" w:rsidRDefault="005F2FAD" w:rsidP="005F2FAD">
            <w:r w:rsidRPr="00EF19F0">
              <w:t>2007</w:t>
            </w:r>
          </w:p>
        </w:tc>
        <w:tc>
          <w:tcPr>
            <w:tcW w:w="991" w:type="dxa"/>
            <w:shd w:val="clear" w:color="auto" w:fill="E8EEFD"/>
            <w:hideMark/>
          </w:tcPr>
          <w:p w14:paraId="1428DC9F" w14:textId="77777777" w:rsidR="005F2FAD" w:rsidRPr="00111DE0" w:rsidRDefault="005F2FAD" w:rsidP="005F2FAD">
            <w:r w:rsidRPr="00111DE0">
              <w:t>9.09</w:t>
            </w:r>
          </w:p>
        </w:tc>
        <w:tc>
          <w:tcPr>
            <w:tcW w:w="991" w:type="dxa"/>
            <w:shd w:val="clear" w:color="auto" w:fill="E8EEFD"/>
            <w:hideMark/>
          </w:tcPr>
          <w:p w14:paraId="7EA48A3D" w14:textId="77777777" w:rsidR="005F2FAD" w:rsidRPr="00111DE0" w:rsidRDefault="005F2FAD" w:rsidP="005F2FAD">
            <w:r w:rsidRPr="00111DE0">
              <w:t>6.34</w:t>
            </w:r>
          </w:p>
        </w:tc>
        <w:tc>
          <w:tcPr>
            <w:tcW w:w="991" w:type="dxa"/>
            <w:shd w:val="clear" w:color="auto" w:fill="E8EEFD"/>
            <w:hideMark/>
          </w:tcPr>
          <w:p w14:paraId="09583522" w14:textId="77777777" w:rsidR="005F2FAD" w:rsidRPr="00111DE0" w:rsidRDefault="005F2FAD" w:rsidP="005F2FAD">
            <w:r w:rsidRPr="00111DE0">
              <w:t>6.78</w:t>
            </w:r>
          </w:p>
        </w:tc>
        <w:tc>
          <w:tcPr>
            <w:tcW w:w="991" w:type="dxa"/>
            <w:shd w:val="clear" w:color="auto" w:fill="E8EEFD"/>
            <w:hideMark/>
          </w:tcPr>
          <w:p w14:paraId="17FB0D48" w14:textId="77777777" w:rsidR="005F2FAD" w:rsidRPr="00111DE0" w:rsidRDefault="005F2FAD" w:rsidP="005F2FAD">
            <w:r w:rsidRPr="00111DE0">
              <w:t>2.51</w:t>
            </w:r>
          </w:p>
        </w:tc>
        <w:tc>
          <w:tcPr>
            <w:tcW w:w="991" w:type="dxa"/>
            <w:shd w:val="clear" w:color="auto" w:fill="E8EEFD"/>
            <w:hideMark/>
          </w:tcPr>
          <w:p w14:paraId="153931EA" w14:textId="77777777" w:rsidR="005F2FAD" w:rsidRPr="00111DE0" w:rsidRDefault="005F2FAD" w:rsidP="005F2FAD">
            <w:r w:rsidRPr="00111DE0">
              <w:t>1.93</w:t>
            </w:r>
          </w:p>
        </w:tc>
        <w:tc>
          <w:tcPr>
            <w:tcW w:w="991" w:type="dxa"/>
            <w:shd w:val="clear" w:color="auto" w:fill="E8EEFD"/>
            <w:hideMark/>
          </w:tcPr>
          <w:p w14:paraId="4E3C9EAC" w14:textId="77777777" w:rsidR="005F2FAD" w:rsidRPr="00111DE0" w:rsidRDefault="005F2FAD" w:rsidP="005F2FAD">
            <w:r w:rsidRPr="00111DE0">
              <w:t>0.56</w:t>
            </w:r>
          </w:p>
        </w:tc>
        <w:tc>
          <w:tcPr>
            <w:tcW w:w="991" w:type="dxa"/>
            <w:shd w:val="clear" w:color="auto" w:fill="E8EEFD"/>
            <w:hideMark/>
          </w:tcPr>
          <w:p w14:paraId="069FFCF6" w14:textId="77777777" w:rsidR="005F2FAD" w:rsidRPr="00111DE0" w:rsidRDefault="005F2FAD" w:rsidP="005F2FAD">
            <w:r w:rsidRPr="00111DE0">
              <w:t>0.11</w:t>
            </w:r>
          </w:p>
        </w:tc>
        <w:tc>
          <w:tcPr>
            <w:tcW w:w="995" w:type="dxa"/>
            <w:shd w:val="clear" w:color="auto" w:fill="E8EEFD"/>
            <w:hideMark/>
          </w:tcPr>
          <w:p w14:paraId="42B81FFD" w14:textId="77777777" w:rsidR="005F2FAD" w:rsidRPr="00111DE0" w:rsidRDefault="005F2FAD" w:rsidP="005F2FAD">
            <w:r w:rsidRPr="00111DE0">
              <w:t>27.30</w:t>
            </w:r>
          </w:p>
        </w:tc>
      </w:tr>
      <w:tr w:rsidR="005F2FAD" w:rsidRPr="00EF19F0" w14:paraId="29C111DC" w14:textId="77777777" w:rsidTr="005F2FAD">
        <w:trPr>
          <w:trHeight w:val="290"/>
        </w:trPr>
        <w:tc>
          <w:tcPr>
            <w:tcW w:w="991" w:type="dxa"/>
            <w:shd w:val="clear" w:color="auto" w:fill="E8EEFD"/>
            <w:noWrap/>
            <w:hideMark/>
          </w:tcPr>
          <w:p w14:paraId="7A6409DF" w14:textId="77777777" w:rsidR="005F2FAD" w:rsidRPr="00EF19F0" w:rsidRDefault="005F2FAD" w:rsidP="005F2FAD">
            <w:r w:rsidRPr="00EF19F0">
              <w:t>2008</w:t>
            </w:r>
          </w:p>
        </w:tc>
        <w:tc>
          <w:tcPr>
            <w:tcW w:w="991" w:type="dxa"/>
            <w:shd w:val="clear" w:color="auto" w:fill="E8EEFD"/>
            <w:hideMark/>
          </w:tcPr>
          <w:p w14:paraId="6ADBB455" w14:textId="77777777" w:rsidR="005F2FAD" w:rsidRPr="00111DE0" w:rsidRDefault="005F2FAD" w:rsidP="005F2FAD">
            <w:r w:rsidRPr="00111DE0">
              <w:t>23.43</w:t>
            </w:r>
          </w:p>
        </w:tc>
        <w:tc>
          <w:tcPr>
            <w:tcW w:w="991" w:type="dxa"/>
            <w:shd w:val="clear" w:color="auto" w:fill="E8EEFD"/>
            <w:hideMark/>
          </w:tcPr>
          <w:p w14:paraId="09A218B1" w14:textId="77777777" w:rsidR="005F2FAD" w:rsidRPr="00111DE0" w:rsidRDefault="005F2FAD" w:rsidP="005F2FAD">
            <w:r w:rsidRPr="00111DE0">
              <w:t>15.77</w:t>
            </w:r>
          </w:p>
        </w:tc>
        <w:tc>
          <w:tcPr>
            <w:tcW w:w="991" w:type="dxa"/>
            <w:shd w:val="clear" w:color="auto" w:fill="E8EEFD"/>
            <w:hideMark/>
          </w:tcPr>
          <w:p w14:paraId="2A9A02DD" w14:textId="77777777" w:rsidR="005F2FAD" w:rsidRPr="00111DE0" w:rsidRDefault="005F2FAD" w:rsidP="005F2FAD">
            <w:r w:rsidRPr="00111DE0">
              <w:t>15.94</w:t>
            </w:r>
          </w:p>
        </w:tc>
        <w:tc>
          <w:tcPr>
            <w:tcW w:w="991" w:type="dxa"/>
            <w:shd w:val="clear" w:color="auto" w:fill="E8EEFD"/>
            <w:hideMark/>
          </w:tcPr>
          <w:p w14:paraId="716C937A" w14:textId="77777777" w:rsidR="005F2FAD" w:rsidRPr="00111DE0" w:rsidRDefault="005F2FAD" w:rsidP="005F2FAD">
            <w:r w:rsidRPr="00111DE0">
              <w:t>6.38</w:t>
            </w:r>
          </w:p>
        </w:tc>
        <w:tc>
          <w:tcPr>
            <w:tcW w:w="991" w:type="dxa"/>
            <w:shd w:val="clear" w:color="auto" w:fill="E8EEFD"/>
            <w:hideMark/>
          </w:tcPr>
          <w:p w14:paraId="6D629C30" w14:textId="77777777" w:rsidR="005F2FAD" w:rsidRPr="00111DE0" w:rsidRDefault="005F2FAD" w:rsidP="005F2FAD">
            <w:r w:rsidRPr="00111DE0">
              <w:t>5.02</w:t>
            </w:r>
          </w:p>
        </w:tc>
        <w:tc>
          <w:tcPr>
            <w:tcW w:w="991" w:type="dxa"/>
            <w:shd w:val="clear" w:color="auto" w:fill="E8EEFD"/>
            <w:hideMark/>
          </w:tcPr>
          <w:p w14:paraId="7B0EDACA" w14:textId="77777777" w:rsidR="005F2FAD" w:rsidRPr="00111DE0" w:rsidRDefault="005F2FAD" w:rsidP="005F2FAD">
            <w:r w:rsidRPr="00111DE0">
              <w:t>1.32</w:t>
            </w:r>
          </w:p>
        </w:tc>
        <w:tc>
          <w:tcPr>
            <w:tcW w:w="991" w:type="dxa"/>
            <w:shd w:val="clear" w:color="auto" w:fill="E8EEFD"/>
            <w:hideMark/>
          </w:tcPr>
          <w:p w14:paraId="03EC733E" w14:textId="77777777" w:rsidR="005F2FAD" w:rsidRPr="00111DE0" w:rsidRDefault="005F2FAD" w:rsidP="005F2FAD">
            <w:r w:rsidRPr="00111DE0">
              <w:t>0.28</w:t>
            </w:r>
          </w:p>
        </w:tc>
        <w:tc>
          <w:tcPr>
            <w:tcW w:w="995" w:type="dxa"/>
            <w:shd w:val="clear" w:color="auto" w:fill="E8EEFD"/>
            <w:hideMark/>
          </w:tcPr>
          <w:p w14:paraId="210DCEBE" w14:textId="77777777" w:rsidR="005F2FAD" w:rsidRPr="00111DE0" w:rsidRDefault="005F2FAD" w:rsidP="005F2FAD">
            <w:r w:rsidRPr="00111DE0">
              <w:t>68.13</w:t>
            </w:r>
          </w:p>
        </w:tc>
      </w:tr>
      <w:tr w:rsidR="005F2FAD" w:rsidRPr="00EF19F0" w14:paraId="16B0DB7C" w14:textId="77777777" w:rsidTr="005F2FAD">
        <w:trPr>
          <w:trHeight w:val="290"/>
        </w:trPr>
        <w:tc>
          <w:tcPr>
            <w:tcW w:w="991" w:type="dxa"/>
            <w:shd w:val="clear" w:color="auto" w:fill="E8EEFD"/>
            <w:noWrap/>
            <w:hideMark/>
          </w:tcPr>
          <w:p w14:paraId="6ED6FFA8" w14:textId="77777777" w:rsidR="005F2FAD" w:rsidRPr="00EF19F0" w:rsidRDefault="005F2FAD" w:rsidP="005F2FAD">
            <w:r w:rsidRPr="00EF19F0">
              <w:t>2009</w:t>
            </w:r>
          </w:p>
        </w:tc>
        <w:tc>
          <w:tcPr>
            <w:tcW w:w="991" w:type="dxa"/>
            <w:shd w:val="clear" w:color="auto" w:fill="E8EEFD"/>
            <w:hideMark/>
          </w:tcPr>
          <w:p w14:paraId="491ACEF6" w14:textId="77777777" w:rsidR="005F2FAD" w:rsidRPr="00111DE0" w:rsidRDefault="005F2FAD" w:rsidP="005F2FAD">
            <w:r w:rsidRPr="00111DE0">
              <w:t>45.56</w:t>
            </w:r>
          </w:p>
        </w:tc>
        <w:tc>
          <w:tcPr>
            <w:tcW w:w="991" w:type="dxa"/>
            <w:shd w:val="clear" w:color="auto" w:fill="E8EEFD"/>
            <w:hideMark/>
          </w:tcPr>
          <w:p w14:paraId="248281D2" w14:textId="77777777" w:rsidR="005F2FAD" w:rsidRPr="00111DE0" w:rsidRDefault="005F2FAD" w:rsidP="005F2FAD">
            <w:r w:rsidRPr="00111DE0">
              <w:t>31.06</w:t>
            </w:r>
          </w:p>
        </w:tc>
        <w:tc>
          <w:tcPr>
            <w:tcW w:w="991" w:type="dxa"/>
            <w:shd w:val="clear" w:color="auto" w:fill="E8EEFD"/>
            <w:hideMark/>
          </w:tcPr>
          <w:p w14:paraId="3DBB0F95" w14:textId="77777777" w:rsidR="005F2FAD" w:rsidRPr="00111DE0" w:rsidRDefault="005F2FAD" w:rsidP="005F2FAD">
            <w:r w:rsidRPr="00111DE0">
              <w:t>28.76</w:t>
            </w:r>
          </w:p>
        </w:tc>
        <w:tc>
          <w:tcPr>
            <w:tcW w:w="991" w:type="dxa"/>
            <w:shd w:val="clear" w:color="auto" w:fill="E8EEFD"/>
            <w:hideMark/>
          </w:tcPr>
          <w:p w14:paraId="4C51AD1B" w14:textId="77777777" w:rsidR="005F2FAD" w:rsidRPr="00111DE0" w:rsidRDefault="005F2FAD" w:rsidP="005F2FAD">
            <w:r w:rsidRPr="00111DE0">
              <w:t>12.74</w:t>
            </w:r>
          </w:p>
        </w:tc>
        <w:tc>
          <w:tcPr>
            <w:tcW w:w="991" w:type="dxa"/>
            <w:shd w:val="clear" w:color="auto" w:fill="E8EEFD"/>
            <w:hideMark/>
          </w:tcPr>
          <w:p w14:paraId="746AC6D0" w14:textId="77777777" w:rsidR="005F2FAD" w:rsidRPr="00111DE0" w:rsidRDefault="005F2FAD" w:rsidP="005F2FAD">
            <w:r w:rsidRPr="00111DE0">
              <w:t>10.23</w:t>
            </w:r>
          </w:p>
        </w:tc>
        <w:tc>
          <w:tcPr>
            <w:tcW w:w="991" w:type="dxa"/>
            <w:shd w:val="clear" w:color="auto" w:fill="E8EEFD"/>
            <w:hideMark/>
          </w:tcPr>
          <w:p w14:paraId="3F5A09E1" w14:textId="77777777" w:rsidR="005F2FAD" w:rsidRPr="00111DE0" w:rsidRDefault="005F2FAD" w:rsidP="005F2FAD">
            <w:r w:rsidRPr="00111DE0">
              <w:t>2.45</w:t>
            </w:r>
          </w:p>
        </w:tc>
        <w:tc>
          <w:tcPr>
            <w:tcW w:w="991" w:type="dxa"/>
            <w:shd w:val="clear" w:color="auto" w:fill="E8EEFD"/>
            <w:hideMark/>
          </w:tcPr>
          <w:p w14:paraId="7C39E15D" w14:textId="77777777" w:rsidR="005F2FAD" w:rsidRPr="00111DE0" w:rsidRDefault="005F2FAD" w:rsidP="005F2FAD">
            <w:r w:rsidRPr="00111DE0">
              <w:t>0.58</w:t>
            </w:r>
          </w:p>
        </w:tc>
        <w:tc>
          <w:tcPr>
            <w:tcW w:w="995" w:type="dxa"/>
            <w:shd w:val="clear" w:color="auto" w:fill="E8EEFD"/>
            <w:hideMark/>
          </w:tcPr>
          <w:p w14:paraId="5387AAD0" w14:textId="77777777" w:rsidR="005F2FAD" w:rsidRPr="00111DE0" w:rsidRDefault="005F2FAD" w:rsidP="005F2FAD">
            <w:r w:rsidRPr="00111DE0">
              <w:t>131.39</w:t>
            </w:r>
          </w:p>
        </w:tc>
      </w:tr>
      <w:tr w:rsidR="005F2FAD" w:rsidRPr="00EF19F0" w14:paraId="1596B578" w14:textId="77777777" w:rsidTr="005F2FAD">
        <w:trPr>
          <w:trHeight w:val="290"/>
        </w:trPr>
        <w:tc>
          <w:tcPr>
            <w:tcW w:w="991" w:type="dxa"/>
            <w:shd w:val="clear" w:color="auto" w:fill="E8EEFD"/>
            <w:noWrap/>
            <w:hideMark/>
          </w:tcPr>
          <w:p w14:paraId="19E0E96F" w14:textId="77777777" w:rsidR="005F2FAD" w:rsidRPr="00EF19F0" w:rsidRDefault="005F2FAD" w:rsidP="005F2FAD">
            <w:r w:rsidRPr="00EF19F0">
              <w:t>2010</w:t>
            </w:r>
          </w:p>
        </w:tc>
        <w:tc>
          <w:tcPr>
            <w:tcW w:w="991" w:type="dxa"/>
            <w:shd w:val="clear" w:color="auto" w:fill="E8EEFD"/>
            <w:hideMark/>
          </w:tcPr>
          <w:p w14:paraId="64680271" w14:textId="77777777" w:rsidR="005F2FAD" w:rsidRPr="00111DE0" w:rsidRDefault="005F2FAD" w:rsidP="005F2FAD">
            <w:r w:rsidRPr="00111DE0">
              <w:t>73.22</w:t>
            </w:r>
          </w:p>
        </w:tc>
        <w:tc>
          <w:tcPr>
            <w:tcW w:w="991" w:type="dxa"/>
            <w:shd w:val="clear" w:color="auto" w:fill="E8EEFD"/>
            <w:hideMark/>
          </w:tcPr>
          <w:p w14:paraId="05328EF5" w14:textId="77777777" w:rsidR="005F2FAD" w:rsidRPr="00111DE0" w:rsidRDefault="005F2FAD" w:rsidP="005F2FAD">
            <w:r w:rsidRPr="00111DE0">
              <w:t>53.01</w:t>
            </w:r>
          </w:p>
        </w:tc>
        <w:tc>
          <w:tcPr>
            <w:tcW w:w="991" w:type="dxa"/>
            <w:shd w:val="clear" w:color="auto" w:fill="E8EEFD"/>
            <w:hideMark/>
          </w:tcPr>
          <w:p w14:paraId="7FA301AD" w14:textId="77777777" w:rsidR="005F2FAD" w:rsidRPr="00111DE0" w:rsidRDefault="005F2FAD" w:rsidP="005F2FAD">
            <w:r w:rsidRPr="00111DE0">
              <w:t>44.50</w:t>
            </w:r>
          </w:p>
        </w:tc>
        <w:tc>
          <w:tcPr>
            <w:tcW w:w="991" w:type="dxa"/>
            <w:shd w:val="clear" w:color="auto" w:fill="E8EEFD"/>
            <w:hideMark/>
          </w:tcPr>
          <w:p w14:paraId="2B843E4A" w14:textId="77777777" w:rsidR="005F2FAD" w:rsidRPr="00111DE0" w:rsidRDefault="005F2FAD" w:rsidP="005F2FAD">
            <w:r w:rsidRPr="00111DE0">
              <w:t>21.76</w:t>
            </w:r>
          </w:p>
        </w:tc>
        <w:tc>
          <w:tcPr>
            <w:tcW w:w="991" w:type="dxa"/>
            <w:shd w:val="clear" w:color="auto" w:fill="E8EEFD"/>
            <w:hideMark/>
          </w:tcPr>
          <w:p w14:paraId="0B565ADA" w14:textId="77777777" w:rsidR="005F2FAD" w:rsidRPr="00111DE0" w:rsidRDefault="005F2FAD" w:rsidP="005F2FAD">
            <w:r w:rsidRPr="00111DE0">
              <w:t>17.60</w:t>
            </w:r>
          </w:p>
        </w:tc>
        <w:tc>
          <w:tcPr>
            <w:tcW w:w="991" w:type="dxa"/>
            <w:shd w:val="clear" w:color="auto" w:fill="E8EEFD"/>
            <w:hideMark/>
          </w:tcPr>
          <w:p w14:paraId="0AE818FE" w14:textId="77777777" w:rsidR="005F2FAD" w:rsidRPr="00111DE0" w:rsidRDefault="005F2FAD" w:rsidP="005F2FAD">
            <w:r w:rsidRPr="00111DE0">
              <w:t>4.18</w:t>
            </w:r>
          </w:p>
        </w:tc>
        <w:tc>
          <w:tcPr>
            <w:tcW w:w="991" w:type="dxa"/>
            <w:shd w:val="clear" w:color="auto" w:fill="E8EEFD"/>
            <w:hideMark/>
          </w:tcPr>
          <w:p w14:paraId="051379CE" w14:textId="77777777" w:rsidR="005F2FAD" w:rsidRPr="00111DE0" w:rsidRDefault="005F2FAD" w:rsidP="005F2FAD">
            <w:r w:rsidRPr="00111DE0">
              <w:t>0.98</w:t>
            </w:r>
          </w:p>
        </w:tc>
        <w:tc>
          <w:tcPr>
            <w:tcW w:w="995" w:type="dxa"/>
            <w:shd w:val="clear" w:color="auto" w:fill="E8EEFD"/>
            <w:hideMark/>
          </w:tcPr>
          <w:p w14:paraId="573489C9" w14:textId="77777777" w:rsidR="005F2FAD" w:rsidRPr="00111DE0" w:rsidRDefault="005F2FAD" w:rsidP="005F2FAD">
            <w:r w:rsidRPr="00111DE0">
              <w:t>215.24</w:t>
            </w:r>
          </w:p>
        </w:tc>
      </w:tr>
      <w:tr w:rsidR="005F2FAD" w:rsidRPr="00EF19F0" w14:paraId="25DAED41" w14:textId="77777777" w:rsidTr="005F2FAD">
        <w:trPr>
          <w:trHeight w:val="290"/>
        </w:trPr>
        <w:tc>
          <w:tcPr>
            <w:tcW w:w="991" w:type="dxa"/>
            <w:shd w:val="clear" w:color="auto" w:fill="E8EEFD"/>
            <w:noWrap/>
            <w:hideMark/>
          </w:tcPr>
          <w:p w14:paraId="51BC8114" w14:textId="77777777" w:rsidR="005F2FAD" w:rsidRPr="00EF19F0" w:rsidRDefault="005F2FAD" w:rsidP="005F2FAD">
            <w:r w:rsidRPr="00EF19F0">
              <w:t>2011</w:t>
            </w:r>
          </w:p>
        </w:tc>
        <w:tc>
          <w:tcPr>
            <w:tcW w:w="991" w:type="dxa"/>
            <w:shd w:val="clear" w:color="auto" w:fill="E8EEFD"/>
            <w:hideMark/>
          </w:tcPr>
          <w:p w14:paraId="47B0B6DB" w14:textId="77777777" w:rsidR="005F2FAD" w:rsidRPr="00111DE0" w:rsidRDefault="005F2FAD" w:rsidP="005F2FAD">
            <w:r w:rsidRPr="00111DE0">
              <w:t>108.35</w:t>
            </w:r>
          </w:p>
        </w:tc>
        <w:tc>
          <w:tcPr>
            <w:tcW w:w="991" w:type="dxa"/>
            <w:shd w:val="clear" w:color="auto" w:fill="E8EEFD"/>
            <w:hideMark/>
          </w:tcPr>
          <w:p w14:paraId="6163BA2F" w14:textId="77777777" w:rsidR="005F2FAD" w:rsidRPr="00111DE0" w:rsidRDefault="005F2FAD" w:rsidP="005F2FAD">
            <w:r w:rsidRPr="00111DE0">
              <w:t>82.27</w:t>
            </w:r>
          </w:p>
        </w:tc>
        <w:tc>
          <w:tcPr>
            <w:tcW w:w="991" w:type="dxa"/>
            <w:shd w:val="clear" w:color="auto" w:fill="E8EEFD"/>
            <w:hideMark/>
          </w:tcPr>
          <w:p w14:paraId="49EA99FB" w14:textId="77777777" w:rsidR="005F2FAD" w:rsidRPr="00111DE0" w:rsidRDefault="005F2FAD" w:rsidP="005F2FAD">
            <w:r w:rsidRPr="00111DE0">
              <w:t>66.62</w:t>
            </w:r>
          </w:p>
        </w:tc>
        <w:tc>
          <w:tcPr>
            <w:tcW w:w="991" w:type="dxa"/>
            <w:shd w:val="clear" w:color="auto" w:fill="E8EEFD"/>
            <w:hideMark/>
          </w:tcPr>
          <w:p w14:paraId="48220428" w14:textId="77777777" w:rsidR="005F2FAD" w:rsidRPr="00111DE0" w:rsidRDefault="005F2FAD" w:rsidP="005F2FAD">
            <w:r w:rsidRPr="00111DE0">
              <w:t>34.10</w:t>
            </w:r>
          </w:p>
        </w:tc>
        <w:tc>
          <w:tcPr>
            <w:tcW w:w="991" w:type="dxa"/>
            <w:shd w:val="clear" w:color="auto" w:fill="E8EEFD"/>
            <w:hideMark/>
          </w:tcPr>
          <w:p w14:paraId="5C06416E" w14:textId="77777777" w:rsidR="005F2FAD" w:rsidRPr="00111DE0" w:rsidRDefault="005F2FAD" w:rsidP="005F2FAD">
            <w:r w:rsidRPr="00111DE0">
              <w:t>27.40</w:t>
            </w:r>
          </w:p>
        </w:tc>
        <w:tc>
          <w:tcPr>
            <w:tcW w:w="991" w:type="dxa"/>
            <w:shd w:val="clear" w:color="auto" w:fill="E8EEFD"/>
            <w:hideMark/>
          </w:tcPr>
          <w:p w14:paraId="7708FD10" w14:textId="77777777" w:rsidR="005F2FAD" w:rsidRPr="00111DE0" w:rsidRDefault="005F2FAD" w:rsidP="005F2FAD">
            <w:r w:rsidRPr="00111DE0">
              <w:t>6.59</w:t>
            </w:r>
          </w:p>
        </w:tc>
        <w:tc>
          <w:tcPr>
            <w:tcW w:w="991" w:type="dxa"/>
            <w:shd w:val="clear" w:color="auto" w:fill="E8EEFD"/>
            <w:hideMark/>
          </w:tcPr>
          <w:p w14:paraId="2EE1426E" w14:textId="77777777" w:rsidR="005F2FAD" w:rsidRPr="00111DE0" w:rsidRDefault="005F2FAD" w:rsidP="005F2FAD">
            <w:r w:rsidRPr="00111DE0">
              <w:t>1.50</w:t>
            </w:r>
          </w:p>
        </w:tc>
        <w:tc>
          <w:tcPr>
            <w:tcW w:w="995" w:type="dxa"/>
            <w:shd w:val="clear" w:color="auto" w:fill="E8EEFD"/>
            <w:hideMark/>
          </w:tcPr>
          <w:p w14:paraId="12BE33EE" w14:textId="77777777" w:rsidR="005F2FAD" w:rsidRPr="00111DE0" w:rsidRDefault="005F2FAD" w:rsidP="005F2FAD">
            <w:r w:rsidRPr="00111DE0">
              <w:t>326.84</w:t>
            </w:r>
          </w:p>
        </w:tc>
      </w:tr>
      <w:tr w:rsidR="005F2FAD" w:rsidRPr="00EF19F0" w14:paraId="6BF99C04" w14:textId="77777777" w:rsidTr="005F2FAD">
        <w:trPr>
          <w:trHeight w:val="290"/>
        </w:trPr>
        <w:tc>
          <w:tcPr>
            <w:tcW w:w="991" w:type="dxa"/>
            <w:shd w:val="clear" w:color="auto" w:fill="E8EEFD"/>
            <w:noWrap/>
            <w:hideMark/>
          </w:tcPr>
          <w:p w14:paraId="5ACCAE81" w14:textId="77777777" w:rsidR="005F2FAD" w:rsidRPr="00EF19F0" w:rsidRDefault="005F2FAD" w:rsidP="005F2FAD">
            <w:r w:rsidRPr="00EF19F0">
              <w:t>2012</w:t>
            </w:r>
          </w:p>
        </w:tc>
        <w:tc>
          <w:tcPr>
            <w:tcW w:w="991" w:type="dxa"/>
            <w:shd w:val="clear" w:color="auto" w:fill="E8EEFD"/>
            <w:hideMark/>
          </w:tcPr>
          <w:p w14:paraId="794F672C" w14:textId="77777777" w:rsidR="005F2FAD" w:rsidRPr="00111DE0" w:rsidRDefault="005F2FAD" w:rsidP="005F2FAD">
            <w:r w:rsidRPr="00111DE0">
              <w:t>142.34</w:t>
            </w:r>
          </w:p>
        </w:tc>
        <w:tc>
          <w:tcPr>
            <w:tcW w:w="991" w:type="dxa"/>
            <w:shd w:val="clear" w:color="auto" w:fill="E8EEFD"/>
            <w:hideMark/>
          </w:tcPr>
          <w:p w14:paraId="7635FACB" w14:textId="77777777" w:rsidR="005F2FAD" w:rsidRPr="00111DE0" w:rsidRDefault="005F2FAD" w:rsidP="005F2FAD">
            <w:r w:rsidRPr="00111DE0">
              <w:t>106.44</w:t>
            </w:r>
          </w:p>
        </w:tc>
        <w:tc>
          <w:tcPr>
            <w:tcW w:w="991" w:type="dxa"/>
            <w:shd w:val="clear" w:color="auto" w:fill="E8EEFD"/>
            <w:hideMark/>
          </w:tcPr>
          <w:p w14:paraId="0FE328AC" w14:textId="77777777" w:rsidR="005F2FAD" w:rsidRPr="00111DE0" w:rsidRDefault="005F2FAD" w:rsidP="005F2FAD">
            <w:r w:rsidRPr="00111DE0">
              <w:t>98.58</w:t>
            </w:r>
          </w:p>
        </w:tc>
        <w:tc>
          <w:tcPr>
            <w:tcW w:w="991" w:type="dxa"/>
            <w:shd w:val="clear" w:color="auto" w:fill="E8EEFD"/>
            <w:hideMark/>
          </w:tcPr>
          <w:p w14:paraId="189C09C1" w14:textId="77777777" w:rsidR="005F2FAD" w:rsidRPr="00111DE0" w:rsidRDefault="005F2FAD" w:rsidP="005F2FAD">
            <w:r w:rsidRPr="00111DE0">
              <w:t>44.55</w:t>
            </w:r>
          </w:p>
        </w:tc>
        <w:tc>
          <w:tcPr>
            <w:tcW w:w="991" w:type="dxa"/>
            <w:shd w:val="clear" w:color="auto" w:fill="E8EEFD"/>
            <w:hideMark/>
          </w:tcPr>
          <w:p w14:paraId="352EFE97" w14:textId="77777777" w:rsidR="005F2FAD" w:rsidRPr="00111DE0" w:rsidRDefault="005F2FAD" w:rsidP="005F2FAD">
            <w:r w:rsidRPr="00111DE0">
              <w:t>38.26</w:t>
            </w:r>
          </w:p>
        </w:tc>
        <w:tc>
          <w:tcPr>
            <w:tcW w:w="991" w:type="dxa"/>
            <w:shd w:val="clear" w:color="auto" w:fill="E8EEFD"/>
            <w:hideMark/>
          </w:tcPr>
          <w:p w14:paraId="66E9B9A6" w14:textId="77777777" w:rsidR="005F2FAD" w:rsidRPr="00111DE0" w:rsidRDefault="005F2FAD" w:rsidP="005F2FAD">
            <w:r w:rsidRPr="00111DE0">
              <w:t>8.84</w:t>
            </w:r>
          </w:p>
        </w:tc>
        <w:tc>
          <w:tcPr>
            <w:tcW w:w="991" w:type="dxa"/>
            <w:shd w:val="clear" w:color="auto" w:fill="E8EEFD"/>
            <w:hideMark/>
          </w:tcPr>
          <w:p w14:paraId="2F840A7E" w14:textId="77777777" w:rsidR="005F2FAD" w:rsidRPr="00111DE0" w:rsidRDefault="005F2FAD" w:rsidP="005F2FAD">
            <w:r w:rsidRPr="00111DE0">
              <w:t>2.24</w:t>
            </w:r>
          </w:p>
        </w:tc>
        <w:tc>
          <w:tcPr>
            <w:tcW w:w="995" w:type="dxa"/>
            <w:shd w:val="clear" w:color="auto" w:fill="E8EEFD"/>
            <w:hideMark/>
          </w:tcPr>
          <w:p w14:paraId="779360E8" w14:textId="77777777" w:rsidR="005F2FAD" w:rsidRPr="00111DE0" w:rsidRDefault="005F2FAD" w:rsidP="005F2FAD">
            <w:r w:rsidRPr="00111DE0">
              <w:t>441.25</w:t>
            </w:r>
          </w:p>
        </w:tc>
      </w:tr>
      <w:tr w:rsidR="005F2FAD" w:rsidRPr="00EF19F0" w14:paraId="7D368AB1" w14:textId="77777777" w:rsidTr="005F2FAD">
        <w:trPr>
          <w:trHeight w:val="290"/>
        </w:trPr>
        <w:tc>
          <w:tcPr>
            <w:tcW w:w="991" w:type="dxa"/>
            <w:shd w:val="clear" w:color="auto" w:fill="E8EEFD"/>
            <w:noWrap/>
            <w:hideMark/>
          </w:tcPr>
          <w:p w14:paraId="61E3297B" w14:textId="77777777" w:rsidR="005F2FAD" w:rsidRPr="00EF19F0" w:rsidRDefault="005F2FAD" w:rsidP="005F2FAD">
            <w:r w:rsidRPr="00EF19F0">
              <w:t>2013</w:t>
            </w:r>
          </w:p>
        </w:tc>
        <w:tc>
          <w:tcPr>
            <w:tcW w:w="991" w:type="dxa"/>
            <w:shd w:val="clear" w:color="auto" w:fill="E8EEFD"/>
            <w:hideMark/>
          </w:tcPr>
          <w:p w14:paraId="62BB4067" w14:textId="77777777" w:rsidR="005F2FAD" w:rsidRPr="00111DE0" w:rsidRDefault="005F2FAD" w:rsidP="005F2FAD">
            <w:r w:rsidRPr="00111DE0">
              <w:t>167.93</w:t>
            </w:r>
          </w:p>
        </w:tc>
        <w:tc>
          <w:tcPr>
            <w:tcW w:w="991" w:type="dxa"/>
            <w:shd w:val="clear" w:color="auto" w:fill="E8EEFD"/>
            <w:hideMark/>
          </w:tcPr>
          <w:p w14:paraId="44A29EC3" w14:textId="77777777" w:rsidR="005F2FAD" w:rsidRPr="00111DE0" w:rsidRDefault="005F2FAD" w:rsidP="005F2FAD">
            <w:r w:rsidRPr="00111DE0">
              <w:t>144.51</w:t>
            </w:r>
          </w:p>
        </w:tc>
        <w:tc>
          <w:tcPr>
            <w:tcW w:w="991" w:type="dxa"/>
            <w:shd w:val="clear" w:color="auto" w:fill="E8EEFD"/>
            <w:hideMark/>
          </w:tcPr>
          <w:p w14:paraId="2DB17589" w14:textId="77777777" w:rsidR="005F2FAD" w:rsidRPr="00111DE0" w:rsidRDefault="005F2FAD" w:rsidP="005F2FAD">
            <w:r w:rsidRPr="00111DE0">
              <w:t>132.94</w:t>
            </w:r>
          </w:p>
        </w:tc>
        <w:tc>
          <w:tcPr>
            <w:tcW w:w="991" w:type="dxa"/>
            <w:shd w:val="clear" w:color="auto" w:fill="E8EEFD"/>
            <w:hideMark/>
          </w:tcPr>
          <w:p w14:paraId="0BF6C251" w14:textId="77777777" w:rsidR="005F2FAD" w:rsidRPr="00111DE0" w:rsidRDefault="005F2FAD" w:rsidP="005F2FAD">
            <w:r w:rsidRPr="00111DE0">
              <w:t>55.94</w:t>
            </w:r>
          </w:p>
        </w:tc>
        <w:tc>
          <w:tcPr>
            <w:tcW w:w="991" w:type="dxa"/>
            <w:shd w:val="clear" w:color="auto" w:fill="E8EEFD"/>
            <w:hideMark/>
          </w:tcPr>
          <w:p w14:paraId="14896416" w14:textId="77777777" w:rsidR="005F2FAD" w:rsidRPr="00111DE0" w:rsidRDefault="005F2FAD" w:rsidP="005F2FAD">
            <w:r w:rsidRPr="00111DE0">
              <w:t>49.17</w:t>
            </w:r>
          </w:p>
        </w:tc>
        <w:tc>
          <w:tcPr>
            <w:tcW w:w="991" w:type="dxa"/>
            <w:shd w:val="clear" w:color="auto" w:fill="E8EEFD"/>
            <w:hideMark/>
          </w:tcPr>
          <w:p w14:paraId="75D15E7B" w14:textId="77777777" w:rsidR="005F2FAD" w:rsidRPr="00111DE0" w:rsidRDefault="005F2FAD" w:rsidP="005F2FAD">
            <w:r w:rsidRPr="00111DE0">
              <w:t>10.05</w:t>
            </w:r>
          </w:p>
        </w:tc>
        <w:tc>
          <w:tcPr>
            <w:tcW w:w="991" w:type="dxa"/>
            <w:shd w:val="clear" w:color="auto" w:fill="E8EEFD"/>
            <w:hideMark/>
          </w:tcPr>
          <w:p w14:paraId="7C228140" w14:textId="77777777" w:rsidR="005F2FAD" w:rsidRPr="00111DE0" w:rsidRDefault="005F2FAD" w:rsidP="005F2FAD">
            <w:r w:rsidRPr="00111DE0">
              <w:t>2.80</w:t>
            </w:r>
          </w:p>
        </w:tc>
        <w:tc>
          <w:tcPr>
            <w:tcW w:w="995" w:type="dxa"/>
            <w:shd w:val="clear" w:color="auto" w:fill="E8EEFD"/>
            <w:hideMark/>
          </w:tcPr>
          <w:p w14:paraId="52C57C18" w14:textId="77777777" w:rsidR="005F2FAD" w:rsidRPr="00111DE0" w:rsidRDefault="005F2FAD" w:rsidP="005F2FAD">
            <w:r w:rsidRPr="00111DE0">
              <w:t>563.33</w:t>
            </w:r>
          </w:p>
        </w:tc>
      </w:tr>
      <w:tr w:rsidR="005F2FAD" w:rsidRPr="00EF19F0" w14:paraId="70D8ADF6" w14:textId="77777777" w:rsidTr="005F2FAD">
        <w:trPr>
          <w:trHeight w:val="290"/>
        </w:trPr>
        <w:tc>
          <w:tcPr>
            <w:tcW w:w="991" w:type="dxa"/>
            <w:shd w:val="clear" w:color="auto" w:fill="E8EEFD"/>
            <w:noWrap/>
            <w:hideMark/>
          </w:tcPr>
          <w:p w14:paraId="3073B0AC" w14:textId="77777777" w:rsidR="005F2FAD" w:rsidRPr="00EF19F0" w:rsidRDefault="005F2FAD" w:rsidP="005F2FAD">
            <w:r w:rsidRPr="00EF19F0">
              <w:t>2014</w:t>
            </w:r>
          </w:p>
        </w:tc>
        <w:tc>
          <w:tcPr>
            <w:tcW w:w="991" w:type="dxa"/>
            <w:shd w:val="clear" w:color="auto" w:fill="E8EEFD"/>
            <w:hideMark/>
          </w:tcPr>
          <w:p w14:paraId="614D8070" w14:textId="77777777" w:rsidR="005F2FAD" w:rsidRPr="00111DE0" w:rsidRDefault="005F2FAD" w:rsidP="005F2FAD">
            <w:r w:rsidRPr="00111DE0">
              <w:t>206.29</w:t>
            </w:r>
          </w:p>
        </w:tc>
        <w:tc>
          <w:tcPr>
            <w:tcW w:w="991" w:type="dxa"/>
            <w:shd w:val="clear" w:color="auto" w:fill="E8EEFD"/>
            <w:hideMark/>
          </w:tcPr>
          <w:p w14:paraId="75452D3D" w14:textId="77777777" w:rsidR="005F2FAD" w:rsidRPr="00111DE0" w:rsidRDefault="005F2FAD" w:rsidP="005F2FAD">
            <w:r w:rsidRPr="00111DE0">
              <w:t>148.35</w:t>
            </w:r>
          </w:p>
        </w:tc>
        <w:tc>
          <w:tcPr>
            <w:tcW w:w="991" w:type="dxa"/>
            <w:shd w:val="clear" w:color="auto" w:fill="E8EEFD"/>
            <w:hideMark/>
          </w:tcPr>
          <w:p w14:paraId="79E57438" w14:textId="77777777" w:rsidR="005F2FAD" w:rsidRPr="00111DE0" w:rsidRDefault="005F2FAD" w:rsidP="005F2FAD">
            <w:r w:rsidRPr="00111DE0">
              <w:t>137.42</w:t>
            </w:r>
          </w:p>
        </w:tc>
        <w:tc>
          <w:tcPr>
            <w:tcW w:w="991" w:type="dxa"/>
            <w:shd w:val="clear" w:color="auto" w:fill="E8EEFD"/>
            <w:hideMark/>
          </w:tcPr>
          <w:p w14:paraId="72A87A4F" w14:textId="77777777" w:rsidR="005F2FAD" w:rsidRPr="00111DE0" w:rsidRDefault="005F2FAD" w:rsidP="005F2FAD">
            <w:r w:rsidRPr="00111DE0">
              <w:t>63.41</w:t>
            </w:r>
          </w:p>
        </w:tc>
        <w:tc>
          <w:tcPr>
            <w:tcW w:w="991" w:type="dxa"/>
            <w:shd w:val="clear" w:color="auto" w:fill="E8EEFD"/>
            <w:hideMark/>
          </w:tcPr>
          <w:p w14:paraId="44690D2E" w14:textId="77777777" w:rsidR="005F2FAD" w:rsidRPr="00111DE0" w:rsidRDefault="005F2FAD" w:rsidP="005F2FAD">
            <w:r w:rsidRPr="00111DE0">
              <w:t>54.19</w:t>
            </w:r>
          </w:p>
        </w:tc>
        <w:tc>
          <w:tcPr>
            <w:tcW w:w="991" w:type="dxa"/>
            <w:shd w:val="clear" w:color="auto" w:fill="E8EEFD"/>
            <w:hideMark/>
          </w:tcPr>
          <w:p w14:paraId="0D2B6785" w14:textId="77777777" w:rsidR="005F2FAD" w:rsidRPr="00111DE0" w:rsidRDefault="005F2FAD" w:rsidP="005F2FAD">
            <w:r w:rsidRPr="00111DE0">
              <w:t>12.37</w:t>
            </w:r>
          </w:p>
        </w:tc>
        <w:tc>
          <w:tcPr>
            <w:tcW w:w="991" w:type="dxa"/>
            <w:shd w:val="clear" w:color="auto" w:fill="E8EEFD"/>
            <w:hideMark/>
          </w:tcPr>
          <w:p w14:paraId="552F0992" w14:textId="77777777" w:rsidR="005F2FAD" w:rsidRPr="00111DE0" w:rsidRDefault="005F2FAD" w:rsidP="005F2FAD">
            <w:r w:rsidRPr="00111DE0">
              <w:t>3.27</w:t>
            </w:r>
          </w:p>
        </w:tc>
        <w:tc>
          <w:tcPr>
            <w:tcW w:w="995" w:type="dxa"/>
            <w:shd w:val="clear" w:color="auto" w:fill="E8EEFD"/>
            <w:hideMark/>
          </w:tcPr>
          <w:p w14:paraId="088EFEFC" w14:textId="77777777" w:rsidR="005F2FAD" w:rsidRPr="00111DE0" w:rsidRDefault="005F2FAD" w:rsidP="005F2FAD">
            <w:r w:rsidRPr="00111DE0">
              <w:t>625.29</w:t>
            </w:r>
          </w:p>
        </w:tc>
      </w:tr>
      <w:tr w:rsidR="005F2FAD" w:rsidRPr="00EF19F0" w14:paraId="379187DD" w14:textId="77777777" w:rsidTr="005F2FAD">
        <w:trPr>
          <w:trHeight w:val="290"/>
        </w:trPr>
        <w:tc>
          <w:tcPr>
            <w:tcW w:w="991" w:type="dxa"/>
            <w:shd w:val="clear" w:color="auto" w:fill="E8EEFD"/>
            <w:noWrap/>
          </w:tcPr>
          <w:p w14:paraId="43969AD9" w14:textId="77777777" w:rsidR="005F2FAD" w:rsidRPr="00EF19F0" w:rsidRDefault="005F2FAD" w:rsidP="005F2FAD">
            <w:r>
              <w:t>2015</w:t>
            </w:r>
          </w:p>
        </w:tc>
        <w:tc>
          <w:tcPr>
            <w:tcW w:w="991" w:type="dxa"/>
            <w:shd w:val="clear" w:color="auto" w:fill="E8EEFD"/>
          </w:tcPr>
          <w:p w14:paraId="03BF40A4" w14:textId="77777777" w:rsidR="005F2FAD" w:rsidRPr="00111DE0" w:rsidRDefault="005F2FAD" w:rsidP="005F2FAD">
            <w:r w:rsidRPr="00111DE0">
              <w:t>234.79</w:t>
            </w:r>
          </w:p>
        </w:tc>
        <w:tc>
          <w:tcPr>
            <w:tcW w:w="991" w:type="dxa"/>
            <w:shd w:val="clear" w:color="auto" w:fill="E8EEFD"/>
          </w:tcPr>
          <w:p w14:paraId="5B1F83D5" w14:textId="77777777" w:rsidR="005F2FAD" w:rsidRPr="00111DE0" w:rsidRDefault="005F2FAD" w:rsidP="005F2FAD">
            <w:r w:rsidRPr="00111DE0">
              <w:t>182.65</w:t>
            </w:r>
          </w:p>
        </w:tc>
        <w:tc>
          <w:tcPr>
            <w:tcW w:w="991" w:type="dxa"/>
            <w:shd w:val="clear" w:color="auto" w:fill="E8EEFD"/>
          </w:tcPr>
          <w:p w14:paraId="63115B51" w14:textId="77777777" w:rsidR="005F2FAD" w:rsidRPr="00111DE0" w:rsidRDefault="005F2FAD" w:rsidP="005F2FAD">
            <w:r w:rsidRPr="00111DE0">
              <w:t>172.21</w:t>
            </w:r>
          </w:p>
        </w:tc>
        <w:tc>
          <w:tcPr>
            <w:tcW w:w="991" w:type="dxa"/>
            <w:shd w:val="clear" w:color="auto" w:fill="E8EEFD"/>
          </w:tcPr>
          <w:p w14:paraId="2BE92392" w14:textId="77777777" w:rsidR="005F2FAD" w:rsidRPr="00111DE0" w:rsidRDefault="005F2FAD" w:rsidP="005F2FAD">
            <w:r w:rsidRPr="00111DE0">
              <w:t>74.21</w:t>
            </w:r>
          </w:p>
        </w:tc>
        <w:tc>
          <w:tcPr>
            <w:tcW w:w="991" w:type="dxa"/>
            <w:shd w:val="clear" w:color="auto" w:fill="E8EEFD"/>
          </w:tcPr>
          <w:p w14:paraId="2A065628" w14:textId="77777777" w:rsidR="005F2FAD" w:rsidRPr="00111DE0" w:rsidRDefault="005F2FAD" w:rsidP="005F2FAD">
            <w:r w:rsidRPr="00111DE0">
              <w:t>68.31</w:t>
            </w:r>
          </w:p>
        </w:tc>
        <w:tc>
          <w:tcPr>
            <w:tcW w:w="991" w:type="dxa"/>
            <w:shd w:val="clear" w:color="auto" w:fill="E8EEFD"/>
          </w:tcPr>
          <w:p w14:paraId="50240643" w14:textId="77777777" w:rsidR="005F2FAD" w:rsidRPr="00111DE0" w:rsidRDefault="005F2FAD" w:rsidP="005F2FAD">
            <w:r w:rsidRPr="00111DE0">
              <w:t>14.72</w:t>
            </w:r>
          </w:p>
        </w:tc>
        <w:tc>
          <w:tcPr>
            <w:tcW w:w="991" w:type="dxa"/>
            <w:shd w:val="clear" w:color="auto" w:fill="E8EEFD"/>
          </w:tcPr>
          <w:p w14:paraId="111107FE" w14:textId="77777777" w:rsidR="005F2FAD" w:rsidRPr="00111DE0" w:rsidRDefault="005F2FAD" w:rsidP="005F2FAD">
            <w:r w:rsidRPr="00111DE0">
              <w:t>3.82</w:t>
            </w:r>
          </w:p>
        </w:tc>
        <w:tc>
          <w:tcPr>
            <w:tcW w:w="995" w:type="dxa"/>
            <w:shd w:val="clear" w:color="auto" w:fill="E8EEFD"/>
          </w:tcPr>
          <w:p w14:paraId="556C51F8" w14:textId="77777777" w:rsidR="005F2FAD" w:rsidRPr="00111DE0" w:rsidRDefault="005F2FAD" w:rsidP="005F2FAD">
            <w:r w:rsidRPr="00111DE0">
              <w:t>750.70</w:t>
            </w:r>
          </w:p>
        </w:tc>
      </w:tr>
      <w:tr w:rsidR="005F2FAD" w:rsidRPr="00EF19F0" w14:paraId="77C5DDBD" w14:textId="77777777" w:rsidTr="005F2FAD">
        <w:trPr>
          <w:trHeight w:val="290"/>
        </w:trPr>
        <w:tc>
          <w:tcPr>
            <w:tcW w:w="991" w:type="dxa"/>
            <w:shd w:val="clear" w:color="auto" w:fill="E8EEFD"/>
            <w:noWrap/>
            <w:hideMark/>
          </w:tcPr>
          <w:p w14:paraId="6515EAEC" w14:textId="77777777" w:rsidR="005F2FAD" w:rsidRPr="00EF19F0" w:rsidRDefault="005F2FAD" w:rsidP="005F2FAD">
            <w:r w:rsidRPr="00EF19F0">
              <w:t>2016</w:t>
            </w:r>
          </w:p>
        </w:tc>
        <w:tc>
          <w:tcPr>
            <w:tcW w:w="991" w:type="dxa"/>
            <w:shd w:val="clear" w:color="auto" w:fill="E8EEFD"/>
            <w:hideMark/>
          </w:tcPr>
          <w:p w14:paraId="14E23E12" w14:textId="77777777" w:rsidR="005F2FAD" w:rsidRPr="00111DE0" w:rsidRDefault="005F2FAD" w:rsidP="005F2FAD">
            <w:r w:rsidRPr="00111DE0">
              <w:t>276.79</w:t>
            </w:r>
          </w:p>
        </w:tc>
        <w:tc>
          <w:tcPr>
            <w:tcW w:w="991" w:type="dxa"/>
            <w:shd w:val="clear" w:color="auto" w:fill="E8EEFD"/>
            <w:hideMark/>
          </w:tcPr>
          <w:p w14:paraId="46740651" w14:textId="77777777" w:rsidR="005F2FAD" w:rsidRPr="00111DE0" w:rsidRDefault="005F2FAD" w:rsidP="005F2FAD">
            <w:r w:rsidRPr="00111DE0">
              <w:t>217.13</w:t>
            </w:r>
          </w:p>
        </w:tc>
        <w:tc>
          <w:tcPr>
            <w:tcW w:w="991" w:type="dxa"/>
            <w:shd w:val="clear" w:color="auto" w:fill="E8EEFD"/>
            <w:hideMark/>
          </w:tcPr>
          <w:p w14:paraId="6C2319BB" w14:textId="77777777" w:rsidR="005F2FAD" w:rsidRPr="00111DE0" w:rsidRDefault="005F2FAD" w:rsidP="005F2FAD">
            <w:r w:rsidRPr="00111DE0">
              <w:t>204.32</w:t>
            </w:r>
          </w:p>
        </w:tc>
        <w:tc>
          <w:tcPr>
            <w:tcW w:w="991" w:type="dxa"/>
            <w:shd w:val="clear" w:color="auto" w:fill="E8EEFD"/>
            <w:hideMark/>
          </w:tcPr>
          <w:p w14:paraId="199EFFA4" w14:textId="77777777" w:rsidR="005F2FAD" w:rsidRPr="00111DE0" w:rsidRDefault="005F2FAD" w:rsidP="005F2FAD">
            <w:r w:rsidRPr="00111DE0">
              <w:t>84.96</w:t>
            </w:r>
          </w:p>
        </w:tc>
        <w:tc>
          <w:tcPr>
            <w:tcW w:w="991" w:type="dxa"/>
            <w:shd w:val="clear" w:color="auto" w:fill="E8EEFD"/>
            <w:hideMark/>
          </w:tcPr>
          <w:p w14:paraId="03C1EEDA" w14:textId="77777777" w:rsidR="005F2FAD" w:rsidRPr="00111DE0" w:rsidRDefault="005F2FAD" w:rsidP="005F2FAD">
            <w:r w:rsidRPr="00111DE0">
              <w:t>81.54</w:t>
            </w:r>
          </w:p>
        </w:tc>
        <w:tc>
          <w:tcPr>
            <w:tcW w:w="991" w:type="dxa"/>
            <w:shd w:val="clear" w:color="auto" w:fill="E8EEFD"/>
            <w:hideMark/>
          </w:tcPr>
          <w:p w14:paraId="41F4E47B" w14:textId="77777777" w:rsidR="005F2FAD" w:rsidRPr="00111DE0" w:rsidRDefault="005F2FAD" w:rsidP="005F2FAD">
            <w:r w:rsidRPr="00111DE0">
              <w:t>17.85</w:t>
            </w:r>
          </w:p>
        </w:tc>
        <w:tc>
          <w:tcPr>
            <w:tcW w:w="991" w:type="dxa"/>
            <w:shd w:val="clear" w:color="auto" w:fill="E8EEFD"/>
            <w:hideMark/>
          </w:tcPr>
          <w:p w14:paraId="6AEE20DE" w14:textId="77777777" w:rsidR="005F2FAD" w:rsidRPr="00111DE0" w:rsidRDefault="005F2FAD" w:rsidP="005F2FAD">
            <w:r w:rsidRPr="00111DE0">
              <w:t>4.41</w:t>
            </w:r>
          </w:p>
        </w:tc>
        <w:tc>
          <w:tcPr>
            <w:tcW w:w="995" w:type="dxa"/>
            <w:shd w:val="clear" w:color="auto" w:fill="E8EEFD"/>
            <w:hideMark/>
          </w:tcPr>
          <w:p w14:paraId="4C6FCADA" w14:textId="77777777" w:rsidR="005F2FAD" w:rsidRPr="00111DE0" w:rsidRDefault="005F2FAD" w:rsidP="005F2FAD">
            <w:r w:rsidRPr="00111DE0">
              <w:t>886.98</w:t>
            </w:r>
          </w:p>
        </w:tc>
      </w:tr>
      <w:tr w:rsidR="005F2FAD" w:rsidRPr="00EF19F0" w14:paraId="7902AB86" w14:textId="77777777" w:rsidTr="005F2FAD">
        <w:trPr>
          <w:trHeight w:val="290"/>
        </w:trPr>
        <w:tc>
          <w:tcPr>
            <w:tcW w:w="991" w:type="dxa"/>
            <w:shd w:val="clear" w:color="auto" w:fill="E8EEFD"/>
            <w:noWrap/>
            <w:hideMark/>
          </w:tcPr>
          <w:p w14:paraId="7CD8A5F9" w14:textId="77777777" w:rsidR="005F2FAD" w:rsidRPr="00EF19F0" w:rsidRDefault="005F2FAD" w:rsidP="005F2FAD">
            <w:r w:rsidRPr="00EF19F0">
              <w:t>2017</w:t>
            </w:r>
          </w:p>
        </w:tc>
        <w:tc>
          <w:tcPr>
            <w:tcW w:w="991" w:type="dxa"/>
            <w:shd w:val="clear" w:color="auto" w:fill="E8EEFD"/>
            <w:hideMark/>
          </w:tcPr>
          <w:p w14:paraId="1E644DA6" w14:textId="77777777" w:rsidR="005F2FAD" w:rsidRPr="00111DE0" w:rsidRDefault="005F2FAD" w:rsidP="005F2FAD">
            <w:r w:rsidRPr="00111DE0">
              <w:t>330.78</w:t>
            </w:r>
          </w:p>
        </w:tc>
        <w:tc>
          <w:tcPr>
            <w:tcW w:w="991" w:type="dxa"/>
            <w:shd w:val="clear" w:color="auto" w:fill="E8EEFD"/>
            <w:hideMark/>
          </w:tcPr>
          <w:p w14:paraId="0903AD74" w14:textId="77777777" w:rsidR="005F2FAD" w:rsidRPr="00111DE0" w:rsidRDefault="005F2FAD" w:rsidP="005F2FAD">
            <w:r w:rsidRPr="00111DE0">
              <w:t>261.34</w:t>
            </w:r>
          </w:p>
        </w:tc>
        <w:tc>
          <w:tcPr>
            <w:tcW w:w="991" w:type="dxa"/>
            <w:shd w:val="clear" w:color="auto" w:fill="E8EEFD"/>
            <w:hideMark/>
          </w:tcPr>
          <w:p w14:paraId="6D21EDF1" w14:textId="77777777" w:rsidR="005F2FAD" w:rsidRPr="00111DE0" w:rsidRDefault="005F2FAD" w:rsidP="005F2FAD">
            <w:r w:rsidRPr="00111DE0">
              <w:t>227.97</w:t>
            </w:r>
          </w:p>
        </w:tc>
        <w:tc>
          <w:tcPr>
            <w:tcW w:w="991" w:type="dxa"/>
            <w:shd w:val="clear" w:color="auto" w:fill="E8EEFD"/>
            <w:hideMark/>
          </w:tcPr>
          <w:p w14:paraId="49B2163C" w14:textId="77777777" w:rsidR="005F2FAD" w:rsidRPr="00111DE0" w:rsidRDefault="005F2FAD" w:rsidP="005F2FAD">
            <w:r w:rsidRPr="00111DE0">
              <w:t>105.89</w:t>
            </w:r>
          </w:p>
        </w:tc>
        <w:tc>
          <w:tcPr>
            <w:tcW w:w="991" w:type="dxa"/>
            <w:shd w:val="clear" w:color="auto" w:fill="E8EEFD"/>
            <w:hideMark/>
          </w:tcPr>
          <w:p w14:paraId="500BD3FD" w14:textId="77777777" w:rsidR="005F2FAD" w:rsidRPr="00111DE0" w:rsidRDefault="005F2FAD" w:rsidP="005F2FAD">
            <w:r w:rsidRPr="00111DE0">
              <w:t>96.97</w:t>
            </w:r>
          </w:p>
        </w:tc>
        <w:tc>
          <w:tcPr>
            <w:tcW w:w="991" w:type="dxa"/>
            <w:shd w:val="clear" w:color="auto" w:fill="E8EEFD"/>
            <w:hideMark/>
          </w:tcPr>
          <w:p w14:paraId="70D062BB" w14:textId="77777777" w:rsidR="005F2FAD" w:rsidRPr="00111DE0" w:rsidRDefault="005F2FAD" w:rsidP="005F2FAD">
            <w:r w:rsidRPr="00111DE0">
              <w:t>19.93</w:t>
            </w:r>
          </w:p>
        </w:tc>
        <w:tc>
          <w:tcPr>
            <w:tcW w:w="991" w:type="dxa"/>
            <w:shd w:val="clear" w:color="auto" w:fill="E8EEFD"/>
            <w:hideMark/>
          </w:tcPr>
          <w:p w14:paraId="05688743" w14:textId="77777777" w:rsidR="005F2FAD" w:rsidRPr="00111DE0" w:rsidRDefault="005F2FAD" w:rsidP="005F2FAD">
            <w:r w:rsidRPr="00111DE0">
              <w:t>5.05</w:t>
            </w:r>
          </w:p>
        </w:tc>
        <w:tc>
          <w:tcPr>
            <w:tcW w:w="995" w:type="dxa"/>
            <w:shd w:val="clear" w:color="auto" w:fill="E8EEFD"/>
            <w:hideMark/>
          </w:tcPr>
          <w:p w14:paraId="1619DB67" w14:textId="77777777" w:rsidR="005F2FAD" w:rsidRPr="00111DE0" w:rsidRDefault="005F2FAD" w:rsidP="005F2FAD">
            <w:r w:rsidRPr="00111DE0">
              <w:t>1047.93</w:t>
            </w:r>
          </w:p>
        </w:tc>
      </w:tr>
      <w:tr w:rsidR="005F2FAD" w:rsidRPr="00EF19F0" w14:paraId="3B07661E" w14:textId="77777777" w:rsidTr="005F2FAD">
        <w:trPr>
          <w:trHeight w:val="290"/>
        </w:trPr>
        <w:tc>
          <w:tcPr>
            <w:tcW w:w="991" w:type="dxa"/>
            <w:shd w:val="clear" w:color="auto" w:fill="E8EEFD"/>
            <w:noWrap/>
            <w:hideMark/>
          </w:tcPr>
          <w:p w14:paraId="767B1ADA" w14:textId="77777777" w:rsidR="005F2FAD" w:rsidRPr="00EF19F0" w:rsidRDefault="005F2FAD" w:rsidP="005F2FAD">
            <w:r w:rsidRPr="00EF19F0">
              <w:t>2018</w:t>
            </w:r>
          </w:p>
        </w:tc>
        <w:tc>
          <w:tcPr>
            <w:tcW w:w="991" w:type="dxa"/>
            <w:shd w:val="clear" w:color="auto" w:fill="E8EEFD"/>
            <w:hideMark/>
          </w:tcPr>
          <w:p w14:paraId="6BC2220A" w14:textId="77777777" w:rsidR="005F2FAD" w:rsidRPr="00111DE0" w:rsidRDefault="005F2FAD" w:rsidP="005F2FAD">
            <w:r w:rsidRPr="00111DE0">
              <w:t>355.28</w:t>
            </w:r>
          </w:p>
        </w:tc>
        <w:tc>
          <w:tcPr>
            <w:tcW w:w="991" w:type="dxa"/>
            <w:shd w:val="clear" w:color="auto" w:fill="E8EEFD"/>
            <w:hideMark/>
          </w:tcPr>
          <w:p w14:paraId="11A0DBC9" w14:textId="77777777" w:rsidR="005F2FAD" w:rsidRPr="00111DE0" w:rsidRDefault="005F2FAD" w:rsidP="005F2FAD">
            <w:r w:rsidRPr="00111DE0">
              <w:t>275.29</w:t>
            </w:r>
          </w:p>
        </w:tc>
        <w:tc>
          <w:tcPr>
            <w:tcW w:w="991" w:type="dxa"/>
            <w:shd w:val="clear" w:color="auto" w:fill="E8EEFD"/>
            <w:hideMark/>
          </w:tcPr>
          <w:p w14:paraId="631C7520" w14:textId="77777777" w:rsidR="005F2FAD" w:rsidRPr="00111DE0" w:rsidRDefault="005F2FAD" w:rsidP="005F2FAD">
            <w:r w:rsidRPr="00111DE0">
              <w:t>248.22</w:t>
            </w:r>
          </w:p>
        </w:tc>
        <w:tc>
          <w:tcPr>
            <w:tcW w:w="991" w:type="dxa"/>
            <w:shd w:val="clear" w:color="auto" w:fill="E8EEFD"/>
            <w:hideMark/>
          </w:tcPr>
          <w:p w14:paraId="55C634ED" w14:textId="77777777" w:rsidR="005F2FAD" w:rsidRPr="00111DE0" w:rsidRDefault="005F2FAD" w:rsidP="005F2FAD">
            <w:r w:rsidRPr="00111DE0">
              <w:t>112.02</w:t>
            </w:r>
          </w:p>
        </w:tc>
        <w:tc>
          <w:tcPr>
            <w:tcW w:w="991" w:type="dxa"/>
            <w:shd w:val="clear" w:color="auto" w:fill="E8EEFD"/>
            <w:hideMark/>
          </w:tcPr>
          <w:p w14:paraId="2FE93BF2" w14:textId="77777777" w:rsidR="005F2FAD" w:rsidRPr="00111DE0" w:rsidRDefault="005F2FAD" w:rsidP="005F2FAD">
            <w:r w:rsidRPr="00111DE0">
              <w:t>112.41</w:t>
            </w:r>
          </w:p>
        </w:tc>
        <w:tc>
          <w:tcPr>
            <w:tcW w:w="991" w:type="dxa"/>
            <w:shd w:val="clear" w:color="auto" w:fill="E8EEFD"/>
            <w:hideMark/>
          </w:tcPr>
          <w:p w14:paraId="21AD7035" w14:textId="77777777" w:rsidR="005F2FAD" w:rsidRPr="00111DE0" w:rsidRDefault="005F2FAD" w:rsidP="005F2FAD">
            <w:r w:rsidRPr="00111DE0">
              <w:t>21.34</w:t>
            </w:r>
          </w:p>
        </w:tc>
        <w:tc>
          <w:tcPr>
            <w:tcW w:w="991" w:type="dxa"/>
            <w:shd w:val="clear" w:color="auto" w:fill="E8EEFD"/>
            <w:hideMark/>
          </w:tcPr>
          <w:p w14:paraId="15B66B10" w14:textId="77777777" w:rsidR="005F2FAD" w:rsidRPr="00111DE0" w:rsidRDefault="005F2FAD" w:rsidP="005F2FAD">
            <w:r w:rsidRPr="00111DE0">
              <w:t>5.64</w:t>
            </w:r>
          </w:p>
        </w:tc>
        <w:tc>
          <w:tcPr>
            <w:tcW w:w="995" w:type="dxa"/>
            <w:shd w:val="clear" w:color="auto" w:fill="E8EEFD"/>
            <w:hideMark/>
          </w:tcPr>
          <w:p w14:paraId="1235F512" w14:textId="77777777" w:rsidR="005F2FAD" w:rsidRPr="00111DE0" w:rsidRDefault="005F2FAD" w:rsidP="005F2FAD">
            <w:r w:rsidRPr="00111DE0">
              <w:t>1130.20</w:t>
            </w:r>
          </w:p>
        </w:tc>
      </w:tr>
      <w:tr w:rsidR="005F2FAD" w:rsidRPr="00EF19F0" w14:paraId="496D2B8E" w14:textId="77777777" w:rsidTr="005F2FAD">
        <w:trPr>
          <w:trHeight w:val="290"/>
        </w:trPr>
        <w:tc>
          <w:tcPr>
            <w:tcW w:w="991" w:type="dxa"/>
            <w:shd w:val="clear" w:color="auto" w:fill="E8EEFD"/>
            <w:noWrap/>
            <w:hideMark/>
          </w:tcPr>
          <w:p w14:paraId="25E557AE" w14:textId="77777777" w:rsidR="005F2FAD" w:rsidRPr="00EF19F0" w:rsidRDefault="005F2FAD" w:rsidP="005F2FAD">
            <w:r w:rsidRPr="00EF19F0">
              <w:t>2019</w:t>
            </w:r>
          </w:p>
        </w:tc>
        <w:tc>
          <w:tcPr>
            <w:tcW w:w="991" w:type="dxa"/>
            <w:shd w:val="clear" w:color="auto" w:fill="E8EEFD"/>
            <w:hideMark/>
          </w:tcPr>
          <w:p w14:paraId="6A616C53" w14:textId="77777777" w:rsidR="005F2FAD" w:rsidRPr="00111DE0" w:rsidRDefault="005F2FAD" w:rsidP="005F2FAD">
            <w:r w:rsidRPr="00111DE0">
              <w:t>375.22</w:t>
            </w:r>
          </w:p>
        </w:tc>
        <w:tc>
          <w:tcPr>
            <w:tcW w:w="991" w:type="dxa"/>
            <w:shd w:val="clear" w:color="auto" w:fill="E8EEFD"/>
            <w:hideMark/>
          </w:tcPr>
          <w:p w14:paraId="36859C3F" w14:textId="77777777" w:rsidR="005F2FAD" w:rsidRPr="00111DE0" w:rsidRDefault="005F2FAD" w:rsidP="005F2FAD">
            <w:r w:rsidRPr="00111DE0">
              <w:t>281.32</w:t>
            </w:r>
          </w:p>
        </w:tc>
        <w:tc>
          <w:tcPr>
            <w:tcW w:w="991" w:type="dxa"/>
            <w:shd w:val="clear" w:color="auto" w:fill="E8EEFD"/>
            <w:hideMark/>
          </w:tcPr>
          <w:p w14:paraId="3EC7EC89" w14:textId="77777777" w:rsidR="005F2FAD" w:rsidRPr="00111DE0" w:rsidRDefault="005F2FAD" w:rsidP="005F2FAD">
            <w:r w:rsidRPr="00111DE0">
              <w:t>267.43</w:t>
            </w:r>
          </w:p>
        </w:tc>
        <w:tc>
          <w:tcPr>
            <w:tcW w:w="991" w:type="dxa"/>
            <w:shd w:val="clear" w:color="auto" w:fill="E8EEFD"/>
            <w:hideMark/>
          </w:tcPr>
          <w:p w14:paraId="16CA20D5" w14:textId="77777777" w:rsidR="005F2FAD" w:rsidRPr="00111DE0" w:rsidRDefault="005F2FAD" w:rsidP="005F2FAD">
            <w:r w:rsidRPr="00111DE0">
              <w:t>117.06</w:t>
            </w:r>
          </w:p>
        </w:tc>
        <w:tc>
          <w:tcPr>
            <w:tcW w:w="991" w:type="dxa"/>
            <w:shd w:val="clear" w:color="auto" w:fill="E8EEFD"/>
            <w:hideMark/>
          </w:tcPr>
          <w:p w14:paraId="635A55C8" w14:textId="77777777" w:rsidR="005F2FAD" w:rsidRPr="00111DE0" w:rsidRDefault="005F2FAD" w:rsidP="005F2FAD">
            <w:r w:rsidRPr="00111DE0">
              <w:t>128.20</w:t>
            </w:r>
          </w:p>
        </w:tc>
        <w:tc>
          <w:tcPr>
            <w:tcW w:w="991" w:type="dxa"/>
            <w:shd w:val="clear" w:color="auto" w:fill="E8EEFD"/>
            <w:hideMark/>
          </w:tcPr>
          <w:p w14:paraId="1B99C1A9" w14:textId="77777777" w:rsidR="005F2FAD" w:rsidRPr="00111DE0" w:rsidRDefault="005F2FAD" w:rsidP="005F2FAD">
            <w:r w:rsidRPr="00111DE0">
              <w:t>22.23</w:t>
            </w:r>
          </w:p>
        </w:tc>
        <w:tc>
          <w:tcPr>
            <w:tcW w:w="991" w:type="dxa"/>
            <w:shd w:val="clear" w:color="auto" w:fill="E8EEFD"/>
            <w:hideMark/>
          </w:tcPr>
          <w:p w14:paraId="74A7285D" w14:textId="77777777" w:rsidR="005F2FAD" w:rsidRPr="00111DE0" w:rsidRDefault="005F2FAD" w:rsidP="005F2FAD">
            <w:r w:rsidRPr="00111DE0">
              <w:t>6.24</w:t>
            </w:r>
          </w:p>
        </w:tc>
        <w:tc>
          <w:tcPr>
            <w:tcW w:w="995" w:type="dxa"/>
            <w:shd w:val="clear" w:color="auto" w:fill="E8EEFD"/>
            <w:hideMark/>
          </w:tcPr>
          <w:p w14:paraId="4BC46BEC" w14:textId="77777777" w:rsidR="005F2FAD" w:rsidRPr="00111DE0" w:rsidRDefault="005F2FAD" w:rsidP="005F2FAD">
            <w:r w:rsidRPr="00111DE0">
              <w:t>1197.69</w:t>
            </w:r>
          </w:p>
        </w:tc>
      </w:tr>
      <w:tr w:rsidR="005F2FAD" w:rsidRPr="00EF19F0" w14:paraId="1C996689" w14:textId="77777777" w:rsidTr="005F2FAD">
        <w:trPr>
          <w:trHeight w:val="290"/>
        </w:trPr>
        <w:tc>
          <w:tcPr>
            <w:tcW w:w="991" w:type="dxa"/>
            <w:shd w:val="clear" w:color="auto" w:fill="E8EEFD"/>
            <w:noWrap/>
            <w:hideMark/>
          </w:tcPr>
          <w:p w14:paraId="7C2CB2DC" w14:textId="77777777" w:rsidR="005F2FAD" w:rsidRPr="00EF19F0" w:rsidRDefault="005F2FAD" w:rsidP="005F2FAD">
            <w:r w:rsidRPr="00EF19F0">
              <w:t>2020</w:t>
            </w:r>
          </w:p>
        </w:tc>
        <w:tc>
          <w:tcPr>
            <w:tcW w:w="991" w:type="dxa"/>
            <w:shd w:val="clear" w:color="auto" w:fill="E8EEFD"/>
            <w:hideMark/>
          </w:tcPr>
          <w:p w14:paraId="59D69EAD" w14:textId="77777777" w:rsidR="005F2FAD" w:rsidRPr="00111DE0" w:rsidRDefault="005F2FAD" w:rsidP="005F2FAD">
            <w:r w:rsidRPr="00111DE0">
              <w:t>401.06</w:t>
            </w:r>
          </w:p>
        </w:tc>
        <w:tc>
          <w:tcPr>
            <w:tcW w:w="991" w:type="dxa"/>
            <w:shd w:val="clear" w:color="auto" w:fill="E8EEFD"/>
            <w:hideMark/>
          </w:tcPr>
          <w:p w14:paraId="19923D53" w14:textId="77777777" w:rsidR="005F2FAD" w:rsidRPr="00111DE0" w:rsidRDefault="005F2FAD" w:rsidP="005F2FAD">
            <w:r w:rsidRPr="00111DE0">
              <w:t>295.25</w:t>
            </w:r>
          </w:p>
        </w:tc>
        <w:tc>
          <w:tcPr>
            <w:tcW w:w="991" w:type="dxa"/>
            <w:shd w:val="clear" w:color="auto" w:fill="E8EEFD"/>
            <w:hideMark/>
          </w:tcPr>
          <w:p w14:paraId="1A4750E7" w14:textId="77777777" w:rsidR="005F2FAD" w:rsidRPr="00111DE0" w:rsidRDefault="005F2FAD" w:rsidP="005F2FAD">
            <w:r w:rsidRPr="00111DE0">
              <w:t>290.62</w:t>
            </w:r>
          </w:p>
        </w:tc>
        <w:tc>
          <w:tcPr>
            <w:tcW w:w="991" w:type="dxa"/>
            <w:shd w:val="clear" w:color="auto" w:fill="E8EEFD"/>
            <w:hideMark/>
          </w:tcPr>
          <w:p w14:paraId="3CF766CA" w14:textId="77777777" w:rsidR="005F2FAD" w:rsidRPr="00111DE0" w:rsidRDefault="005F2FAD" w:rsidP="005F2FAD">
            <w:r w:rsidRPr="00111DE0">
              <w:t>123.04</w:t>
            </w:r>
          </w:p>
        </w:tc>
        <w:tc>
          <w:tcPr>
            <w:tcW w:w="991" w:type="dxa"/>
            <w:shd w:val="clear" w:color="auto" w:fill="E8EEFD"/>
            <w:hideMark/>
          </w:tcPr>
          <w:p w14:paraId="7A2F280C" w14:textId="77777777" w:rsidR="005F2FAD" w:rsidRPr="00111DE0" w:rsidRDefault="005F2FAD" w:rsidP="005F2FAD">
            <w:r w:rsidRPr="00111DE0">
              <w:t>139.11</w:t>
            </w:r>
          </w:p>
        </w:tc>
        <w:tc>
          <w:tcPr>
            <w:tcW w:w="991" w:type="dxa"/>
            <w:shd w:val="clear" w:color="auto" w:fill="E8EEFD"/>
            <w:hideMark/>
          </w:tcPr>
          <w:p w14:paraId="7E205E4D" w14:textId="77777777" w:rsidR="005F2FAD" w:rsidRPr="00111DE0" w:rsidRDefault="005F2FAD" w:rsidP="005F2FAD">
            <w:r w:rsidRPr="00111DE0">
              <w:t>23.53</w:t>
            </w:r>
          </w:p>
        </w:tc>
        <w:tc>
          <w:tcPr>
            <w:tcW w:w="991" w:type="dxa"/>
            <w:shd w:val="clear" w:color="auto" w:fill="E8EEFD"/>
            <w:hideMark/>
          </w:tcPr>
          <w:p w14:paraId="3ACE993F" w14:textId="77777777" w:rsidR="005F2FAD" w:rsidRPr="00111DE0" w:rsidRDefault="005F2FAD" w:rsidP="005F2FAD">
            <w:r w:rsidRPr="00111DE0">
              <w:t>6.72</w:t>
            </w:r>
          </w:p>
        </w:tc>
        <w:tc>
          <w:tcPr>
            <w:tcW w:w="995" w:type="dxa"/>
            <w:shd w:val="clear" w:color="auto" w:fill="E8EEFD"/>
            <w:hideMark/>
          </w:tcPr>
          <w:p w14:paraId="22D9E7AC" w14:textId="77777777" w:rsidR="005F2FAD" w:rsidRPr="00111DE0" w:rsidRDefault="005F2FAD" w:rsidP="005F2FAD">
            <w:r w:rsidRPr="00111DE0">
              <w:t>1279.32</w:t>
            </w:r>
          </w:p>
        </w:tc>
      </w:tr>
      <w:tr w:rsidR="005F2FAD" w:rsidRPr="00EF19F0" w14:paraId="741A7F4B" w14:textId="77777777" w:rsidTr="005F2FAD">
        <w:trPr>
          <w:trHeight w:val="290"/>
        </w:trPr>
        <w:tc>
          <w:tcPr>
            <w:tcW w:w="991" w:type="dxa"/>
            <w:shd w:val="clear" w:color="auto" w:fill="E8EEFD"/>
            <w:noWrap/>
            <w:hideMark/>
          </w:tcPr>
          <w:p w14:paraId="43FF6053" w14:textId="77777777" w:rsidR="005F2FAD" w:rsidRPr="00EF19F0" w:rsidRDefault="005F2FAD" w:rsidP="005F2FAD">
            <w:r w:rsidRPr="00EF19F0">
              <w:t>2021</w:t>
            </w:r>
          </w:p>
        </w:tc>
        <w:tc>
          <w:tcPr>
            <w:tcW w:w="991" w:type="dxa"/>
            <w:shd w:val="clear" w:color="auto" w:fill="E8EEFD"/>
            <w:hideMark/>
          </w:tcPr>
          <w:p w14:paraId="371F1FBA" w14:textId="77777777" w:rsidR="005F2FAD" w:rsidRPr="00111DE0" w:rsidRDefault="005F2FAD" w:rsidP="005F2FAD">
            <w:r w:rsidRPr="00111DE0">
              <w:t>433.89</w:t>
            </w:r>
          </w:p>
        </w:tc>
        <w:tc>
          <w:tcPr>
            <w:tcW w:w="991" w:type="dxa"/>
            <w:shd w:val="clear" w:color="auto" w:fill="E8EEFD"/>
            <w:hideMark/>
          </w:tcPr>
          <w:p w14:paraId="4010F8AA" w14:textId="77777777" w:rsidR="005F2FAD" w:rsidRPr="00111DE0" w:rsidRDefault="005F2FAD" w:rsidP="005F2FAD">
            <w:r w:rsidRPr="00111DE0">
              <w:t>311.67</w:t>
            </w:r>
          </w:p>
        </w:tc>
        <w:tc>
          <w:tcPr>
            <w:tcW w:w="991" w:type="dxa"/>
            <w:shd w:val="clear" w:color="auto" w:fill="E8EEFD"/>
            <w:hideMark/>
          </w:tcPr>
          <w:p w14:paraId="66206048" w14:textId="77777777" w:rsidR="005F2FAD" w:rsidRPr="00111DE0" w:rsidRDefault="005F2FAD" w:rsidP="005F2FAD">
            <w:r w:rsidRPr="00111DE0">
              <w:t>317.10</w:t>
            </w:r>
          </w:p>
        </w:tc>
        <w:tc>
          <w:tcPr>
            <w:tcW w:w="991" w:type="dxa"/>
            <w:shd w:val="clear" w:color="auto" w:fill="E8EEFD"/>
            <w:hideMark/>
          </w:tcPr>
          <w:p w14:paraId="031A91C9" w14:textId="77777777" w:rsidR="005F2FAD" w:rsidRPr="00111DE0" w:rsidRDefault="005F2FAD" w:rsidP="005F2FAD">
            <w:r w:rsidRPr="00111DE0">
              <w:t>129.12</w:t>
            </w:r>
          </w:p>
        </w:tc>
        <w:tc>
          <w:tcPr>
            <w:tcW w:w="991" w:type="dxa"/>
            <w:shd w:val="clear" w:color="auto" w:fill="E8EEFD"/>
            <w:hideMark/>
          </w:tcPr>
          <w:p w14:paraId="2D578784" w14:textId="77777777" w:rsidR="005F2FAD" w:rsidRPr="00111DE0" w:rsidRDefault="005F2FAD" w:rsidP="005F2FAD">
            <w:r w:rsidRPr="00111DE0">
              <w:t>152.27</w:t>
            </w:r>
          </w:p>
        </w:tc>
        <w:tc>
          <w:tcPr>
            <w:tcW w:w="991" w:type="dxa"/>
            <w:shd w:val="clear" w:color="auto" w:fill="E8EEFD"/>
            <w:hideMark/>
          </w:tcPr>
          <w:p w14:paraId="11F68EFA" w14:textId="77777777" w:rsidR="005F2FAD" w:rsidRPr="00111DE0" w:rsidRDefault="005F2FAD" w:rsidP="005F2FAD">
            <w:r w:rsidRPr="00111DE0">
              <w:t>24.85</w:t>
            </w:r>
          </w:p>
        </w:tc>
        <w:tc>
          <w:tcPr>
            <w:tcW w:w="991" w:type="dxa"/>
            <w:shd w:val="clear" w:color="auto" w:fill="E8EEFD"/>
            <w:hideMark/>
          </w:tcPr>
          <w:p w14:paraId="3AD7C3E5" w14:textId="77777777" w:rsidR="005F2FAD" w:rsidRPr="00111DE0" w:rsidRDefault="005F2FAD" w:rsidP="005F2FAD">
            <w:r w:rsidRPr="00111DE0">
              <w:t>7.28</w:t>
            </w:r>
          </w:p>
        </w:tc>
        <w:tc>
          <w:tcPr>
            <w:tcW w:w="995" w:type="dxa"/>
            <w:shd w:val="clear" w:color="auto" w:fill="E8EEFD"/>
            <w:hideMark/>
          </w:tcPr>
          <w:p w14:paraId="0282EF14" w14:textId="77777777" w:rsidR="005F2FAD" w:rsidRPr="00111DE0" w:rsidRDefault="005F2FAD" w:rsidP="005F2FAD">
            <w:r w:rsidRPr="00111DE0">
              <w:t>1376.18</w:t>
            </w:r>
          </w:p>
        </w:tc>
      </w:tr>
      <w:tr w:rsidR="005F2FAD" w:rsidRPr="00EF19F0" w14:paraId="07CC12F9" w14:textId="77777777" w:rsidTr="005F2FAD">
        <w:trPr>
          <w:trHeight w:val="290"/>
        </w:trPr>
        <w:tc>
          <w:tcPr>
            <w:tcW w:w="991" w:type="dxa"/>
            <w:shd w:val="clear" w:color="auto" w:fill="E8EEFD"/>
            <w:noWrap/>
            <w:hideMark/>
          </w:tcPr>
          <w:p w14:paraId="379266D2" w14:textId="77777777" w:rsidR="005F2FAD" w:rsidRPr="00EF19F0" w:rsidRDefault="005F2FAD" w:rsidP="005F2FAD">
            <w:r w:rsidRPr="00EF19F0">
              <w:t>2022</w:t>
            </w:r>
          </w:p>
        </w:tc>
        <w:tc>
          <w:tcPr>
            <w:tcW w:w="991" w:type="dxa"/>
            <w:shd w:val="clear" w:color="auto" w:fill="E8EEFD"/>
            <w:hideMark/>
          </w:tcPr>
          <w:p w14:paraId="067F598A" w14:textId="77777777" w:rsidR="005F2FAD" w:rsidRPr="00111DE0" w:rsidRDefault="005F2FAD" w:rsidP="005F2FAD">
            <w:r w:rsidRPr="00111DE0">
              <w:t>479.66</w:t>
            </w:r>
          </w:p>
        </w:tc>
        <w:tc>
          <w:tcPr>
            <w:tcW w:w="991" w:type="dxa"/>
            <w:shd w:val="clear" w:color="auto" w:fill="E8EEFD"/>
            <w:hideMark/>
          </w:tcPr>
          <w:p w14:paraId="5E9AAF0A" w14:textId="77777777" w:rsidR="005F2FAD" w:rsidRPr="00111DE0" w:rsidRDefault="005F2FAD" w:rsidP="005F2FAD">
            <w:r w:rsidRPr="00111DE0">
              <w:t>317.26</w:t>
            </w:r>
          </w:p>
        </w:tc>
        <w:tc>
          <w:tcPr>
            <w:tcW w:w="991" w:type="dxa"/>
            <w:shd w:val="clear" w:color="auto" w:fill="E8EEFD"/>
            <w:hideMark/>
          </w:tcPr>
          <w:p w14:paraId="6F39FD67" w14:textId="77777777" w:rsidR="005F2FAD" w:rsidRPr="00111DE0" w:rsidRDefault="005F2FAD" w:rsidP="005F2FAD">
            <w:r w:rsidRPr="00111DE0">
              <w:t>339.40</w:t>
            </w:r>
          </w:p>
        </w:tc>
        <w:tc>
          <w:tcPr>
            <w:tcW w:w="991" w:type="dxa"/>
            <w:shd w:val="clear" w:color="auto" w:fill="E8EEFD"/>
            <w:hideMark/>
          </w:tcPr>
          <w:p w14:paraId="1EBB5267" w14:textId="77777777" w:rsidR="005F2FAD" w:rsidRPr="00111DE0" w:rsidRDefault="005F2FAD" w:rsidP="005F2FAD">
            <w:r w:rsidRPr="00111DE0">
              <w:t>133.37</w:t>
            </w:r>
          </w:p>
        </w:tc>
        <w:tc>
          <w:tcPr>
            <w:tcW w:w="991" w:type="dxa"/>
            <w:shd w:val="clear" w:color="auto" w:fill="E8EEFD"/>
            <w:hideMark/>
          </w:tcPr>
          <w:p w14:paraId="1355082C" w14:textId="77777777" w:rsidR="005F2FAD" w:rsidRPr="00111DE0" w:rsidRDefault="005F2FAD" w:rsidP="005F2FAD">
            <w:r w:rsidRPr="00111DE0">
              <w:t>165.09</w:t>
            </w:r>
          </w:p>
        </w:tc>
        <w:tc>
          <w:tcPr>
            <w:tcW w:w="991" w:type="dxa"/>
            <w:shd w:val="clear" w:color="auto" w:fill="E8EEFD"/>
            <w:hideMark/>
          </w:tcPr>
          <w:p w14:paraId="40272FCA" w14:textId="77777777" w:rsidR="005F2FAD" w:rsidRPr="00111DE0" w:rsidRDefault="005F2FAD" w:rsidP="005F2FAD">
            <w:r w:rsidRPr="00111DE0">
              <w:t>25.94</w:t>
            </w:r>
          </w:p>
        </w:tc>
        <w:tc>
          <w:tcPr>
            <w:tcW w:w="991" w:type="dxa"/>
            <w:shd w:val="clear" w:color="auto" w:fill="E8EEFD"/>
            <w:hideMark/>
          </w:tcPr>
          <w:p w14:paraId="3A612DE0" w14:textId="77777777" w:rsidR="005F2FAD" w:rsidRPr="00111DE0" w:rsidRDefault="005F2FAD" w:rsidP="005F2FAD">
            <w:r w:rsidRPr="00111DE0">
              <w:t>7.82</w:t>
            </w:r>
          </w:p>
        </w:tc>
        <w:tc>
          <w:tcPr>
            <w:tcW w:w="995" w:type="dxa"/>
            <w:shd w:val="clear" w:color="auto" w:fill="E8EEFD"/>
            <w:hideMark/>
          </w:tcPr>
          <w:p w14:paraId="3D29CDE1" w14:textId="77777777" w:rsidR="005F2FAD" w:rsidRPr="00111DE0" w:rsidRDefault="005F2FAD" w:rsidP="005F2FAD">
            <w:r w:rsidRPr="00111DE0">
              <w:t>1468.54</w:t>
            </w:r>
          </w:p>
        </w:tc>
      </w:tr>
      <w:tr w:rsidR="005F2FAD" w:rsidRPr="00EF19F0" w14:paraId="2348FC49" w14:textId="77777777" w:rsidTr="005F2FAD">
        <w:trPr>
          <w:trHeight w:val="290"/>
        </w:trPr>
        <w:tc>
          <w:tcPr>
            <w:tcW w:w="991" w:type="dxa"/>
            <w:shd w:val="clear" w:color="auto" w:fill="E8EEFD"/>
            <w:noWrap/>
            <w:hideMark/>
          </w:tcPr>
          <w:p w14:paraId="3B0092F4" w14:textId="77777777" w:rsidR="005F2FAD" w:rsidRPr="00EF19F0" w:rsidRDefault="005F2FAD" w:rsidP="005F2FAD">
            <w:r w:rsidRPr="00EF19F0">
              <w:t>2023</w:t>
            </w:r>
          </w:p>
        </w:tc>
        <w:tc>
          <w:tcPr>
            <w:tcW w:w="991" w:type="dxa"/>
            <w:shd w:val="clear" w:color="auto" w:fill="E8EEFD"/>
            <w:hideMark/>
          </w:tcPr>
          <w:p w14:paraId="201272D5" w14:textId="77777777" w:rsidR="005F2FAD" w:rsidRPr="00111DE0" w:rsidRDefault="005F2FAD" w:rsidP="005F2FAD">
            <w:r w:rsidRPr="00111DE0">
              <w:t>502.97</w:t>
            </w:r>
          </w:p>
        </w:tc>
        <w:tc>
          <w:tcPr>
            <w:tcW w:w="991" w:type="dxa"/>
            <w:shd w:val="clear" w:color="auto" w:fill="E8EEFD"/>
            <w:hideMark/>
          </w:tcPr>
          <w:p w14:paraId="7ECC2732" w14:textId="77777777" w:rsidR="005F2FAD" w:rsidRPr="00111DE0" w:rsidRDefault="005F2FAD" w:rsidP="005F2FAD">
            <w:r w:rsidRPr="00111DE0">
              <w:t>325.96</w:t>
            </w:r>
          </w:p>
        </w:tc>
        <w:tc>
          <w:tcPr>
            <w:tcW w:w="991" w:type="dxa"/>
            <w:shd w:val="clear" w:color="auto" w:fill="E8EEFD"/>
            <w:hideMark/>
          </w:tcPr>
          <w:p w14:paraId="7908B6DA" w14:textId="77777777" w:rsidR="005F2FAD" w:rsidRPr="00111DE0" w:rsidRDefault="005F2FAD" w:rsidP="005F2FAD">
            <w:r w:rsidRPr="00111DE0">
              <w:t>362.72</w:t>
            </w:r>
          </w:p>
        </w:tc>
        <w:tc>
          <w:tcPr>
            <w:tcW w:w="991" w:type="dxa"/>
            <w:shd w:val="clear" w:color="auto" w:fill="E8EEFD"/>
            <w:hideMark/>
          </w:tcPr>
          <w:p w14:paraId="5E5BB59D" w14:textId="77777777" w:rsidR="005F2FAD" w:rsidRPr="00111DE0" w:rsidRDefault="005F2FAD" w:rsidP="005F2FAD">
            <w:r w:rsidRPr="00111DE0">
              <w:t>138.22</w:t>
            </w:r>
          </w:p>
        </w:tc>
        <w:tc>
          <w:tcPr>
            <w:tcW w:w="991" w:type="dxa"/>
            <w:shd w:val="clear" w:color="auto" w:fill="E8EEFD"/>
            <w:hideMark/>
          </w:tcPr>
          <w:p w14:paraId="7F5341F1" w14:textId="77777777" w:rsidR="005F2FAD" w:rsidRPr="00111DE0" w:rsidRDefault="005F2FAD" w:rsidP="005F2FAD">
            <w:r w:rsidRPr="00111DE0">
              <w:t>175.73</w:t>
            </w:r>
          </w:p>
        </w:tc>
        <w:tc>
          <w:tcPr>
            <w:tcW w:w="991" w:type="dxa"/>
            <w:shd w:val="clear" w:color="auto" w:fill="E8EEFD"/>
            <w:hideMark/>
          </w:tcPr>
          <w:p w14:paraId="3815A8B2" w14:textId="77777777" w:rsidR="005F2FAD" w:rsidRPr="00111DE0" w:rsidRDefault="005F2FAD" w:rsidP="005F2FAD">
            <w:r w:rsidRPr="00111DE0">
              <w:t>27.13</w:t>
            </w:r>
          </w:p>
        </w:tc>
        <w:tc>
          <w:tcPr>
            <w:tcW w:w="991" w:type="dxa"/>
            <w:shd w:val="clear" w:color="auto" w:fill="E8EEFD"/>
            <w:hideMark/>
          </w:tcPr>
          <w:p w14:paraId="31F58F1B" w14:textId="77777777" w:rsidR="005F2FAD" w:rsidRPr="00111DE0" w:rsidRDefault="005F2FAD" w:rsidP="005F2FAD">
            <w:r w:rsidRPr="00111DE0">
              <w:t>8.28</w:t>
            </w:r>
          </w:p>
        </w:tc>
        <w:tc>
          <w:tcPr>
            <w:tcW w:w="995" w:type="dxa"/>
            <w:shd w:val="clear" w:color="auto" w:fill="E8EEFD"/>
            <w:hideMark/>
          </w:tcPr>
          <w:p w14:paraId="347FBB80" w14:textId="77777777" w:rsidR="005F2FAD" w:rsidRPr="00111DE0" w:rsidRDefault="005F2FAD" w:rsidP="005F2FAD">
            <w:r w:rsidRPr="00111DE0">
              <w:t>1541.00</w:t>
            </w:r>
          </w:p>
        </w:tc>
      </w:tr>
      <w:tr w:rsidR="005F2FAD" w:rsidRPr="00EF19F0" w14:paraId="31CFFF2C" w14:textId="77777777" w:rsidTr="005F2FAD">
        <w:trPr>
          <w:trHeight w:val="290"/>
        </w:trPr>
        <w:tc>
          <w:tcPr>
            <w:tcW w:w="991" w:type="dxa"/>
            <w:shd w:val="clear" w:color="auto" w:fill="E8EEFD"/>
            <w:noWrap/>
            <w:hideMark/>
          </w:tcPr>
          <w:p w14:paraId="42034DBE" w14:textId="77777777" w:rsidR="005F2FAD" w:rsidRPr="00EF19F0" w:rsidRDefault="005F2FAD" w:rsidP="005F2FAD">
            <w:r w:rsidRPr="00EF19F0">
              <w:t>2024</w:t>
            </w:r>
          </w:p>
        </w:tc>
        <w:tc>
          <w:tcPr>
            <w:tcW w:w="991" w:type="dxa"/>
            <w:shd w:val="clear" w:color="auto" w:fill="E8EEFD"/>
            <w:hideMark/>
          </w:tcPr>
          <w:p w14:paraId="13CA47F8" w14:textId="77777777" w:rsidR="005F2FAD" w:rsidRPr="00111DE0" w:rsidRDefault="005F2FAD" w:rsidP="005F2FAD">
            <w:r w:rsidRPr="00111DE0">
              <w:t>524.74</w:t>
            </w:r>
          </w:p>
        </w:tc>
        <w:tc>
          <w:tcPr>
            <w:tcW w:w="991" w:type="dxa"/>
            <w:shd w:val="clear" w:color="auto" w:fill="E8EEFD"/>
            <w:hideMark/>
          </w:tcPr>
          <w:p w14:paraId="5237B5AE" w14:textId="77777777" w:rsidR="005F2FAD" w:rsidRPr="00111DE0" w:rsidRDefault="005F2FAD" w:rsidP="005F2FAD">
            <w:r w:rsidRPr="00111DE0">
              <w:t>333.67</w:t>
            </w:r>
          </w:p>
        </w:tc>
        <w:tc>
          <w:tcPr>
            <w:tcW w:w="991" w:type="dxa"/>
            <w:shd w:val="clear" w:color="auto" w:fill="E8EEFD"/>
            <w:hideMark/>
          </w:tcPr>
          <w:p w14:paraId="3E41C414" w14:textId="77777777" w:rsidR="005F2FAD" w:rsidRPr="00111DE0" w:rsidRDefault="005F2FAD" w:rsidP="005F2FAD">
            <w:r w:rsidRPr="00111DE0">
              <w:t>383.67</w:t>
            </w:r>
          </w:p>
        </w:tc>
        <w:tc>
          <w:tcPr>
            <w:tcW w:w="991" w:type="dxa"/>
            <w:shd w:val="clear" w:color="auto" w:fill="E8EEFD"/>
            <w:hideMark/>
          </w:tcPr>
          <w:p w14:paraId="7C0C145F" w14:textId="77777777" w:rsidR="005F2FAD" w:rsidRPr="00111DE0" w:rsidRDefault="005F2FAD" w:rsidP="005F2FAD">
            <w:r w:rsidRPr="00111DE0">
              <w:t>143.51</w:t>
            </w:r>
          </w:p>
        </w:tc>
        <w:tc>
          <w:tcPr>
            <w:tcW w:w="991" w:type="dxa"/>
            <w:shd w:val="clear" w:color="auto" w:fill="E8EEFD"/>
            <w:hideMark/>
          </w:tcPr>
          <w:p w14:paraId="767669EF" w14:textId="77777777" w:rsidR="005F2FAD" w:rsidRPr="00111DE0" w:rsidRDefault="005F2FAD" w:rsidP="005F2FAD">
            <w:r w:rsidRPr="00111DE0">
              <w:t>185.78</w:t>
            </w:r>
          </w:p>
        </w:tc>
        <w:tc>
          <w:tcPr>
            <w:tcW w:w="991" w:type="dxa"/>
            <w:shd w:val="clear" w:color="auto" w:fill="E8EEFD"/>
            <w:hideMark/>
          </w:tcPr>
          <w:p w14:paraId="37CAE58B" w14:textId="77777777" w:rsidR="005F2FAD" w:rsidRPr="00111DE0" w:rsidRDefault="005F2FAD" w:rsidP="005F2FAD">
            <w:r w:rsidRPr="00111DE0">
              <w:t>27.96</w:t>
            </w:r>
          </w:p>
        </w:tc>
        <w:tc>
          <w:tcPr>
            <w:tcW w:w="991" w:type="dxa"/>
            <w:shd w:val="clear" w:color="auto" w:fill="E8EEFD"/>
            <w:hideMark/>
          </w:tcPr>
          <w:p w14:paraId="7DD4D8BD" w14:textId="77777777" w:rsidR="005F2FAD" w:rsidRPr="00111DE0" w:rsidRDefault="005F2FAD" w:rsidP="005F2FAD">
            <w:r w:rsidRPr="00111DE0">
              <w:t>8.72</w:t>
            </w:r>
          </w:p>
        </w:tc>
        <w:tc>
          <w:tcPr>
            <w:tcW w:w="995" w:type="dxa"/>
            <w:shd w:val="clear" w:color="auto" w:fill="E8EEFD"/>
            <w:hideMark/>
          </w:tcPr>
          <w:p w14:paraId="698BC34B" w14:textId="77777777" w:rsidR="005F2FAD" w:rsidRPr="00111DE0" w:rsidRDefault="005F2FAD" w:rsidP="005F2FAD">
            <w:r w:rsidRPr="00111DE0">
              <w:t>1608.04</w:t>
            </w:r>
          </w:p>
        </w:tc>
      </w:tr>
      <w:tr w:rsidR="005F2FAD" w:rsidRPr="00EF19F0" w14:paraId="731C5C2A" w14:textId="77777777" w:rsidTr="005F2FAD">
        <w:trPr>
          <w:trHeight w:val="290"/>
        </w:trPr>
        <w:tc>
          <w:tcPr>
            <w:tcW w:w="991" w:type="dxa"/>
            <w:shd w:val="clear" w:color="auto" w:fill="E8EEFD"/>
            <w:noWrap/>
            <w:hideMark/>
          </w:tcPr>
          <w:p w14:paraId="137CF62E" w14:textId="77777777" w:rsidR="005F2FAD" w:rsidRPr="00EF19F0" w:rsidRDefault="005F2FAD" w:rsidP="005F2FAD">
            <w:r w:rsidRPr="00EF19F0">
              <w:t>2025</w:t>
            </w:r>
          </w:p>
        </w:tc>
        <w:tc>
          <w:tcPr>
            <w:tcW w:w="991" w:type="dxa"/>
            <w:shd w:val="clear" w:color="auto" w:fill="E8EEFD"/>
            <w:hideMark/>
          </w:tcPr>
          <w:p w14:paraId="3BFD0938" w14:textId="77777777" w:rsidR="005F2FAD" w:rsidRPr="00111DE0" w:rsidRDefault="005F2FAD" w:rsidP="005F2FAD">
            <w:r w:rsidRPr="00111DE0">
              <w:t>548.96</w:t>
            </w:r>
          </w:p>
        </w:tc>
        <w:tc>
          <w:tcPr>
            <w:tcW w:w="991" w:type="dxa"/>
            <w:shd w:val="clear" w:color="auto" w:fill="E8EEFD"/>
            <w:hideMark/>
          </w:tcPr>
          <w:p w14:paraId="75578042" w14:textId="77777777" w:rsidR="005F2FAD" w:rsidRPr="00111DE0" w:rsidRDefault="005F2FAD" w:rsidP="005F2FAD">
            <w:r w:rsidRPr="00111DE0">
              <w:t>343.30</w:t>
            </w:r>
          </w:p>
        </w:tc>
        <w:tc>
          <w:tcPr>
            <w:tcW w:w="991" w:type="dxa"/>
            <w:shd w:val="clear" w:color="auto" w:fill="E8EEFD"/>
            <w:hideMark/>
          </w:tcPr>
          <w:p w14:paraId="38E058CA" w14:textId="77777777" w:rsidR="005F2FAD" w:rsidRPr="00111DE0" w:rsidRDefault="005F2FAD" w:rsidP="005F2FAD">
            <w:r w:rsidRPr="00111DE0">
              <w:t>407.15</w:t>
            </w:r>
          </w:p>
        </w:tc>
        <w:tc>
          <w:tcPr>
            <w:tcW w:w="991" w:type="dxa"/>
            <w:shd w:val="clear" w:color="auto" w:fill="E8EEFD"/>
            <w:hideMark/>
          </w:tcPr>
          <w:p w14:paraId="11BB1E1E" w14:textId="77777777" w:rsidR="005F2FAD" w:rsidRPr="00111DE0" w:rsidRDefault="005F2FAD" w:rsidP="005F2FAD">
            <w:r w:rsidRPr="00111DE0">
              <w:t>148.89</w:t>
            </w:r>
          </w:p>
        </w:tc>
        <w:tc>
          <w:tcPr>
            <w:tcW w:w="991" w:type="dxa"/>
            <w:shd w:val="clear" w:color="auto" w:fill="E8EEFD"/>
            <w:hideMark/>
          </w:tcPr>
          <w:p w14:paraId="527F2B7B" w14:textId="77777777" w:rsidR="005F2FAD" w:rsidRPr="00111DE0" w:rsidRDefault="005F2FAD" w:rsidP="005F2FAD">
            <w:r w:rsidRPr="00111DE0">
              <w:t>197.17</w:t>
            </w:r>
          </w:p>
        </w:tc>
        <w:tc>
          <w:tcPr>
            <w:tcW w:w="991" w:type="dxa"/>
            <w:shd w:val="clear" w:color="auto" w:fill="E8EEFD"/>
            <w:hideMark/>
          </w:tcPr>
          <w:p w14:paraId="73B3EB91" w14:textId="77777777" w:rsidR="005F2FAD" w:rsidRPr="00111DE0" w:rsidRDefault="005F2FAD" w:rsidP="005F2FAD">
            <w:r w:rsidRPr="00111DE0">
              <w:t>28.55</w:t>
            </w:r>
          </w:p>
        </w:tc>
        <w:tc>
          <w:tcPr>
            <w:tcW w:w="991" w:type="dxa"/>
            <w:shd w:val="clear" w:color="auto" w:fill="E8EEFD"/>
            <w:hideMark/>
          </w:tcPr>
          <w:p w14:paraId="58610A5E" w14:textId="77777777" w:rsidR="005F2FAD" w:rsidRPr="00111DE0" w:rsidRDefault="005F2FAD" w:rsidP="005F2FAD">
            <w:r w:rsidRPr="00111DE0">
              <w:t>9.20</w:t>
            </w:r>
          </w:p>
        </w:tc>
        <w:tc>
          <w:tcPr>
            <w:tcW w:w="995" w:type="dxa"/>
            <w:shd w:val="clear" w:color="auto" w:fill="E8EEFD"/>
            <w:hideMark/>
          </w:tcPr>
          <w:p w14:paraId="1DD7992F" w14:textId="77777777" w:rsidR="005F2FAD" w:rsidRPr="00111DE0" w:rsidRDefault="005F2FAD" w:rsidP="005F2FAD">
            <w:r w:rsidRPr="00111DE0">
              <w:t>1683.22</w:t>
            </w:r>
          </w:p>
        </w:tc>
      </w:tr>
      <w:tr w:rsidR="005F2FAD" w:rsidRPr="00EF19F0" w14:paraId="1528C079" w14:textId="77777777" w:rsidTr="005F2FAD">
        <w:trPr>
          <w:trHeight w:val="290"/>
        </w:trPr>
        <w:tc>
          <w:tcPr>
            <w:tcW w:w="991" w:type="dxa"/>
            <w:shd w:val="clear" w:color="auto" w:fill="E8EEFD"/>
            <w:noWrap/>
            <w:hideMark/>
          </w:tcPr>
          <w:p w14:paraId="2208AB06" w14:textId="77777777" w:rsidR="005F2FAD" w:rsidRPr="00EF19F0" w:rsidRDefault="005F2FAD" w:rsidP="005F2FAD">
            <w:r w:rsidRPr="00EF19F0">
              <w:t>2026</w:t>
            </w:r>
          </w:p>
        </w:tc>
        <w:tc>
          <w:tcPr>
            <w:tcW w:w="991" w:type="dxa"/>
            <w:shd w:val="clear" w:color="auto" w:fill="E8EEFD"/>
            <w:hideMark/>
          </w:tcPr>
          <w:p w14:paraId="4195D115" w14:textId="77777777" w:rsidR="005F2FAD" w:rsidRPr="00111DE0" w:rsidRDefault="005F2FAD" w:rsidP="005F2FAD">
            <w:r w:rsidRPr="00111DE0">
              <w:t>576.31</w:t>
            </w:r>
          </w:p>
        </w:tc>
        <w:tc>
          <w:tcPr>
            <w:tcW w:w="991" w:type="dxa"/>
            <w:shd w:val="clear" w:color="auto" w:fill="E8EEFD"/>
            <w:hideMark/>
          </w:tcPr>
          <w:p w14:paraId="2B82EC8B" w14:textId="77777777" w:rsidR="005F2FAD" w:rsidRPr="00111DE0" w:rsidRDefault="005F2FAD" w:rsidP="005F2FAD">
            <w:r w:rsidRPr="00111DE0">
              <w:t>355.30</w:t>
            </w:r>
          </w:p>
        </w:tc>
        <w:tc>
          <w:tcPr>
            <w:tcW w:w="991" w:type="dxa"/>
            <w:shd w:val="clear" w:color="auto" w:fill="E8EEFD"/>
            <w:hideMark/>
          </w:tcPr>
          <w:p w14:paraId="58B96923" w14:textId="77777777" w:rsidR="005F2FAD" w:rsidRPr="00111DE0" w:rsidRDefault="005F2FAD" w:rsidP="005F2FAD">
            <w:r w:rsidRPr="00111DE0">
              <w:t>430.42</w:t>
            </w:r>
          </w:p>
        </w:tc>
        <w:tc>
          <w:tcPr>
            <w:tcW w:w="991" w:type="dxa"/>
            <w:shd w:val="clear" w:color="auto" w:fill="E8EEFD"/>
            <w:hideMark/>
          </w:tcPr>
          <w:p w14:paraId="5C0338FB" w14:textId="77777777" w:rsidR="005F2FAD" w:rsidRPr="00111DE0" w:rsidRDefault="005F2FAD" w:rsidP="005F2FAD">
            <w:r w:rsidRPr="00111DE0">
              <w:t>154.98</w:t>
            </w:r>
          </w:p>
        </w:tc>
        <w:tc>
          <w:tcPr>
            <w:tcW w:w="991" w:type="dxa"/>
            <w:shd w:val="clear" w:color="auto" w:fill="E8EEFD"/>
            <w:hideMark/>
          </w:tcPr>
          <w:p w14:paraId="02ADEA27" w14:textId="77777777" w:rsidR="005F2FAD" w:rsidRPr="00111DE0" w:rsidRDefault="005F2FAD" w:rsidP="005F2FAD">
            <w:r w:rsidRPr="00111DE0">
              <w:t>209.79</w:t>
            </w:r>
          </w:p>
        </w:tc>
        <w:tc>
          <w:tcPr>
            <w:tcW w:w="991" w:type="dxa"/>
            <w:shd w:val="clear" w:color="auto" w:fill="E8EEFD"/>
            <w:hideMark/>
          </w:tcPr>
          <w:p w14:paraId="64FC7C09" w14:textId="77777777" w:rsidR="005F2FAD" w:rsidRPr="00111DE0" w:rsidRDefault="005F2FAD" w:rsidP="005F2FAD">
            <w:r w:rsidRPr="00111DE0">
              <w:t>29.16</w:t>
            </w:r>
          </w:p>
        </w:tc>
        <w:tc>
          <w:tcPr>
            <w:tcW w:w="991" w:type="dxa"/>
            <w:shd w:val="clear" w:color="auto" w:fill="E8EEFD"/>
            <w:hideMark/>
          </w:tcPr>
          <w:p w14:paraId="452F4302" w14:textId="77777777" w:rsidR="005F2FAD" w:rsidRPr="00111DE0" w:rsidRDefault="005F2FAD" w:rsidP="005F2FAD">
            <w:r w:rsidRPr="00111DE0">
              <w:t>9.71</w:t>
            </w:r>
          </w:p>
        </w:tc>
        <w:tc>
          <w:tcPr>
            <w:tcW w:w="995" w:type="dxa"/>
            <w:shd w:val="clear" w:color="auto" w:fill="E8EEFD"/>
            <w:hideMark/>
          </w:tcPr>
          <w:p w14:paraId="412A771F" w14:textId="77777777" w:rsidR="005F2FAD" w:rsidRPr="00111DE0" w:rsidRDefault="005F2FAD" w:rsidP="005F2FAD">
            <w:r w:rsidRPr="00111DE0">
              <w:t>1765.68</w:t>
            </w:r>
          </w:p>
        </w:tc>
      </w:tr>
      <w:tr w:rsidR="005F2FAD" w:rsidRPr="00EF19F0" w14:paraId="4ADBEB61" w14:textId="77777777" w:rsidTr="005F2FAD">
        <w:trPr>
          <w:trHeight w:val="290"/>
        </w:trPr>
        <w:tc>
          <w:tcPr>
            <w:tcW w:w="991" w:type="dxa"/>
            <w:shd w:val="clear" w:color="auto" w:fill="E8EEFD"/>
            <w:noWrap/>
            <w:hideMark/>
          </w:tcPr>
          <w:p w14:paraId="576C9E20" w14:textId="77777777" w:rsidR="005F2FAD" w:rsidRPr="00EF19F0" w:rsidRDefault="005F2FAD" w:rsidP="005F2FAD">
            <w:r w:rsidRPr="00EF19F0">
              <w:t>2027</w:t>
            </w:r>
          </w:p>
        </w:tc>
        <w:tc>
          <w:tcPr>
            <w:tcW w:w="991" w:type="dxa"/>
            <w:shd w:val="clear" w:color="auto" w:fill="E8EEFD"/>
            <w:hideMark/>
          </w:tcPr>
          <w:p w14:paraId="7CFB05FE" w14:textId="77777777" w:rsidR="005F2FAD" w:rsidRPr="00111DE0" w:rsidRDefault="005F2FAD" w:rsidP="005F2FAD">
            <w:r w:rsidRPr="00111DE0">
              <w:t>603.23</w:t>
            </w:r>
          </w:p>
        </w:tc>
        <w:tc>
          <w:tcPr>
            <w:tcW w:w="991" w:type="dxa"/>
            <w:shd w:val="clear" w:color="auto" w:fill="E8EEFD"/>
            <w:hideMark/>
          </w:tcPr>
          <w:p w14:paraId="4521CF58" w14:textId="77777777" w:rsidR="005F2FAD" w:rsidRPr="00111DE0" w:rsidRDefault="005F2FAD" w:rsidP="005F2FAD">
            <w:r w:rsidRPr="00111DE0">
              <w:t>371.41</w:t>
            </w:r>
          </w:p>
        </w:tc>
        <w:tc>
          <w:tcPr>
            <w:tcW w:w="991" w:type="dxa"/>
            <w:shd w:val="clear" w:color="auto" w:fill="E8EEFD"/>
            <w:hideMark/>
          </w:tcPr>
          <w:p w14:paraId="3D1C365D" w14:textId="77777777" w:rsidR="005F2FAD" w:rsidRPr="00111DE0" w:rsidRDefault="005F2FAD" w:rsidP="005F2FAD">
            <w:r w:rsidRPr="00111DE0">
              <w:t>453.49</w:t>
            </w:r>
          </w:p>
        </w:tc>
        <w:tc>
          <w:tcPr>
            <w:tcW w:w="991" w:type="dxa"/>
            <w:shd w:val="clear" w:color="auto" w:fill="E8EEFD"/>
            <w:hideMark/>
          </w:tcPr>
          <w:p w14:paraId="7E5E6DFD" w14:textId="77777777" w:rsidR="005F2FAD" w:rsidRPr="00111DE0" w:rsidRDefault="005F2FAD" w:rsidP="005F2FAD">
            <w:r w:rsidRPr="00111DE0">
              <w:t>162.44</w:t>
            </w:r>
          </w:p>
        </w:tc>
        <w:tc>
          <w:tcPr>
            <w:tcW w:w="991" w:type="dxa"/>
            <w:shd w:val="clear" w:color="auto" w:fill="E8EEFD"/>
            <w:hideMark/>
          </w:tcPr>
          <w:p w14:paraId="07AE8BCF" w14:textId="77777777" w:rsidR="005F2FAD" w:rsidRPr="00111DE0" w:rsidRDefault="005F2FAD" w:rsidP="005F2FAD">
            <w:r w:rsidRPr="00111DE0">
              <w:t>223.60</w:t>
            </w:r>
          </w:p>
        </w:tc>
        <w:tc>
          <w:tcPr>
            <w:tcW w:w="991" w:type="dxa"/>
            <w:shd w:val="clear" w:color="auto" w:fill="E8EEFD"/>
            <w:hideMark/>
          </w:tcPr>
          <w:p w14:paraId="4E363248" w14:textId="77777777" w:rsidR="005F2FAD" w:rsidRPr="00111DE0" w:rsidRDefault="005F2FAD" w:rsidP="005F2FAD">
            <w:r w:rsidRPr="00111DE0">
              <w:t>30.24</w:t>
            </w:r>
          </w:p>
        </w:tc>
        <w:tc>
          <w:tcPr>
            <w:tcW w:w="991" w:type="dxa"/>
            <w:shd w:val="clear" w:color="auto" w:fill="E8EEFD"/>
            <w:hideMark/>
          </w:tcPr>
          <w:p w14:paraId="1033C2D6" w14:textId="77777777" w:rsidR="005F2FAD" w:rsidRPr="00111DE0" w:rsidRDefault="005F2FAD" w:rsidP="005F2FAD">
            <w:r w:rsidRPr="00111DE0">
              <w:t>10.25</w:t>
            </w:r>
          </w:p>
        </w:tc>
        <w:tc>
          <w:tcPr>
            <w:tcW w:w="995" w:type="dxa"/>
            <w:shd w:val="clear" w:color="auto" w:fill="E8EEFD"/>
            <w:hideMark/>
          </w:tcPr>
          <w:p w14:paraId="2CC63494" w14:textId="77777777" w:rsidR="005F2FAD" w:rsidRPr="00111DE0" w:rsidRDefault="005F2FAD" w:rsidP="005F2FAD">
            <w:r w:rsidRPr="00111DE0">
              <w:t>1854.66</w:t>
            </w:r>
          </w:p>
        </w:tc>
      </w:tr>
      <w:tr w:rsidR="005F2FAD" w:rsidRPr="00EF19F0" w14:paraId="2B5ECC22" w14:textId="77777777" w:rsidTr="005F2FAD">
        <w:trPr>
          <w:trHeight w:val="290"/>
        </w:trPr>
        <w:tc>
          <w:tcPr>
            <w:tcW w:w="991" w:type="dxa"/>
            <w:shd w:val="clear" w:color="auto" w:fill="E8EEFD"/>
            <w:noWrap/>
            <w:hideMark/>
          </w:tcPr>
          <w:p w14:paraId="71E1CB5E" w14:textId="77777777" w:rsidR="005F2FAD" w:rsidRPr="00EF19F0" w:rsidRDefault="005F2FAD" w:rsidP="005F2FAD">
            <w:r w:rsidRPr="00EF19F0">
              <w:t>2028</w:t>
            </w:r>
          </w:p>
        </w:tc>
        <w:tc>
          <w:tcPr>
            <w:tcW w:w="991" w:type="dxa"/>
            <w:shd w:val="clear" w:color="auto" w:fill="E8EEFD"/>
            <w:hideMark/>
          </w:tcPr>
          <w:p w14:paraId="7E43BAE6" w14:textId="77777777" w:rsidR="005F2FAD" w:rsidRPr="00111DE0" w:rsidRDefault="005F2FAD" w:rsidP="005F2FAD">
            <w:r w:rsidRPr="00111DE0">
              <w:t>629.94</w:t>
            </w:r>
          </w:p>
        </w:tc>
        <w:tc>
          <w:tcPr>
            <w:tcW w:w="991" w:type="dxa"/>
            <w:shd w:val="clear" w:color="auto" w:fill="E8EEFD"/>
            <w:hideMark/>
          </w:tcPr>
          <w:p w14:paraId="0765FD2C" w14:textId="77777777" w:rsidR="005F2FAD" w:rsidRPr="00111DE0" w:rsidRDefault="005F2FAD" w:rsidP="005F2FAD">
            <w:r w:rsidRPr="00111DE0">
              <w:t>390.64</w:t>
            </w:r>
          </w:p>
        </w:tc>
        <w:tc>
          <w:tcPr>
            <w:tcW w:w="991" w:type="dxa"/>
            <w:shd w:val="clear" w:color="auto" w:fill="E8EEFD"/>
            <w:hideMark/>
          </w:tcPr>
          <w:p w14:paraId="6EAE3EF3" w14:textId="77777777" w:rsidR="005F2FAD" w:rsidRPr="00111DE0" w:rsidRDefault="005F2FAD" w:rsidP="005F2FAD">
            <w:r w:rsidRPr="00111DE0">
              <w:t>476.52</w:t>
            </w:r>
          </w:p>
        </w:tc>
        <w:tc>
          <w:tcPr>
            <w:tcW w:w="991" w:type="dxa"/>
            <w:shd w:val="clear" w:color="auto" w:fill="E8EEFD"/>
            <w:hideMark/>
          </w:tcPr>
          <w:p w14:paraId="2DB1D26F" w14:textId="77777777" w:rsidR="005F2FAD" w:rsidRPr="00111DE0" w:rsidRDefault="005F2FAD" w:rsidP="005F2FAD">
            <w:r w:rsidRPr="00111DE0">
              <w:t>170.94</w:t>
            </w:r>
          </w:p>
        </w:tc>
        <w:tc>
          <w:tcPr>
            <w:tcW w:w="991" w:type="dxa"/>
            <w:shd w:val="clear" w:color="auto" w:fill="E8EEFD"/>
            <w:hideMark/>
          </w:tcPr>
          <w:p w14:paraId="19E2C45E" w14:textId="77777777" w:rsidR="005F2FAD" w:rsidRPr="00111DE0" w:rsidRDefault="005F2FAD" w:rsidP="005F2FAD">
            <w:r w:rsidRPr="00111DE0">
              <w:t>238.46</w:t>
            </w:r>
          </w:p>
        </w:tc>
        <w:tc>
          <w:tcPr>
            <w:tcW w:w="991" w:type="dxa"/>
            <w:shd w:val="clear" w:color="auto" w:fill="E8EEFD"/>
            <w:hideMark/>
          </w:tcPr>
          <w:p w14:paraId="2B940E09" w14:textId="77777777" w:rsidR="005F2FAD" w:rsidRPr="00111DE0" w:rsidRDefault="005F2FAD" w:rsidP="005F2FAD">
            <w:r w:rsidRPr="00111DE0">
              <w:t>31.71</w:t>
            </w:r>
          </w:p>
        </w:tc>
        <w:tc>
          <w:tcPr>
            <w:tcW w:w="991" w:type="dxa"/>
            <w:shd w:val="clear" w:color="auto" w:fill="E8EEFD"/>
            <w:hideMark/>
          </w:tcPr>
          <w:p w14:paraId="69EB3879" w14:textId="77777777" w:rsidR="005F2FAD" w:rsidRPr="00111DE0" w:rsidRDefault="005F2FAD" w:rsidP="005F2FAD">
            <w:r w:rsidRPr="00111DE0">
              <w:t>10.82</w:t>
            </w:r>
          </w:p>
        </w:tc>
        <w:tc>
          <w:tcPr>
            <w:tcW w:w="995" w:type="dxa"/>
            <w:shd w:val="clear" w:color="auto" w:fill="E8EEFD"/>
            <w:hideMark/>
          </w:tcPr>
          <w:p w14:paraId="7FE2658D" w14:textId="77777777" w:rsidR="005F2FAD" w:rsidRPr="00111DE0" w:rsidRDefault="005F2FAD" w:rsidP="005F2FAD">
            <w:r w:rsidRPr="00111DE0">
              <w:t>1949.02</w:t>
            </w:r>
          </w:p>
        </w:tc>
      </w:tr>
      <w:tr w:rsidR="005F2FAD" w:rsidRPr="00EF19F0" w14:paraId="611F026C" w14:textId="77777777" w:rsidTr="005F2FAD">
        <w:trPr>
          <w:trHeight w:val="290"/>
        </w:trPr>
        <w:tc>
          <w:tcPr>
            <w:tcW w:w="991" w:type="dxa"/>
            <w:shd w:val="clear" w:color="auto" w:fill="E8EEFD"/>
            <w:noWrap/>
            <w:hideMark/>
          </w:tcPr>
          <w:p w14:paraId="6EC9FC35" w14:textId="77777777" w:rsidR="005F2FAD" w:rsidRPr="00EF19F0" w:rsidRDefault="005F2FAD" w:rsidP="005F2FAD">
            <w:r w:rsidRPr="00EF19F0">
              <w:t>2029</w:t>
            </w:r>
          </w:p>
        </w:tc>
        <w:tc>
          <w:tcPr>
            <w:tcW w:w="991" w:type="dxa"/>
            <w:shd w:val="clear" w:color="auto" w:fill="E8EEFD"/>
            <w:hideMark/>
          </w:tcPr>
          <w:p w14:paraId="55DD5E83" w14:textId="77777777" w:rsidR="005F2FAD" w:rsidRPr="00111DE0" w:rsidRDefault="005F2FAD" w:rsidP="005F2FAD">
            <w:r w:rsidRPr="00111DE0">
              <w:t>656.55</w:t>
            </w:r>
          </w:p>
        </w:tc>
        <w:tc>
          <w:tcPr>
            <w:tcW w:w="991" w:type="dxa"/>
            <w:shd w:val="clear" w:color="auto" w:fill="E8EEFD"/>
            <w:hideMark/>
          </w:tcPr>
          <w:p w14:paraId="287F98BD" w14:textId="77777777" w:rsidR="005F2FAD" w:rsidRPr="00111DE0" w:rsidRDefault="005F2FAD" w:rsidP="005F2FAD">
            <w:r w:rsidRPr="00111DE0">
              <w:t>404.37</w:t>
            </w:r>
          </w:p>
        </w:tc>
        <w:tc>
          <w:tcPr>
            <w:tcW w:w="991" w:type="dxa"/>
            <w:shd w:val="clear" w:color="auto" w:fill="E8EEFD"/>
            <w:hideMark/>
          </w:tcPr>
          <w:p w14:paraId="421359A3" w14:textId="77777777" w:rsidR="005F2FAD" w:rsidRPr="00111DE0" w:rsidRDefault="005F2FAD" w:rsidP="005F2FAD">
            <w:r w:rsidRPr="00111DE0">
              <w:t>499.59</w:t>
            </w:r>
          </w:p>
        </w:tc>
        <w:tc>
          <w:tcPr>
            <w:tcW w:w="991" w:type="dxa"/>
            <w:shd w:val="clear" w:color="auto" w:fill="E8EEFD"/>
            <w:hideMark/>
          </w:tcPr>
          <w:p w14:paraId="7B6286EC" w14:textId="77777777" w:rsidR="005F2FAD" w:rsidRPr="00111DE0" w:rsidRDefault="005F2FAD" w:rsidP="005F2FAD">
            <w:r w:rsidRPr="00111DE0">
              <w:t>177.32</w:t>
            </w:r>
          </w:p>
        </w:tc>
        <w:tc>
          <w:tcPr>
            <w:tcW w:w="991" w:type="dxa"/>
            <w:shd w:val="clear" w:color="auto" w:fill="E8EEFD"/>
            <w:hideMark/>
          </w:tcPr>
          <w:p w14:paraId="0DDEFB3B" w14:textId="77777777" w:rsidR="005F2FAD" w:rsidRPr="00111DE0" w:rsidRDefault="005F2FAD" w:rsidP="005F2FAD">
            <w:r w:rsidRPr="00111DE0">
              <w:t>252.22</w:t>
            </w:r>
          </w:p>
        </w:tc>
        <w:tc>
          <w:tcPr>
            <w:tcW w:w="991" w:type="dxa"/>
            <w:shd w:val="clear" w:color="auto" w:fill="E8EEFD"/>
            <w:hideMark/>
          </w:tcPr>
          <w:p w14:paraId="3E58C4B3" w14:textId="77777777" w:rsidR="005F2FAD" w:rsidRPr="00111DE0" w:rsidRDefault="005F2FAD" w:rsidP="005F2FAD">
            <w:r w:rsidRPr="00111DE0">
              <w:t>33.32</w:t>
            </w:r>
          </w:p>
        </w:tc>
        <w:tc>
          <w:tcPr>
            <w:tcW w:w="991" w:type="dxa"/>
            <w:shd w:val="clear" w:color="auto" w:fill="E8EEFD"/>
            <w:hideMark/>
          </w:tcPr>
          <w:p w14:paraId="6E7EDEB1" w14:textId="77777777" w:rsidR="005F2FAD" w:rsidRPr="00111DE0" w:rsidRDefault="005F2FAD" w:rsidP="005F2FAD">
            <w:r w:rsidRPr="00111DE0">
              <w:t>11.35</w:t>
            </w:r>
          </w:p>
        </w:tc>
        <w:tc>
          <w:tcPr>
            <w:tcW w:w="995" w:type="dxa"/>
            <w:shd w:val="clear" w:color="auto" w:fill="E8EEFD"/>
            <w:hideMark/>
          </w:tcPr>
          <w:p w14:paraId="14321A13" w14:textId="77777777" w:rsidR="005F2FAD" w:rsidRPr="00111DE0" w:rsidRDefault="005F2FAD" w:rsidP="005F2FAD">
            <w:r w:rsidRPr="00111DE0">
              <w:t>2034.72</w:t>
            </w:r>
          </w:p>
        </w:tc>
      </w:tr>
      <w:tr w:rsidR="005F2FAD" w:rsidRPr="00EF19F0" w14:paraId="0963C6E8" w14:textId="77777777" w:rsidTr="005F2FAD">
        <w:trPr>
          <w:trHeight w:val="290"/>
        </w:trPr>
        <w:tc>
          <w:tcPr>
            <w:tcW w:w="991" w:type="dxa"/>
            <w:shd w:val="clear" w:color="auto" w:fill="E8EEFD"/>
            <w:noWrap/>
            <w:hideMark/>
          </w:tcPr>
          <w:p w14:paraId="7DACD9EC" w14:textId="77777777" w:rsidR="005F2FAD" w:rsidRPr="00EF19F0" w:rsidRDefault="005F2FAD" w:rsidP="005F2FAD">
            <w:r w:rsidRPr="00EF19F0">
              <w:t>2030</w:t>
            </w:r>
          </w:p>
        </w:tc>
        <w:tc>
          <w:tcPr>
            <w:tcW w:w="991" w:type="dxa"/>
            <w:shd w:val="clear" w:color="auto" w:fill="E8EEFD"/>
            <w:hideMark/>
          </w:tcPr>
          <w:p w14:paraId="6B313A21" w14:textId="77777777" w:rsidR="005F2FAD" w:rsidRPr="00111DE0" w:rsidRDefault="005F2FAD" w:rsidP="005F2FAD">
            <w:r w:rsidRPr="00111DE0">
              <w:t>683.16</w:t>
            </w:r>
          </w:p>
        </w:tc>
        <w:tc>
          <w:tcPr>
            <w:tcW w:w="991" w:type="dxa"/>
            <w:shd w:val="clear" w:color="auto" w:fill="E8EEFD"/>
            <w:hideMark/>
          </w:tcPr>
          <w:p w14:paraId="5A8FE685" w14:textId="77777777" w:rsidR="005F2FAD" w:rsidRPr="00111DE0" w:rsidRDefault="005F2FAD" w:rsidP="005F2FAD">
            <w:r w:rsidRPr="00111DE0">
              <w:t>418.20</w:t>
            </w:r>
          </w:p>
        </w:tc>
        <w:tc>
          <w:tcPr>
            <w:tcW w:w="991" w:type="dxa"/>
            <w:shd w:val="clear" w:color="auto" w:fill="E8EEFD"/>
            <w:hideMark/>
          </w:tcPr>
          <w:p w14:paraId="5D8B50C2" w14:textId="77777777" w:rsidR="005F2FAD" w:rsidRPr="00111DE0" w:rsidRDefault="005F2FAD" w:rsidP="005F2FAD">
            <w:r w:rsidRPr="00111DE0">
              <w:t>525.51</w:t>
            </w:r>
          </w:p>
        </w:tc>
        <w:tc>
          <w:tcPr>
            <w:tcW w:w="991" w:type="dxa"/>
            <w:shd w:val="clear" w:color="auto" w:fill="E8EEFD"/>
            <w:hideMark/>
          </w:tcPr>
          <w:p w14:paraId="44A61784" w14:textId="77777777" w:rsidR="005F2FAD" w:rsidRPr="00111DE0" w:rsidRDefault="005F2FAD" w:rsidP="005F2FAD">
            <w:r w:rsidRPr="00111DE0">
              <w:t>182.53</w:t>
            </w:r>
          </w:p>
        </w:tc>
        <w:tc>
          <w:tcPr>
            <w:tcW w:w="991" w:type="dxa"/>
            <w:shd w:val="clear" w:color="auto" w:fill="E8EEFD"/>
            <w:hideMark/>
          </w:tcPr>
          <w:p w14:paraId="32E0F227" w14:textId="77777777" w:rsidR="005F2FAD" w:rsidRPr="00111DE0" w:rsidRDefault="005F2FAD" w:rsidP="005F2FAD">
            <w:r w:rsidRPr="00111DE0">
              <w:t>266.52</w:t>
            </w:r>
          </w:p>
        </w:tc>
        <w:tc>
          <w:tcPr>
            <w:tcW w:w="991" w:type="dxa"/>
            <w:shd w:val="clear" w:color="auto" w:fill="E8EEFD"/>
            <w:hideMark/>
          </w:tcPr>
          <w:p w14:paraId="7AB69BC7" w14:textId="77777777" w:rsidR="005F2FAD" w:rsidRPr="00111DE0" w:rsidRDefault="005F2FAD" w:rsidP="005F2FAD">
            <w:r w:rsidRPr="00111DE0">
              <w:t>34.63</w:t>
            </w:r>
          </w:p>
        </w:tc>
        <w:tc>
          <w:tcPr>
            <w:tcW w:w="991" w:type="dxa"/>
            <w:shd w:val="clear" w:color="auto" w:fill="E8EEFD"/>
            <w:hideMark/>
          </w:tcPr>
          <w:p w14:paraId="4A832AC9" w14:textId="77777777" w:rsidR="005F2FAD" w:rsidRPr="00111DE0" w:rsidRDefault="005F2FAD" w:rsidP="005F2FAD">
            <w:r w:rsidRPr="00111DE0">
              <w:t>11.90</w:t>
            </w:r>
          </w:p>
        </w:tc>
        <w:tc>
          <w:tcPr>
            <w:tcW w:w="995" w:type="dxa"/>
            <w:shd w:val="clear" w:color="auto" w:fill="E8EEFD"/>
            <w:hideMark/>
          </w:tcPr>
          <w:p w14:paraId="250D46D9" w14:textId="77777777" w:rsidR="005F2FAD" w:rsidRPr="00111DE0" w:rsidRDefault="005F2FAD" w:rsidP="005F2FAD">
            <w:r w:rsidRPr="00111DE0">
              <w:t>2122.46</w:t>
            </w:r>
          </w:p>
        </w:tc>
      </w:tr>
      <w:tr w:rsidR="005F2FAD" w:rsidRPr="00EF19F0" w14:paraId="28289348" w14:textId="77777777" w:rsidTr="005F2FAD">
        <w:trPr>
          <w:trHeight w:val="290"/>
        </w:trPr>
        <w:tc>
          <w:tcPr>
            <w:tcW w:w="991" w:type="dxa"/>
            <w:shd w:val="clear" w:color="auto" w:fill="E8EEFD"/>
            <w:noWrap/>
            <w:hideMark/>
          </w:tcPr>
          <w:p w14:paraId="53D25E1D" w14:textId="77777777" w:rsidR="005F2FAD" w:rsidRPr="00EF19F0" w:rsidRDefault="005F2FAD" w:rsidP="005F2FAD">
            <w:r w:rsidRPr="00EF19F0">
              <w:t>2031</w:t>
            </w:r>
          </w:p>
        </w:tc>
        <w:tc>
          <w:tcPr>
            <w:tcW w:w="991" w:type="dxa"/>
            <w:shd w:val="clear" w:color="auto" w:fill="E8EEFD"/>
            <w:hideMark/>
          </w:tcPr>
          <w:p w14:paraId="48716257" w14:textId="77777777" w:rsidR="005F2FAD" w:rsidRPr="00111DE0" w:rsidRDefault="005F2FAD" w:rsidP="005F2FAD">
            <w:r w:rsidRPr="00111DE0">
              <w:t>714.53</w:t>
            </w:r>
          </w:p>
        </w:tc>
        <w:tc>
          <w:tcPr>
            <w:tcW w:w="991" w:type="dxa"/>
            <w:shd w:val="clear" w:color="auto" w:fill="E8EEFD"/>
            <w:hideMark/>
          </w:tcPr>
          <w:p w14:paraId="40D67B59" w14:textId="77777777" w:rsidR="005F2FAD" w:rsidRPr="00111DE0" w:rsidRDefault="005F2FAD" w:rsidP="005F2FAD">
            <w:r w:rsidRPr="00111DE0">
              <w:t>436.79</w:t>
            </w:r>
          </w:p>
        </w:tc>
        <w:tc>
          <w:tcPr>
            <w:tcW w:w="991" w:type="dxa"/>
            <w:shd w:val="clear" w:color="auto" w:fill="E8EEFD"/>
            <w:hideMark/>
          </w:tcPr>
          <w:p w14:paraId="7F46D3B4" w14:textId="77777777" w:rsidR="005F2FAD" w:rsidRPr="00111DE0" w:rsidRDefault="005F2FAD" w:rsidP="005F2FAD">
            <w:r w:rsidRPr="00111DE0">
              <w:t>553.27</w:t>
            </w:r>
          </w:p>
        </w:tc>
        <w:tc>
          <w:tcPr>
            <w:tcW w:w="991" w:type="dxa"/>
            <w:shd w:val="clear" w:color="auto" w:fill="E8EEFD"/>
            <w:hideMark/>
          </w:tcPr>
          <w:p w14:paraId="5B34A071" w14:textId="77777777" w:rsidR="005F2FAD" w:rsidRPr="00111DE0" w:rsidRDefault="005F2FAD" w:rsidP="005F2FAD">
            <w:r w:rsidRPr="00111DE0">
              <w:t>187.68</w:t>
            </w:r>
          </w:p>
        </w:tc>
        <w:tc>
          <w:tcPr>
            <w:tcW w:w="991" w:type="dxa"/>
            <w:shd w:val="clear" w:color="auto" w:fill="E8EEFD"/>
            <w:hideMark/>
          </w:tcPr>
          <w:p w14:paraId="0CFBF93A" w14:textId="77777777" w:rsidR="005F2FAD" w:rsidRPr="00111DE0" w:rsidRDefault="005F2FAD" w:rsidP="005F2FAD">
            <w:r w:rsidRPr="00111DE0">
              <w:t>283.23</w:t>
            </w:r>
          </w:p>
        </w:tc>
        <w:tc>
          <w:tcPr>
            <w:tcW w:w="991" w:type="dxa"/>
            <w:shd w:val="clear" w:color="auto" w:fill="E8EEFD"/>
            <w:hideMark/>
          </w:tcPr>
          <w:p w14:paraId="3994E84F" w14:textId="77777777" w:rsidR="005F2FAD" w:rsidRPr="00111DE0" w:rsidRDefault="005F2FAD" w:rsidP="005F2FAD">
            <w:r w:rsidRPr="00111DE0">
              <w:t>36.10</w:t>
            </w:r>
          </w:p>
        </w:tc>
        <w:tc>
          <w:tcPr>
            <w:tcW w:w="991" w:type="dxa"/>
            <w:shd w:val="clear" w:color="auto" w:fill="E8EEFD"/>
            <w:hideMark/>
          </w:tcPr>
          <w:p w14:paraId="20A0E80E" w14:textId="77777777" w:rsidR="005F2FAD" w:rsidRPr="00111DE0" w:rsidRDefault="005F2FAD" w:rsidP="005F2FAD">
            <w:r w:rsidRPr="00111DE0">
              <w:t>12.52</w:t>
            </w:r>
          </w:p>
        </w:tc>
        <w:tc>
          <w:tcPr>
            <w:tcW w:w="995" w:type="dxa"/>
            <w:shd w:val="clear" w:color="auto" w:fill="E8EEFD"/>
            <w:hideMark/>
          </w:tcPr>
          <w:p w14:paraId="57F33441" w14:textId="77777777" w:rsidR="005F2FAD" w:rsidRPr="00111DE0" w:rsidRDefault="005F2FAD" w:rsidP="005F2FAD">
            <w:r w:rsidRPr="00111DE0">
              <w:t>2224.12</w:t>
            </w:r>
          </w:p>
        </w:tc>
      </w:tr>
      <w:tr w:rsidR="005F2FAD" w:rsidRPr="00EF19F0" w14:paraId="09A26D27" w14:textId="77777777" w:rsidTr="005F2FAD">
        <w:trPr>
          <w:trHeight w:val="290"/>
        </w:trPr>
        <w:tc>
          <w:tcPr>
            <w:tcW w:w="991" w:type="dxa"/>
            <w:shd w:val="clear" w:color="auto" w:fill="E8EEFD"/>
            <w:noWrap/>
            <w:hideMark/>
          </w:tcPr>
          <w:p w14:paraId="37A6F9B0" w14:textId="77777777" w:rsidR="005F2FAD" w:rsidRPr="00EF19F0" w:rsidRDefault="005F2FAD" w:rsidP="005F2FAD">
            <w:r w:rsidRPr="00EF19F0">
              <w:t>2032</w:t>
            </w:r>
          </w:p>
        </w:tc>
        <w:tc>
          <w:tcPr>
            <w:tcW w:w="991" w:type="dxa"/>
            <w:shd w:val="clear" w:color="auto" w:fill="E8EEFD"/>
            <w:hideMark/>
          </w:tcPr>
          <w:p w14:paraId="1BC5A82F" w14:textId="77777777" w:rsidR="005F2FAD" w:rsidRPr="00111DE0" w:rsidRDefault="005F2FAD" w:rsidP="005F2FAD">
            <w:r w:rsidRPr="00111DE0">
              <w:t>726.79</w:t>
            </w:r>
          </w:p>
        </w:tc>
        <w:tc>
          <w:tcPr>
            <w:tcW w:w="991" w:type="dxa"/>
            <w:shd w:val="clear" w:color="auto" w:fill="E8EEFD"/>
            <w:hideMark/>
          </w:tcPr>
          <w:p w14:paraId="08D1E559" w14:textId="77777777" w:rsidR="005F2FAD" w:rsidRPr="00111DE0" w:rsidRDefault="005F2FAD" w:rsidP="005F2FAD">
            <w:r w:rsidRPr="00111DE0">
              <w:t>455.60</w:t>
            </w:r>
          </w:p>
        </w:tc>
        <w:tc>
          <w:tcPr>
            <w:tcW w:w="991" w:type="dxa"/>
            <w:shd w:val="clear" w:color="auto" w:fill="E8EEFD"/>
            <w:hideMark/>
          </w:tcPr>
          <w:p w14:paraId="77584BBD" w14:textId="77777777" w:rsidR="005F2FAD" w:rsidRPr="00111DE0" w:rsidRDefault="005F2FAD" w:rsidP="005F2FAD">
            <w:r w:rsidRPr="00111DE0">
              <w:t>574.17</w:t>
            </w:r>
          </w:p>
        </w:tc>
        <w:tc>
          <w:tcPr>
            <w:tcW w:w="991" w:type="dxa"/>
            <w:shd w:val="clear" w:color="auto" w:fill="E8EEFD"/>
            <w:hideMark/>
          </w:tcPr>
          <w:p w14:paraId="115E8BA6" w14:textId="77777777" w:rsidR="005F2FAD" w:rsidRPr="00111DE0" w:rsidRDefault="005F2FAD" w:rsidP="005F2FAD">
            <w:r w:rsidRPr="00111DE0">
              <w:t>192.16</w:t>
            </w:r>
          </w:p>
        </w:tc>
        <w:tc>
          <w:tcPr>
            <w:tcW w:w="991" w:type="dxa"/>
            <w:shd w:val="clear" w:color="auto" w:fill="E8EEFD"/>
            <w:hideMark/>
          </w:tcPr>
          <w:p w14:paraId="732007B0" w14:textId="77777777" w:rsidR="005F2FAD" w:rsidRPr="00111DE0" w:rsidRDefault="005F2FAD" w:rsidP="005F2FAD">
            <w:r w:rsidRPr="00111DE0">
              <w:t>295.24</w:t>
            </w:r>
          </w:p>
        </w:tc>
        <w:tc>
          <w:tcPr>
            <w:tcW w:w="991" w:type="dxa"/>
            <w:shd w:val="clear" w:color="auto" w:fill="E8EEFD"/>
            <w:hideMark/>
          </w:tcPr>
          <w:p w14:paraId="2ED3E778" w14:textId="77777777" w:rsidR="005F2FAD" w:rsidRPr="00111DE0" w:rsidRDefault="005F2FAD" w:rsidP="005F2FAD">
            <w:r w:rsidRPr="00111DE0">
              <w:t>36.63</w:t>
            </w:r>
          </w:p>
        </w:tc>
        <w:tc>
          <w:tcPr>
            <w:tcW w:w="991" w:type="dxa"/>
            <w:shd w:val="clear" w:color="auto" w:fill="E8EEFD"/>
            <w:hideMark/>
          </w:tcPr>
          <w:p w14:paraId="1263BC3D" w14:textId="77777777" w:rsidR="005F2FAD" w:rsidRPr="00111DE0" w:rsidRDefault="005F2FAD" w:rsidP="005F2FAD">
            <w:r w:rsidRPr="00111DE0">
              <w:t>13.00</w:t>
            </w:r>
          </w:p>
        </w:tc>
        <w:tc>
          <w:tcPr>
            <w:tcW w:w="995" w:type="dxa"/>
            <w:shd w:val="clear" w:color="auto" w:fill="E8EEFD"/>
            <w:hideMark/>
          </w:tcPr>
          <w:p w14:paraId="17393B3E" w14:textId="77777777" w:rsidR="005F2FAD" w:rsidRPr="00111DE0" w:rsidRDefault="005F2FAD" w:rsidP="005F2FAD">
            <w:r w:rsidRPr="00111DE0">
              <w:t>2293.60</w:t>
            </w:r>
          </w:p>
        </w:tc>
      </w:tr>
      <w:tr w:rsidR="005F2FAD" w:rsidRPr="00EF19F0" w14:paraId="50D1DFE2" w14:textId="77777777" w:rsidTr="005F2FAD">
        <w:trPr>
          <w:trHeight w:val="290"/>
        </w:trPr>
        <w:tc>
          <w:tcPr>
            <w:tcW w:w="991" w:type="dxa"/>
            <w:shd w:val="clear" w:color="auto" w:fill="E8EEFD"/>
            <w:noWrap/>
            <w:hideMark/>
          </w:tcPr>
          <w:p w14:paraId="37422A6A" w14:textId="77777777" w:rsidR="005F2FAD" w:rsidRPr="00EF19F0" w:rsidRDefault="005F2FAD" w:rsidP="005F2FAD">
            <w:r w:rsidRPr="00EF19F0">
              <w:t>2033</w:t>
            </w:r>
          </w:p>
        </w:tc>
        <w:tc>
          <w:tcPr>
            <w:tcW w:w="991" w:type="dxa"/>
            <w:shd w:val="clear" w:color="auto" w:fill="E8EEFD"/>
            <w:hideMark/>
          </w:tcPr>
          <w:p w14:paraId="0061F5A9" w14:textId="77777777" w:rsidR="005F2FAD" w:rsidRPr="00111DE0" w:rsidRDefault="005F2FAD" w:rsidP="005F2FAD">
            <w:r w:rsidRPr="00111DE0">
              <w:t>745.78</w:t>
            </w:r>
          </w:p>
        </w:tc>
        <w:tc>
          <w:tcPr>
            <w:tcW w:w="991" w:type="dxa"/>
            <w:shd w:val="clear" w:color="auto" w:fill="E8EEFD"/>
            <w:hideMark/>
          </w:tcPr>
          <w:p w14:paraId="4919FD01" w14:textId="77777777" w:rsidR="005F2FAD" w:rsidRPr="00111DE0" w:rsidRDefault="005F2FAD" w:rsidP="005F2FAD">
            <w:r w:rsidRPr="00111DE0">
              <w:t>469.72</w:t>
            </w:r>
          </w:p>
        </w:tc>
        <w:tc>
          <w:tcPr>
            <w:tcW w:w="991" w:type="dxa"/>
            <w:shd w:val="clear" w:color="auto" w:fill="E8EEFD"/>
            <w:hideMark/>
          </w:tcPr>
          <w:p w14:paraId="050BFA71" w14:textId="77777777" w:rsidR="005F2FAD" w:rsidRPr="00111DE0" w:rsidRDefault="005F2FAD" w:rsidP="005F2FAD">
            <w:r w:rsidRPr="00111DE0">
              <w:t>602.76</w:t>
            </w:r>
          </w:p>
        </w:tc>
        <w:tc>
          <w:tcPr>
            <w:tcW w:w="991" w:type="dxa"/>
            <w:shd w:val="clear" w:color="auto" w:fill="E8EEFD"/>
            <w:hideMark/>
          </w:tcPr>
          <w:p w14:paraId="37937234" w14:textId="77777777" w:rsidR="005F2FAD" w:rsidRPr="00111DE0" w:rsidRDefault="005F2FAD" w:rsidP="005F2FAD">
            <w:r w:rsidRPr="00111DE0">
              <w:t>197.74</w:t>
            </w:r>
          </w:p>
        </w:tc>
        <w:tc>
          <w:tcPr>
            <w:tcW w:w="991" w:type="dxa"/>
            <w:shd w:val="clear" w:color="auto" w:fill="E8EEFD"/>
            <w:hideMark/>
          </w:tcPr>
          <w:p w14:paraId="2E9114BA" w14:textId="77777777" w:rsidR="005F2FAD" w:rsidRPr="00111DE0" w:rsidRDefault="005F2FAD" w:rsidP="005F2FAD">
            <w:r w:rsidRPr="00111DE0">
              <w:t>309.42</w:t>
            </w:r>
          </w:p>
        </w:tc>
        <w:tc>
          <w:tcPr>
            <w:tcW w:w="991" w:type="dxa"/>
            <w:shd w:val="clear" w:color="auto" w:fill="E8EEFD"/>
            <w:hideMark/>
          </w:tcPr>
          <w:p w14:paraId="0ED4E343" w14:textId="77777777" w:rsidR="005F2FAD" w:rsidRPr="00111DE0" w:rsidRDefault="005F2FAD" w:rsidP="005F2FAD">
            <w:r w:rsidRPr="00111DE0">
              <w:t>37.61</w:t>
            </w:r>
          </w:p>
        </w:tc>
        <w:tc>
          <w:tcPr>
            <w:tcW w:w="991" w:type="dxa"/>
            <w:shd w:val="clear" w:color="auto" w:fill="E8EEFD"/>
            <w:hideMark/>
          </w:tcPr>
          <w:p w14:paraId="181F43F4" w14:textId="77777777" w:rsidR="005F2FAD" w:rsidRPr="00111DE0" w:rsidRDefault="005F2FAD" w:rsidP="005F2FAD">
            <w:r w:rsidRPr="00111DE0">
              <w:t>13.54</w:t>
            </w:r>
          </w:p>
        </w:tc>
        <w:tc>
          <w:tcPr>
            <w:tcW w:w="995" w:type="dxa"/>
            <w:shd w:val="clear" w:color="auto" w:fill="E8EEFD"/>
            <w:hideMark/>
          </w:tcPr>
          <w:p w14:paraId="027EAD7A" w14:textId="77777777" w:rsidR="005F2FAD" w:rsidRPr="00111DE0" w:rsidRDefault="005F2FAD" w:rsidP="005F2FAD">
            <w:r w:rsidRPr="00111DE0">
              <w:t>2376.58</w:t>
            </w:r>
          </w:p>
        </w:tc>
      </w:tr>
      <w:tr w:rsidR="005F2FAD" w:rsidRPr="00EF19F0" w14:paraId="3DE83F5A" w14:textId="77777777" w:rsidTr="005F2FAD">
        <w:trPr>
          <w:trHeight w:val="290"/>
        </w:trPr>
        <w:tc>
          <w:tcPr>
            <w:tcW w:w="991" w:type="dxa"/>
            <w:shd w:val="clear" w:color="auto" w:fill="E8EEFD"/>
            <w:noWrap/>
            <w:hideMark/>
          </w:tcPr>
          <w:p w14:paraId="1E86D4A5" w14:textId="77777777" w:rsidR="005F2FAD" w:rsidRPr="00EF19F0" w:rsidRDefault="005F2FAD" w:rsidP="005F2FAD">
            <w:r w:rsidRPr="00EF19F0">
              <w:t>2034</w:t>
            </w:r>
          </w:p>
        </w:tc>
        <w:tc>
          <w:tcPr>
            <w:tcW w:w="991" w:type="dxa"/>
            <w:shd w:val="clear" w:color="auto" w:fill="E8EEFD"/>
            <w:hideMark/>
          </w:tcPr>
          <w:p w14:paraId="35988BDE" w14:textId="77777777" w:rsidR="005F2FAD" w:rsidRPr="00111DE0" w:rsidRDefault="005F2FAD" w:rsidP="005F2FAD">
            <w:r w:rsidRPr="00111DE0">
              <w:t>769.52</w:t>
            </w:r>
          </w:p>
        </w:tc>
        <w:tc>
          <w:tcPr>
            <w:tcW w:w="991" w:type="dxa"/>
            <w:shd w:val="clear" w:color="auto" w:fill="E8EEFD"/>
            <w:hideMark/>
          </w:tcPr>
          <w:p w14:paraId="383A99E4" w14:textId="77777777" w:rsidR="005F2FAD" w:rsidRPr="00111DE0" w:rsidRDefault="005F2FAD" w:rsidP="005F2FAD">
            <w:r w:rsidRPr="00111DE0">
              <w:t>483.80</w:t>
            </w:r>
          </w:p>
        </w:tc>
        <w:tc>
          <w:tcPr>
            <w:tcW w:w="991" w:type="dxa"/>
            <w:shd w:val="clear" w:color="auto" w:fill="E8EEFD"/>
            <w:hideMark/>
          </w:tcPr>
          <w:p w14:paraId="3B2E9C4A" w14:textId="77777777" w:rsidR="005F2FAD" w:rsidRPr="00111DE0" w:rsidRDefault="005F2FAD" w:rsidP="005F2FAD">
            <w:r w:rsidRPr="00111DE0">
              <w:t>627.19</w:t>
            </w:r>
          </w:p>
        </w:tc>
        <w:tc>
          <w:tcPr>
            <w:tcW w:w="991" w:type="dxa"/>
            <w:shd w:val="clear" w:color="auto" w:fill="E8EEFD"/>
            <w:hideMark/>
          </w:tcPr>
          <w:p w14:paraId="062EA245" w14:textId="77777777" w:rsidR="005F2FAD" w:rsidRPr="00111DE0" w:rsidRDefault="005F2FAD" w:rsidP="005F2FAD">
            <w:r w:rsidRPr="00111DE0">
              <w:t>203.30</w:t>
            </w:r>
          </w:p>
        </w:tc>
        <w:tc>
          <w:tcPr>
            <w:tcW w:w="991" w:type="dxa"/>
            <w:shd w:val="clear" w:color="auto" w:fill="E8EEFD"/>
            <w:hideMark/>
          </w:tcPr>
          <w:p w14:paraId="4613ED4F" w14:textId="77777777" w:rsidR="005F2FAD" w:rsidRPr="00111DE0" w:rsidRDefault="005F2FAD" w:rsidP="005F2FAD">
            <w:r w:rsidRPr="00111DE0">
              <w:t>323.88</w:t>
            </w:r>
          </w:p>
        </w:tc>
        <w:tc>
          <w:tcPr>
            <w:tcW w:w="991" w:type="dxa"/>
            <w:shd w:val="clear" w:color="auto" w:fill="E8EEFD"/>
            <w:hideMark/>
          </w:tcPr>
          <w:p w14:paraId="0583CB0A" w14:textId="77777777" w:rsidR="005F2FAD" w:rsidRPr="00111DE0" w:rsidRDefault="005F2FAD" w:rsidP="005F2FAD">
            <w:r w:rsidRPr="00111DE0">
              <w:t>38.57</w:t>
            </w:r>
          </w:p>
        </w:tc>
        <w:tc>
          <w:tcPr>
            <w:tcW w:w="991" w:type="dxa"/>
            <w:shd w:val="clear" w:color="auto" w:fill="E8EEFD"/>
            <w:hideMark/>
          </w:tcPr>
          <w:p w14:paraId="2C110238" w14:textId="77777777" w:rsidR="005F2FAD" w:rsidRPr="00111DE0" w:rsidRDefault="005F2FAD" w:rsidP="005F2FAD">
            <w:r w:rsidRPr="00111DE0">
              <w:t>14.09</w:t>
            </w:r>
          </w:p>
        </w:tc>
        <w:tc>
          <w:tcPr>
            <w:tcW w:w="995" w:type="dxa"/>
            <w:shd w:val="clear" w:color="auto" w:fill="E8EEFD"/>
            <w:hideMark/>
          </w:tcPr>
          <w:p w14:paraId="238EF20A" w14:textId="77777777" w:rsidR="005F2FAD" w:rsidRPr="00111DE0" w:rsidRDefault="005F2FAD" w:rsidP="005F2FAD">
            <w:r w:rsidRPr="00111DE0">
              <w:t>2460.35</w:t>
            </w:r>
          </w:p>
        </w:tc>
      </w:tr>
      <w:tr w:rsidR="005F2FAD" w:rsidRPr="00EF19F0" w14:paraId="56D77348" w14:textId="77777777" w:rsidTr="005F2FAD">
        <w:trPr>
          <w:trHeight w:val="290"/>
        </w:trPr>
        <w:tc>
          <w:tcPr>
            <w:tcW w:w="991" w:type="dxa"/>
            <w:shd w:val="clear" w:color="auto" w:fill="E8EEFD"/>
            <w:noWrap/>
            <w:hideMark/>
          </w:tcPr>
          <w:p w14:paraId="11D331BF" w14:textId="77777777" w:rsidR="005F2FAD" w:rsidRPr="00EF19F0" w:rsidRDefault="005F2FAD" w:rsidP="005F2FAD">
            <w:r w:rsidRPr="00EF19F0">
              <w:t>2035</w:t>
            </w:r>
          </w:p>
        </w:tc>
        <w:tc>
          <w:tcPr>
            <w:tcW w:w="991" w:type="dxa"/>
            <w:shd w:val="clear" w:color="auto" w:fill="E8EEFD"/>
            <w:hideMark/>
          </w:tcPr>
          <w:p w14:paraId="6E281BE4" w14:textId="77777777" w:rsidR="005F2FAD" w:rsidRPr="00111DE0" w:rsidRDefault="005F2FAD" w:rsidP="005F2FAD">
            <w:r w:rsidRPr="00111DE0">
              <w:t>795.83</w:t>
            </w:r>
          </w:p>
        </w:tc>
        <w:tc>
          <w:tcPr>
            <w:tcW w:w="991" w:type="dxa"/>
            <w:shd w:val="clear" w:color="auto" w:fill="E8EEFD"/>
            <w:hideMark/>
          </w:tcPr>
          <w:p w14:paraId="13C2D9D0" w14:textId="77777777" w:rsidR="005F2FAD" w:rsidRPr="00111DE0" w:rsidRDefault="005F2FAD" w:rsidP="005F2FAD">
            <w:r w:rsidRPr="00111DE0">
              <w:t>497.86</w:t>
            </w:r>
          </w:p>
        </w:tc>
        <w:tc>
          <w:tcPr>
            <w:tcW w:w="991" w:type="dxa"/>
            <w:shd w:val="clear" w:color="auto" w:fill="E8EEFD"/>
            <w:hideMark/>
          </w:tcPr>
          <w:p w14:paraId="352ACE44" w14:textId="77777777" w:rsidR="005F2FAD" w:rsidRPr="00111DE0" w:rsidRDefault="005F2FAD" w:rsidP="005F2FAD">
            <w:r w:rsidRPr="00111DE0">
              <w:t>651.96</w:t>
            </w:r>
          </w:p>
        </w:tc>
        <w:tc>
          <w:tcPr>
            <w:tcW w:w="991" w:type="dxa"/>
            <w:shd w:val="clear" w:color="auto" w:fill="E8EEFD"/>
            <w:hideMark/>
          </w:tcPr>
          <w:p w14:paraId="4637C80A" w14:textId="77777777" w:rsidR="005F2FAD" w:rsidRPr="00111DE0" w:rsidRDefault="005F2FAD" w:rsidP="005F2FAD">
            <w:r w:rsidRPr="00111DE0">
              <w:t>209.46</w:t>
            </w:r>
          </w:p>
        </w:tc>
        <w:tc>
          <w:tcPr>
            <w:tcW w:w="991" w:type="dxa"/>
            <w:shd w:val="clear" w:color="auto" w:fill="E8EEFD"/>
            <w:hideMark/>
          </w:tcPr>
          <w:p w14:paraId="65021075" w14:textId="77777777" w:rsidR="005F2FAD" w:rsidRPr="00111DE0" w:rsidRDefault="005F2FAD" w:rsidP="005F2FAD">
            <w:r w:rsidRPr="00111DE0">
              <w:t>339.32</w:t>
            </w:r>
          </w:p>
        </w:tc>
        <w:tc>
          <w:tcPr>
            <w:tcW w:w="991" w:type="dxa"/>
            <w:shd w:val="clear" w:color="auto" w:fill="E8EEFD"/>
            <w:hideMark/>
          </w:tcPr>
          <w:p w14:paraId="1B3E36C4" w14:textId="77777777" w:rsidR="005F2FAD" w:rsidRPr="00111DE0" w:rsidRDefault="005F2FAD" w:rsidP="005F2FAD">
            <w:r w:rsidRPr="00111DE0">
              <w:t>39.86</w:t>
            </w:r>
          </w:p>
        </w:tc>
        <w:tc>
          <w:tcPr>
            <w:tcW w:w="991" w:type="dxa"/>
            <w:shd w:val="clear" w:color="auto" w:fill="E8EEFD"/>
            <w:hideMark/>
          </w:tcPr>
          <w:p w14:paraId="3CC7C403" w14:textId="77777777" w:rsidR="005F2FAD" w:rsidRPr="00111DE0" w:rsidRDefault="005F2FAD" w:rsidP="005F2FAD">
            <w:r w:rsidRPr="00111DE0">
              <w:t>14.67</w:t>
            </w:r>
          </w:p>
        </w:tc>
        <w:tc>
          <w:tcPr>
            <w:tcW w:w="995" w:type="dxa"/>
            <w:shd w:val="clear" w:color="auto" w:fill="E8EEFD"/>
            <w:hideMark/>
          </w:tcPr>
          <w:p w14:paraId="56B77384" w14:textId="77777777" w:rsidR="005F2FAD" w:rsidRDefault="005F2FAD" w:rsidP="005F2FAD">
            <w:r w:rsidRPr="00111DE0">
              <w:t>2548.96</w:t>
            </w:r>
          </w:p>
        </w:tc>
      </w:tr>
      <w:tr w:rsidR="005F2FAD" w:rsidRPr="00EF19F0" w14:paraId="25F053AD" w14:textId="77777777" w:rsidTr="005F2FAD">
        <w:trPr>
          <w:trHeight w:val="290"/>
        </w:trPr>
        <w:tc>
          <w:tcPr>
            <w:tcW w:w="991" w:type="dxa"/>
            <w:shd w:val="clear" w:color="auto" w:fill="E8EEFD"/>
            <w:noWrap/>
            <w:hideMark/>
          </w:tcPr>
          <w:p w14:paraId="226E7350" w14:textId="77777777" w:rsidR="005F2FAD" w:rsidRPr="00EF19F0" w:rsidRDefault="005F2FAD" w:rsidP="005F2FAD">
            <w:r w:rsidRPr="00EF19F0">
              <w:t>2036</w:t>
            </w:r>
          </w:p>
        </w:tc>
        <w:tc>
          <w:tcPr>
            <w:tcW w:w="991" w:type="dxa"/>
            <w:shd w:val="clear" w:color="auto" w:fill="E8EEFD"/>
            <w:hideMark/>
          </w:tcPr>
          <w:p w14:paraId="024A9BF5" w14:textId="77777777" w:rsidR="005F2FAD" w:rsidRPr="00111DE0" w:rsidRDefault="005F2FAD" w:rsidP="005F2FAD">
            <w:r w:rsidRPr="006A3AAA">
              <w:t>822.26</w:t>
            </w:r>
          </w:p>
        </w:tc>
        <w:tc>
          <w:tcPr>
            <w:tcW w:w="991" w:type="dxa"/>
            <w:shd w:val="clear" w:color="auto" w:fill="E8EEFD"/>
            <w:hideMark/>
          </w:tcPr>
          <w:p w14:paraId="034DBBF5" w14:textId="77777777" w:rsidR="005F2FAD" w:rsidRPr="00111DE0" w:rsidRDefault="005F2FAD" w:rsidP="005F2FAD">
            <w:r>
              <w:t>511.95</w:t>
            </w:r>
          </w:p>
        </w:tc>
        <w:tc>
          <w:tcPr>
            <w:tcW w:w="991" w:type="dxa"/>
            <w:shd w:val="clear" w:color="auto" w:fill="E8EEFD"/>
            <w:hideMark/>
          </w:tcPr>
          <w:p w14:paraId="58305117" w14:textId="77777777" w:rsidR="005F2FAD" w:rsidRPr="00111DE0" w:rsidRDefault="005F2FAD" w:rsidP="005F2FAD">
            <w:r>
              <w:t>677.13</w:t>
            </w:r>
          </w:p>
        </w:tc>
        <w:tc>
          <w:tcPr>
            <w:tcW w:w="991" w:type="dxa"/>
            <w:shd w:val="clear" w:color="auto" w:fill="E8EEFD"/>
            <w:hideMark/>
          </w:tcPr>
          <w:p w14:paraId="50A3BAD6" w14:textId="77777777" w:rsidR="005F2FAD" w:rsidRPr="00111DE0" w:rsidRDefault="005F2FAD" w:rsidP="005F2FAD">
            <w:r>
              <w:t>215.65</w:t>
            </w:r>
          </w:p>
        </w:tc>
        <w:tc>
          <w:tcPr>
            <w:tcW w:w="991" w:type="dxa"/>
            <w:shd w:val="clear" w:color="auto" w:fill="E8EEFD"/>
            <w:hideMark/>
          </w:tcPr>
          <w:p w14:paraId="344393FC" w14:textId="77777777" w:rsidR="005F2FAD" w:rsidRPr="00111DE0" w:rsidRDefault="005F2FAD" w:rsidP="005F2FAD">
            <w:r>
              <w:t>355.11</w:t>
            </w:r>
          </w:p>
        </w:tc>
        <w:tc>
          <w:tcPr>
            <w:tcW w:w="991" w:type="dxa"/>
            <w:shd w:val="clear" w:color="auto" w:fill="E8EEFD"/>
            <w:hideMark/>
          </w:tcPr>
          <w:p w14:paraId="1F910822" w14:textId="77777777" w:rsidR="005F2FAD" w:rsidRPr="00111DE0" w:rsidRDefault="005F2FAD" w:rsidP="005F2FAD">
            <w:r>
              <w:t>40.81</w:t>
            </w:r>
          </w:p>
        </w:tc>
        <w:tc>
          <w:tcPr>
            <w:tcW w:w="991" w:type="dxa"/>
            <w:shd w:val="clear" w:color="auto" w:fill="E8EEFD"/>
            <w:hideMark/>
          </w:tcPr>
          <w:p w14:paraId="19F1D52C" w14:textId="77777777" w:rsidR="005F2FAD" w:rsidRPr="00111DE0" w:rsidRDefault="005F2FAD" w:rsidP="005F2FAD">
            <w:r>
              <w:t>15.25</w:t>
            </w:r>
          </w:p>
        </w:tc>
        <w:tc>
          <w:tcPr>
            <w:tcW w:w="995" w:type="dxa"/>
            <w:shd w:val="clear" w:color="auto" w:fill="E8EEFD"/>
            <w:hideMark/>
          </w:tcPr>
          <w:p w14:paraId="6D8BC423" w14:textId="77777777" w:rsidR="005F2FAD" w:rsidRPr="00111DE0" w:rsidRDefault="005F2FAD" w:rsidP="005F2FAD">
            <w:r>
              <w:t>2638.15</w:t>
            </w:r>
          </w:p>
        </w:tc>
      </w:tr>
    </w:tbl>
    <w:p w14:paraId="76A86E2D" w14:textId="68B99BE8" w:rsidR="00C902A9" w:rsidRPr="00C902A9" w:rsidRDefault="00C902A9" w:rsidP="00C902A9">
      <w:pPr>
        <w:spacing w:before="80" w:after="80"/>
        <w:rPr>
          <w:rFonts w:eastAsia="Times New Roman" w:cs="Times New Roman"/>
          <w:szCs w:val="24"/>
        </w:rPr>
      </w:pPr>
    </w:p>
    <w:sectPr w:rsidR="00C902A9" w:rsidRPr="00C902A9" w:rsidSect="00E736C5">
      <w:headerReference w:type="default" r:id="rId162"/>
      <w:footerReference w:type="default" r:id="rId163"/>
      <w:pgSz w:w="11906" w:h="16838" w:code="9"/>
      <w:pgMar w:top="1701" w:right="1701" w:bottom="1418" w:left="1701"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E4519" w14:textId="77777777" w:rsidR="008B5781" w:rsidRDefault="008B5781" w:rsidP="00185154">
      <w:r>
        <w:separator/>
      </w:r>
    </w:p>
    <w:p w14:paraId="5C6DBA1B" w14:textId="77777777" w:rsidR="008B5781" w:rsidRDefault="008B5781"/>
  </w:endnote>
  <w:endnote w:type="continuationSeparator" w:id="0">
    <w:p w14:paraId="4CDF8B8E" w14:textId="77777777" w:rsidR="008B5781" w:rsidRDefault="008B5781" w:rsidP="00185154">
      <w:r>
        <w:continuationSeparator/>
      </w:r>
    </w:p>
    <w:p w14:paraId="36F99915" w14:textId="77777777" w:rsidR="008B5781" w:rsidRDefault="008B57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obe Gothic Std B">
    <w:altName w:val="Yu Gothic"/>
    <w:panose1 w:val="00000000000000000000"/>
    <w:charset w:val="80"/>
    <w:family w:val="swiss"/>
    <w:notTrueType/>
    <w:pitch w:val="variable"/>
    <w:sig w:usb0="00000000"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Gotham Book">
    <w:altName w:val="Cambria"/>
    <w:panose1 w:val="00000000000000000000"/>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Borders"/>
      <w:tblW w:w="5000" w:type="pct"/>
      <w:tblLook w:val="0600" w:firstRow="0" w:lastRow="0" w:firstColumn="0" w:lastColumn="0" w:noHBand="1" w:noVBand="1"/>
    </w:tblPr>
    <w:tblGrid>
      <w:gridCol w:w="7145"/>
      <w:gridCol w:w="1785"/>
    </w:tblGrid>
    <w:tr w:rsidR="006F23C6" w:rsidRPr="00D55D1E" w14:paraId="1945F0D5" w14:textId="77777777" w:rsidTr="007F50AF">
      <w:tc>
        <w:tcPr>
          <w:tcW w:w="6804" w:type="dxa"/>
        </w:tcPr>
        <w:p w14:paraId="612F7010" w14:textId="3A6D570F" w:rsidR="006F23C6" w:rsidRPr="00D55D1E" w:rsidRDefault="006F23C6" w:rsidP="00DD1472">
          <w:pPr>
            <w:pStyle w:val="Footer"/>
          </w:pPr>
          <w:r w:rsidRPr="00DF24FA">
            <w:t xml:space="preserve">© UTS </w:t>
          </w:r>
          <w:r>
            <w:fldChar w:fldCharType="begin"/>
          </w:r>
          <w:r>
            <w:instrText xml:space="preserve"> SAVEDATE  \@ "yyyy"  \* MERGEFORMAT </w:instrText>
          </w:r>
          <w:r>
            <w:fldChar w:fldCharType="separate"/>
          </w:r>
          <w:r>
            <w:rPr>
              <w:noProof/>
            </w:rPr>
            <w:t>2019</w:t>
          </w:r>
          <w:r>
            <w:fldChar w:fldCharType="end"/>
          </w:r>
        </w:p>
      </w:tc>
      <w:tc>
        <w:tcPr>
          <w:tcW w:w="1700" w:type="dxa"/>
        </w:tcPr>
        <w:p w14:paraId="73EAFF02" w14:textId="59A035C4" w:rsidR="006F23C6" w:rsidRPr="00D55D1E" w:rsidRDefault="006F23C6" w:rsidP="00DD1472">
          <w:pPr>
            <w:pStyle w:val="Footer"/>
            <w:jc w:val="right"/>
          </w:pPr>
          <w:r>
            <w:fldChar w:fldCharType="begin"/>
          </w:r>
          <w:r>
            <w:instrText xml:space="preserve"> PAGE   \* MERGEFORMAT </w:instrText>
          </w:r>
          <w:r>
            <w:fldChar w:fldCharType="separate"/>
          </w:r>
          <w:r w:rsidR="003405A5">
            <w:rPr>
              <w:noProof/>
            </w:rPr>
            <w:t>x</w:t>
          </w:r>
          <w:r>
            <w:rPr>
              <w:noProof/>
            </w:rPr>
            <w:fldChar w:fldCharType="end"/>
          </w:r>
        </w:p>
      </w:tc>
    </w:tr>
  </w:tbl>
  <w:p w14:paraId="7DBE78FD" w14:textId="77777777" w:rsidR="006F23C6" w:rsidRDefault="006F23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Borders"/>
      <w:tblW w:w="5000" w:type="pct"/>
      <w:tblLook w:val="0600" w:firstRow="0" w:lastRow="0" w:firstColumn="0" w:lastColumn="0" w:noHBand="1" w:noVBand="1"/>
    </w:tblPr>
    <w:tblGrid>
      <w:gridCol w:w="7145"/>
      <w:gridCol w:w="1785"/>
    </w:tblGrid>
    <w:tr w:rsidR="006F23C6" w:rsidRPr="00D55D1E" w14:paraId="156E9547" w14:textId="77777777" w:rsidTr="007F50AF">
      <w:tc>
        <w:tcPr>
          <w:tcW w:w="6804" w:type="dxa"/>
        </w:tcPr>
        <w:p w14:paraId="17A01126" w14:textId="5C1381A9" w:rsidR="006F23C6" w:rsidRPr="00D55D1E" w:rsidRDefault="006F23C6" w:rsidP="00B7351A">
          <w:pPr>
            <w:pStyle w:val="Footer"/>
          </w:pPr>
          <w:r w:rsidRPr="00DF24FA">
            <w:t xml:space="preserve">© UTS </w:t>
          </w:r>
          <w:r>
            <w:fldChar w:fldCharType="begin"/>
          </w:r>
          <w:r>
            <w:instrText xml:space="preserve"> SAVEDATE  \@ "yyyy"  \* MERGEFORMAT </w:instrText>
          </w:r>
          <w:r>
            <w:fldChar w:fldCharType="separate"/>
          </w:r>
          <w:r>
            <w:rPr>
              <w:noProof/>
            </w:rPr>
            <w:t>2019</w:t>
          </w:r>
          <w:r>
            <w:fldChar w:fldCharType="end"/>
          </w:r>
        </w:p>
      </w:tc>
      <w:tc>
        <w:tcPr>
          <w:tcW w:w="1700" w:type="dxa"/>
        </w:tcPr>
        <w:p w14:paraId="72BE9BDE" w14:textId="38CB0CA0" w:rsidR="006F23C6" w:rsidRPr="00D55D1E" w:rsidRDefault="006F23C6" w:rsidP="00B7351A">
          <w:pPr>
            <w:pStyle w:val="Footer"/>
            <w:jc w:val="right"/>
          </w:pPr>
          <w:r>
            <w:fldChar w:fldCharType="begin"/>
          </w:r>
          <w:r>
            <w:instrText xml:space="preserve"> PAGE   \* MERGEFORMAT </w:instrText>
          </w:r>
          <w:r>
            <w:fldChar w:fldCharType="separate"/>
          </w:r>
          <w:r w:rsidR="003405A5">
            <w:rPr>
              <w:noProof/>
            </w:rPr>
            <w:t>i</w:t>
          </w:r>
          <w:r>
            <w:rPr>
              <w:noProof/>
            </w:rPr>
            <w:fldChar w:fldCharType="end"/>
          </w:r>
        </w:p>
      </w:tc>
    </w:tr>
  </w:tbl>
  <w:p w14:paraId="11B8CE7A" w14:textId="77777777" w:rsidR="006F23C6" w:rsidRDefault="006F23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Borders"/>
      <w:tblW w:w="5000" w:type="pct"/>
      <w:tblLook w:val="0600" w:firstRow="0" w:lastRow="0" w:firstColumn="0" w:lastColumn="0" w:noHBand="1" w:noVBand="1"/>
    </w:tblPr>
    <w:tblGrid>
      <w:gridCol w:w="7145"/>
      <w:gridCol w:w="1785"/>
    </w:tblGrid>
    <w:tr w:rsidR="006F23C6" w:rsidRPr="00D55D1E" w14:paraId="78EE0338" w14:textId="77777777" w:rsidTr="007F50AF">
      <w:tc>
        <w:tcPr>
          <w:tcW w:w="6804" w:type="dxa"/>
        </w:tcPr>
        <w:p w14:paraId="1290DBA6" w14:textId="576B40E6" w:rsidR="006F23C6" w:rsidRPr="00D55D1E" w:rsidRDefault="006F23C6" w:rsidP="00DD1472">
          <w:pPr>
            <w:pStyle w:val="Footer"/>
          </w:pPr>
          <w:r w:rsidRPr="00DF24FA">
            <w:t xml:space="preserve">© UTS </w:t>
          </w:r>
          <w:r>
            <w:fldChar w:fldCharType="begin"/>
          </w:r>
          <w:r>
            <w:instrText xml:space="preserve"> SAVEDATE  \@ "yyyy"  \* MERGEFORMAT </w:instrText>
          </w:r>
          <w:r>
            <w:fldChar w:fldCharType="separate"/>
          </w:r>
          <w:r>
            <w:rPr>
              <w:noProof/>
            </w:rPr>
            <w:t>2019</w:t>
          </w:r>
          <w:r>
            <w:fldChar w:fldCharType="end"/>
          </w:r>
        </w:p>
      </w:tc>
      <w:tc>
        <w:tcPr>
          <w:tcW w:w="1700" w:type="dxa"/>
        </w:tcPr>
        <w:p w14:paraId="5A4735F6" w14:textId="39C21529" w:rsidR="006F23C6" w:rsidRPr="00D55D1E" w:rsidRDefault="006F23C6" w:rsidP="00DD1472">
          <w:pPr>
            <w:pStyle w:val="Footer"/>
            <w:jc w:val="right"/>
          </w:pPr>
          <w:r>
            <w:fldChar w:fldCharType="begin"/>
          </w:r>
          <w:r>
            <w:instrText xml:space="preserve"> PAGE   \* MERGEFORMAT </w:instrText>
          </w:r>
          <w:r>
            <w:fldChar w:fldCharType="separate"/>
          </w:r>
          <w:r w:rsidR="003405A5">
            <w:rPr>
              <w:noProof/>
            </w:rPr>
            <w:t>8</w:t>
          </w:r>
          <w:r>
            <w:rPr>
              <w:noProof/>
            </w:rPr>
            <w:fldChar w:fldCharType="end"/>
          </w:r>
        </w:p>
      </w:tc>
    </w:tr>
  </w:tbl>
  <w:p w14:paraId="5DFE67EA" w14:textId="77777777" w:rsidR="006F23C6" w:rsidRDefault="006F23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Borders"/>
      <w:tblW w:w="5000" w:type="pct"/>
      <w:tblLook w:val="0600" w:firstRow="0" w:lastRow="0" w:firstColumn="0" w:lastColumn="0" w:noHBand="1" w:noVBand="1"/>
    </w:tblPr>
    <w:tblGrid>
      <w:gridCol w:w="6804"/>
      <w:gridCol w:w="1700"/>
    </w:tblGrid>
    <w:tr w:rsidR="006F23C6" w:rsidRPr="00D55D1E" w14:paraId="68BA69E1" w14:textId="77777777" w:rsidTr="00DF24FA">
      <w:tc>
        <w:tcPr>
          <w:tcW w:w="6804" w:type="dxa"/>
        </w:tcPr>
        <w:p w14:paraId="5BA5EA70" w14:textId="2B3F3A76" w:rsidR="006F23C6" w:rsidRPr="00D55D1E" w:rsidRDefault="006F23C6" w:rsidP="006C4EA8">
          <w:pPr>
            <w:pStyle w:val="Footer"/>
          </w:pPr>
          <w:r w:rsidRPr="00DF24FA">
            <w:t xml:space="preserve">© UTS </w:t>
          </w:r>
          <w:r>
            <w:fldChar w:fldCharType="begin"/>
          </w:r>
          <w:r>
            <w:instrText xml:space="preserve"> SAVEDATE  \@ "yyyy"  \* MERGEFORMAT </w:instrText>
          </w:r>
          <w:r>
            <w:fldChar w:fldCharType="separate"/>
          </w:r>
          <w:r>
            <w:rPr>
              <w:noProof/>
            </w:rPr>
            <w:t>2019</w:t>
          </w:r>
          <w:r>
            <w:fldChar w:fldCharType="end"/>
          </w:r>
        </w:p>
      </w:tc>
      <w:tc>
        <w:tcPr>
          <w:tcW w:w="1700" w:type="dxa"/>
        </w:tcPr>
        <w:p w14:paraId="071FC44D" w14:textId="537CB229" w:rsidR="006F23C6" w:rsidRPr="00D55D1E" w:rsidRDefault="006F23C6" w:rsidP="00DF24FA">
          <w:pPr>
            <w:pStyle w:val="Footer"/>
            <w:jc w:val="right"/>
          </w:pPr>
          <w:r>
            <w:fldChar w:fldCharType="begin"/>
          </w:r>
          <w:r>
            <w:instrText xml:space="preserve"> PAGE   \* MERGEFORMAT </w:instrText>
          </w:r>
          <w:r>
            <w:fldChar w:fldCharType="separate"/>
          </w:r>
          <w:r w:rsidR="003405A5">
            <w:rPr>
              <w:noProof/>
            </w:rPr>
            <w:t>10</w:t>
          </w:r>
          <w:r>
            <w:rPr>
              <w:noProof/>
            </w:rPr>
            <w:fldChar w:fldCharType="end"/>
          </w:r>
        </w:p>
      </w:tc>
    </w:tr>
  </w:tbl>
  <w:p w14:paraId="527CC783" w14:textId="77777777" w:rsidR="006F23C6" w:rsidRPr="00DF24FA" w:rsidRDefault="006F23C6" w:rsidP="00DF24FA">
    <w:pPr>
      <w:rPr>
        <w:sz w:val="2"/>
        <w:szCs w:val="2"/>
      </w:rPr>
    </w:pPr>
  </w:p>
  <w:p w14:paraId="17FEC036" w14:textId="77777777" w:rsidR="006F23C6" w:rsidRDefault="006F23C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20970" w14:textId="77777777" w:rsidR="008B5781" w:rsidRPr="00C361AD" w:rsidRDefault="008B5781" w:rsidP="00185154">
      <w:pPr>
        <w:rPr>
          <w:color w:val="0F4BEB" w:themeColor="accent1"/>
        </w:rPr>
      </w:pPr>
      <w:bookmarkStart w:id="0" w:name="_Hlk483310346"/>
      <w:bookmarkEnd w:id="0"/>
      <w:r w:rsidRPr="00C361AD">
        <w:rPr>
          <w:color w:val="0F4BEB" w:themeColor="accent1"/>
        </w:rPr>
        <w:separator/>
      </w:r>
    </w:p>
    <w:p w14:paraId="5110EEA5" w14:textId="77777777" w:rsidR="008B5781" w:rsidRPr="00C361AD" w:rsidRDefault="008B5781">
      <w:pPr>
        <w:rPr>
          <w:sz w:val="4"/>
          <w:szCs w:val="4"/>
        </w:rPr>
      </w:pPr>
    </w:p>
  </w:footnote>
  <w:footnote w:type="continuationSeparator" w:id="0">
    <w:p w14:paraId="43E34C7C" w14:textId="77777777" w:rsidR="008B5781" w:rsidRDefault="008B5781" w:rsidP="00185154">
      <w:r>
        <w:continuationSeparator/>
      </w:r>
    </w:p>
    <w:p w14:paraId="01F9FC81" w14:textId="77777777" w:rsidR="008B5781" w:rsidRDefault="008B5781"/>
  </w:footnote>
  <w:footnote w:id="1">
    <w:p w14:paraId="3A098253" w14:textId="77777777" w:rsidR="006F23C6" w:rsidRPr="00672208" w:rsidRDefault="006F23C6" w:rsidP="00737108">
      <w:pPr>
        <w:pStyle w:val="FootnoteText"/>
      </w:pPr>
      <w:r>
        <w:rPr>
          <w:rStyle w:val="FootnoteReference"/>
        </w:rPr>
        <w:footnoteRef/>
      </w:r>
      <w:r>
        <w:t xml:space="preserve"> Sales information gathered through interviews with industry representatives for the current evaluation suggests water efficiency is no longer a major purchasing criterion; water efficiency is seen by many consumers as a “given” and is therefore “well down the pecking order” in purchasing decisions. Style and design are now the key criteria for consumers.</w:t>
      </w:r>
    </w:p>
  </w:footnote>
  <w:footnote w:id="2">
    <w:p w14:paraId="09BBF0A5" w14:textId="6599DFD4" w:rsidR="006F23C6" w:rsidRDefault="006F23C6">
      <w:pPr>
        <w:pStyle w:val="FootnoteText"/>
      </w:pPr>
      <w:r>
        <w:rPr>
          <w:rStyle w:val="FootnoteReference"/>
        </w:rPr>
        <w:footnoteRef/>
      </w:r>
      <w:r>
        <w:t xml:space="preserve"> </w:t>
      </w:r>
      <w:r w:rsidRPr="003C5D51">
        <w:rPr>
          <w:rFonts w:eastAsia="Times New Roman" w:cs="Times New Roman"/>
          <w:sz w:val="18"/>
          <w:szCs w:val="24"/>
          <w:lang w:eastAsia="en-AU"/>
        </w:rPr>
        <w:t xml:space="preserve">Greater Sydney had a total potable demand </w:t>
      </w:r>
      <w:r>
        <w:rPr>
          <w:rFonts w:eastAsia="Times New Roman" w:cs="Times New Roman"/>
          <w:sz w:val="18"/>
          <w:szCs w:val="24"/>
          <w:lang w:eastAsia="en-AU"/>
        </w:rPr>
        <w:t>averaged 537GL/</w:t>
      </w:r>
      <w:proofErr w:type="spellStart"/>
      <w:r>
        <w:rPr>
          <w:rFonts w:eastAsia="Times New Roman" w:cs="Times New Roman"/>
          <w:sz w:val="18"/>
          <w:szCs w:val="24"/>
          <w:lang w:eastAsia="en-AU"/>
        </w:rPr>
        <w:t>yr</w:t>
      </w:r>
      <w:proofErr w:type="spellEnd"/>
      <w:r w:rsidRPr="003C5D51">
        <w:rPr>
          <w:rFonts w:eastAsia="Times New Roman" w:cs="Times New Roman"/>
          <w:sz w:val="18"/>
          <w:szCs w:val="24"/>
          <w:lang w:eastAsia="en-AU"/>
        </w:rPr>
        <w:t xml:space="preserve"> </w:t>
      </w:r>
      <w:r>
        <w:rPr>
          <w:rFonts w:eastAsia="Times New Roman" w:cs="Times New Roman"/>
          <w:sz w:val="18"/>
          <w:szCs w:val="24"/>
          <w:lang w:eastAsia="en-AU"/>
        </w:rPr>
        <w:t>across</w:t>
      </w:r>
      <w:r w:rsidRPr="003C5D51">
        <w:rPr>
          <w:rFonts w:eastAsia="Times New Roman" w:cs="Times New Roman"/>
          <w:sz w:val="18"/>
          <w:szCs w:val="24"/>
          <w:lang w:eastAsia="en-AU"/>
        </w:rPr>
        <w:t xml:space="preserve"> 2015 and 2016</w:t>
      </w:r>
      <w:r>
        <w:rPr>
          <w:rFonts w:eastAsia="Times New Roman" w:cs="Times New Roman"/>
          <w:sz w:val="18"/>
          <w:szCs w:val="24"/>
          <w:lang w:eastAsia="en-AU"/>
        </w:rPr>
        <w:t>.</w:t>
      </w:r>
      <w:r w:rsidRPr="003C5D51">
        <w:rPr>
          <w:rFonts w:eastAsia="Times New Roman" w:cs="Times New Roman"/>
          <w:sz w:val="18"/>
          <w:szCs w:val="24"/>
          <w:lang w:eastAsia="en-AU"/>
        </w:rPr>
        <w:t xml:space="preserve"> </w:t>
      </w:r>
      <w:r>
        <w:rPr>
          <w:rFonts w:eastAsia="Times New Roman" w:cs="Times New Roman"/>
          <w:sz w:val="18"/>
          <w:szCs w:val="24"/>
          <w:lang w:eastAsia="en-AU"/>
        </w:rPr>
        <w:t>F</w:t>
      </w:r>
      <w:r w:rsidRPr="003C5D51">
        <w:rPr>
          <w:rFonts w:eastAsia="Times New Roman" w:cs="Times New Roman"/>
          <w:sz w:val="18"/>
          <w:szCs w:val="24"/>
          <w:lang w:eastAsia="en-AU"/>
        </w:rPr>
        <w:t xml:space="preserve">rom </w:t>
      </w:r>
      <w:r>
        <w:rPr>
          <w:rFonts w:eastAsia="Times New Roman" w:cs="Times New Roman"/>
          <w:sz w:val="18"/>
          <w:szCs w:val="24"/>
          <w:lang w:eastAsia="en-AU"/>
        </w:rPr>
        <w:t>the Urban National Performance Review</w:t>
      </w:r>
      <w:r w:rsidRPr="00AD2170">
        <w:rPr>
          <w:rFonts w:eastAsia="Times New Roman" w:cs="Times New Roman"/>
          <w:sz w:val="18"/>
          <w:szCs w:val="24"/>
          <w:lang w:eastAsia="en-AU"/>
        </w:rPr>
        <w:t xml:space="preserve"> 2016–17: Complete dataset</w:t>
      </w:r>
      <w:r w:rsidRPr="003C5D51">
        <w:rPr>
          <w:rFonts w:eastAsia="Times New Roman" w:cs="Times New Roman"/>
          <w:sz w:val="18"/>
          <w:szCs w:val="24"/>
          <w:lang w:eastAsia="en-AU"/>
        </w:rPr>
        <w:t xml:space="preserve"> (BOM 20</w:t>
      </w:r>
      <w:r>
        <w:rPr>
          <w:rFonts w:eastAsia="Times New Roman" w:cs="Times New Roman"/>
          <w:sz w:val="18"/>
          <w:szCs w:val="24"/>
          <w:lang w:eastAsia="en-AU"/>
        </w:rPr>
        <w:t>17</w:t>
      </w:r>
      <w:r w:rsidRPr="003C5D51">
        <w:rPr>
          <w:rFonts w:eastAsia="Times New Roman" w:cs="Times New Roman"/>
          <w:sz w:val="18"/>
          <w:szCs w:val="24"/>
          <w:lang w:eastAsia="en-AU"/>
        </w:rPr>
        <w:t>)</w:t>
      </w:r>
    </w:p>
  </w:footnote>
  <w:footnote w:id="3">
    <w:p w14:paraId="188721DF" w14:textId="4318A03B" w:rsidR="006F23C6" w:rsidRDefault="006F23C6">
      <w:pPr>
        <w:pStyle w:val="FootnoteText"/>
      </w:pPr>
      <w:r>
        <w:rPr>
          <w:rStyle w:val="FootnoteReference"/>
        </w:rPr>
        <w:footnoteRef/>
      </w:r>
      <w:r>
        <w:t xml:space="preserve"> Calculated at </w:t>
      </w:r>
      <w:r w:rsidRPr="008A101E">
        <w:t>http://www.kylesconverter.com/energy,-work,-and-heat/petajoules-to-barrels-of-oil-equivalent</w:t>
      </w:r>
    </w:p>
  </w:footnote>
  <w:footnote w:id="4">
    <w:p w14:paraId="09050E8E" w14:textId="645B0387" w:rsidR="006F23C6" w:rsidRPr="002D74F8" w:rsidRDefault="006F23C6" w:rsidP="002D74F8">
      <w:pPr>
        <w:rPr>
          <w:rFonts w:ascii="Times New Roman" w:eastAsia="Times New Roman" w:hAnsi="Times New Roman" w:cs="Times New Roman"/>
          <w:color w:val="333333"/>
          <w:sz w:val="24"/>
          <w:szCs w:val="24"/>
          <w:lang w:eastAsia="en-AU"/>
        </w:rPr>
      </w:pPr>
      <w:r>
        <w:rPr>
          <w:rStyle w:val="FootnoteReference"/>
        </w:rPr>
        <w:footnoteRef/>
      </w:r>
      <w:r>
        <w:t xml:space="preserve"> </w:t>
      </w:r>
      <w:r w:rsidRPr="002D74F8">
        <w:rPr>
          <w:sz w:val="15"/>
          <w:szCs w:val="20"/>
        </w:rPr>
        <w:t>The national average carbon dioxide emissions intensity from new passenger or light commercial vehicle in Australia was 181.7 g/km in 2017 (National Transport Commission 2018). The average passenger vehicle in Australia travelled 13,716</w:t>
      </w:r>
      <w:r>
        <w:rPr>
          <w:sz w:val="15"/>
          <w:szCs w:val="20"/>
        </w:rPr>
        <w:t xml:space="preserve"> km in 2016 (from </w:t>
      </w:r>
      <w:r w:rsidRPr="008A101E">
        <w:rPr>
          <w:sz w:val="15"/>
          <w:szCs w:val="20"/>
        </w:rPr>
        <w:t>9208.0 - Survey of Motor Vehicle Use, Australia</w:t>
      </w:r>
      <w:r>
        <w:rPr>
          <w:sz w:val="15"/>
          <w:szCs w:val="20"/>
        </w:rPr>
        <w:t xml:space="preserve"> - ABS 2017) </w:t>
      </w:r>
    </w:p>
    <w:p w14:paraId="027EC15D" w14:textId="13D345E8" w:rsidR="006F23C6" w:rsidRDefault="006F23C6" w:rsidP="002D74F8">
      <w:pPr>
        <w:pStyle w:val="FootnoteText"/>
      </w:pPr>
    </w:p>
  </w:footnote>
  <w:footnote w:id="5">
    <w:p w14:paraId="5CDBB251" w14:textId="07D77978" w:rsidR="006F23C6" w:rsidRDefault="006F23C6">
      <w:pPr>
        <w:pStyle w:val="FootnoteText"/>
      </w:pPr>
      <w:r>
        <w:rPr>
          <w:rStyle w:val="FootnoteReference"/>
        </w:rPr>
        <w:footnoteRef/>
      </w:r>
      <w:r>
        <w:t xml:space="preserve"> Page 31 Australian Urban Water Sector, Productivity Commission Inquiry Report Volume 1 No 55 31 August 2011</w:t>
      </w:r>
    </w:p>
  </w:footnote>
  <w:footnote w:id="6">
    <w:p w14:paraId="5C597C2B" w14:textId="18DEEEAD" w:rsidR="006F23C6" w:rsidRPr="00624A20" w:rsidRDefault="006F23C6" w:rsidP="00151914">
      <w:pPr>
        <w:pStyle w:val="FootnoteText"/>
      </w:pPr>
      <w:r w:rsidRPr="00624A20">
        <w:rPr>
          <w:rStyle w:val="FootnoteReference"/>
        </w:rPr>
        <w:footnoteRef/>
      </w:r>
      <w:r w:rsidRPr="00624A20">
        <w:t xml:space="preserve">  Long run marginal cost can be calculated by </w:t>
      </w:r>
      <w:proofErr w:type="spellStart"/>
      <w:r w:rsidRPr="00624A20">
        <w:t>Turvey</w:t>
      </w:r>
      <w:proofErr w:type="spellEnd"/>
      <w:r w:rsidRPr="00624A20">
        <w:t xml:space="preserve"> or Average incremental cost (AIC) methods. AIC is the more common. It is defined as the present value of the stream of capital and operating costs which will be incurred in the future in order to provide for estimated additional demand divided by present value of that forecast additional demand. The time value of money means that sooner cost</w:t>
      </w:r>
      <w:r>
        <w:t>s</w:t>
      </w:r>
      <w:r w:rsidRPr="00624A20">
        <w:t xml:space="preserve"> will be higher in present value calculations.  This means t</w:t>
      </w:r>
      <w:r>
        <w:t>he LRMC can be expected to rise</w:t>
      </w:r>
      <w:r w:rsidRPr="00624A20">
        <w:t xml:space="preserve"> as augmentation is approached.  </w:t>
      </w:r>
    </w:p>
  </w:footnote>
  <w:footnote w:id="7">
    <w:p w14:paraId="6DF2B9F6" w14:textId="353D21A2" w:rsidR="006F23C6" w:rsidRDefault="006F23C6" w:rsidP="00E3457F">
      <w:pPr>
        <w:pStyle w:val="FootnoteText"/>
      </w:pPr>
      <w:r w:rsidRPr="005A2689">
        <w:rPr>
          <w:rStyle w:val="FootnoteReference"/>
        </w:rPr>
        <w:footnoteRef/>
      </w:r>
      <w:r w:rsidRPr="005A2689">
        <w:t xml:space="preserve"> South Australian prices for 2006 to 2010 are taken from the South Australia Government </w:t>
      </w:r>
      <w:r w:rsidRPr="005A2689">
        <w:rPr>
          <w:rFonts w:cs="Times New Roman"/>
        </w:rPr>
        <w:t>gazette. 2011 and 2012, are taken from a 2012 Essential Services Commission (ESC) report. Volumetric prices in the historical period in South Australia were consistent across the state and included either two or three pricing tiers. From 2006 to 2011, tier two volumetric prices have been used in the analysis based on ESC reports from 2005 and 2012. These indicate tier two approximates the LRMC. Likewise an average of the tier one and two price is used for 2012 based on commentary in the 2012 ESC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EEB7A" w14:textId="77777777" w:rsidR="006F23C6" w:rsidRDefault="006F23C6" w:rsidP="00785BAC">
    <w:pPr>
      <w:pStyle w:val="Header"/>
      <w:tabs>
        <w:tab w:val="left" w:pos="79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600E"/>
    <w:multiLevelType w:val="hybridMultilevel"/>
    <w:tmpl w:val="9DA69272"/>
    <w:lvl w:ilvl="0" w:tplc="B2CE1D8A">
      <w:start w:val="1"/>
      <w:numFmt w:val="bullet"/>
      <w:lvlText w:val=""/>
      <w:lvlJc w:val="left"/>
      <w:pPr>
        <w:ind w:left="720" w:hanging="360"/>
      </w:pPr>
      <w:rPr>
        <w:rFonts w:ascii="Symbol" w:hAnsi="Symbol" w:hint="default"/>
      </w:rPr>
    </w:lvl>
    <w:lvl w:ilvl="1" w:tplc="B9EAF3D2">
      <w:start w:val="1"/>
      <w:numFmt w:val="bullet"/>
      <w:lvlText w:val="o"/>
      <w:lvlJc w:val="left"/>
      <w:pPr>
        <w:ind w:left="1440" w:hanging="360"/>
      </w:pPr>
      <w:rPr>
        <w:rFonts w:ascii="Courier New" w:hAnsi="Courier New" w:hint="default"/>
      </w:rPr>
    </w:lvl>
    <w:lvl w:ilvl="2" w:tplc="7408CD46">
      <w:start w:val="1"/>
      <w:numFmt w:val="bullet"/>
      <w:lvlText w:val=""/>
      <w:lvlJc w:val="left"/>
      <w:pPr>
        <w:ind w:left="2160" w:hanging="360"/>
      </w:pPr>
      <w:rPr>
        <w:rFonts w:ascii="Wingdings" w:hAnsi="Wingdings" w:hint="default"/>
      </w:rPr>
    </w:lvl>
    <w:lvl w:ilvl="3" w:tplc="72303214">
      <w:start w:val="1"/>
      <w:numFmt w:val="bullet"/>
      <w:lvlText w:val=""/>
      <w:lvlJc w:val="left"/>
      <w:pPr>
        <w:ind w:left="2880" w:hanging="360"/>
      </w:pPr>
      <w:rPr>
        <w:rFonts w:ascii="Symbol" w:hAnsi="Symbol" w:hint="default"/>
      </w:rPr>
    </w:lvl>
    <w:lvl w:ilvl="4" w:tplc="79983744">
      <w:start w:val="1"/>
      <w:numFmt w:val="bullet"/>
      <w:lvlText w:val="o"/>
      <w:lvlJc w:val="left"/>
      <w:pPr>
        <w:ind w:left="3600" w:hanging="360"/>
      </w:pPr>
      <w:rPr>
        <w:rFonts w:ascii="Courier New" w:hAnsi="Courier New" w:hint="default"/>
      </w:rPr>
    </w:lvl>
    <w:lvl w:ilvl="5" w:tplc="89BE9EC2">
      <w:start w:val="1"/>
      <w:numFmt w:val="bullet"/>
      <w:lvlText w:val=""/>
      <w:lvlJc w:val="left"/>
      <w:pPr>
        <w:ind w:left="4320" w:hanging="360"/>
      </w:pPr>
      <w:rPr>
        <w:rFonts w:ascii="Wingdings" w:hAnsi="Wingdings" w:hint="default"/>
      </w:rPr>
    </w:lvl>
    <w:lvl w:ilvl="6" w:tplc="E766BCDC">
      <w:start w:val="1"/>
      <w:numFmt w:val="bullet"/>
      <w:lvlText w:val=""/>
      <w:lvlJc w:val="left"/>
      <w:pPr>
        <w:ind w:left="5040" w:hanging="360"/>
      </w:pPr>
      <w:rPr>
        <w:rFonts w:ascii="Symbol" w:hAnsi="Symbol" w:hint="default"/>
      </w:rPr>
    </w:lvl>
    <w:lvl w:ilvl="7" w:tplc="FD764292">
      <w:start w:val="1"/>
      <w:numFmt w:val="bullet"/>
      <w:lvlText w:val="o"/>
      <w:lvlJc w:val="left"/>
      <w:pPr>
        <w:ind w:left="5760" w:hanging="360"/>
      </w:pPr>
      <w:rPr>
        <w:rFonts w:ascii="Courier New" w:hAnsi="Courier New" w:hint="default"/>
      </w:rPr>
    </w:lvl>
    <w:lvl w:ilvl="8" w:tplc="3EC2F384">
      <w:start w:val="1"/>
      <w:numFmt w:val="bullet"/>
      <w:lvlText w:val=""/>
      <w:lvlJc w:val="left"/>
      <w:pPr>
        <w:ind w:left="6480" w:hanging="360"/>
      </w:pPr>
      <w:rPr>
        <w:rFonts w:ascii="Wingdings" w:hAnsi="Wingdings" w:hint="default"/>
      </w:rPr>
    </w:lvl>
  </w:abstractNum>
  <w:abstractNum w:abstractNumId="1" w15:restartNumberingAfterBreak="0">
    <w:nsid w:val="01FB28C5"/>
    <w:multiLevelType w:val="multilevel"/>
    <w:tmpl w:val="4BE8981A"/>
    <w:styleLink w:val="ListParagraph"/>
    <w:lvl w:ilvl="0">
      <w:start w:val="1"/>
      <w:numFmt w:val="none"/>
      <w:pStyle w:val="ListParagraph0"/>
      <w:suff w:val="nothing"/>
      <w:lvlText w:val=""/>
      <w:lvlJc w:val="left"/>
      <w:pPr>
        <w:ind w:left="425" w:firstLine="0"/>
      </w:pPr>
      <w:rPr>
        <w:rFonts w:asciiTheme="minorHAnsi" w:hAnsiTheme="minorHAnsi" w:hint="default"/>
        <w:color w:val="auto"/>
      </w:rPr>
    </w:lvl>
    <w:lvl w:ilvl="1">
      <w:start w:val="1"/>
      <w:numFmt w:val="none"/>
      <w:pStyle w:val="ListParagraph2"/>
      <w:suff w:val="nothing"/>
      <w:lvlText w:val=""/>
      <w:lvlJc w:val="left"/>
      <w:pPr>
        <w:ind w:left="850" w:firstLine="0"/>
      </w:pPr>
      <w:rPr>
        <w:rFonts w:asciiTheme="minorHAnsi" w:hAnsiTheme="minorHAnsi" w:hint="default"/>
        <w:color w:val="auto"/>
      </w:rPr>
    </w:lvl>
    <w:lvl w:ilvl="2">
      <w:start w:val="1"/>
      <w:numFmt w:val="none"/>
      <w:pStyle w:val="ListParagraph3"/>
      <w:suff w:val="nothing"/>
      <w:lvlText w:val=""/>
      <w:lvlJc w:val="left"/>
      <w:pPr>
        <w:ind w:left="1275" w:firstLine="0"/>
      </w:pPr>
      <w:rPr>
        <w:rFonts w:asciiTheme="minorHAnsi" w:hAnsiTheme="minorHAnsi" w:hint="default"/>
        <w:color w:val="auto"/>
      </w:rPr>
    </w:lvl>
    <w:lvl w:ilvl="3">
      <w:start w:val="1"/>
      <w:numFmt w:val="none"/>
      <w:pStyle w:val="ListParagraph4"/>
      <w:suff w:val="nothing"/>
      <w:lvlText w:val=""/>
      <w:lvlJc w:val="left"/>
      <w:pPr>
        <w:ind w:left="1700" w:firstLine="0"/>
      </w:pPr>
      <w:rPr>
        <w:rFonts w:asciiTheme="minorHAnsi" w:hAnsiTheme="minorHAnsi" w:hint="default"/>
        <w:color w:val="auto"/>
      </w:rPr>
    </w:lvl>
    <w:lvl w:ilvl="4">
      <w:start w:val="1"/>
      <w:numFmt w:val="none"/>
      <w:pStyle w:val="ListParagraph5"/>
      <w:suff w:val="nothing"/>
      <w:lvlText w:val=""/>
      <w:lvlJc w:val="left"/>
      <w:pPr>
        <w:ind w:left="2125" w:firstLine="0"/>
      </w:pPr>
      <w:rPr>
        <w:rFonts w:asciiTheme="minorHAnsi" w:hAnsiTheme="minorHAnsi" w:hint="default"/>
        <w:color w:val="auto"/>
      </w:rPr>
    </w:lvl>
    <w:lvl w:ilvl="5">
      <w:start w:val="1"/>
      <w:numFmt w:val="none"/>
      <w:pStyle w:val="ListParagraph6"/>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2" w15:restartNumberingAfterBreak="0">
    <w:nsid w:val="02D25FEC"/>
    <w:multiLevelType w:val="hybridMultilevel"/>
    <w:tmpl w:val="3244A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E0091B"/>
    <w:multiLevelType w:val="hybridMultilevel"/>
    <w:tmpl w:val="E0FA5DBE"/>
    <w:lvl w:ilvl="0" w:tplc="C416316A">
      <w:start w:val="1"/>
      <w:numFmt w:val="bullet"/>
      <w:lvlText w:val=""/>
      <w:lvlJc w:val="left"/>
      <w:pPr>
        <w:ind w:left="720" w:hanging="360"/>
      </w:pPr>
      <w:rPr>
        <w:rFonts w:ascii="Symbol" w:hAnsi="Symbol" w:hint="default"/>
      </w:rPr>
    </w:lvl>
    <w:lvl w:ilvl="1" w:tplc="F7BA301E">
      <w:start w:val="1"/>
      <w:numFmt w:val="bullet"/>
      <w:lvlText w:val="o"/>
      <w:lvlJc w:val="left"/>
      <w:pPr>
        <w:ind w:left="1440" w:hanging="360"/>
      </w:pPr>
      <w:rPr>
        <w:rFonts w:ascii="Courier New" w:hAnsi="Courier New" w:hint="default"/>
      </w:rPr>
    </w:lvl>
    <w:lvl w:ilvl="2" w:tplc="68B455DA">
      <w:start w:val="1"/>
      <w:numFmt w:val="bullet"/>
      <w:lvlText w:val=""/>
      <w:lvlJc w:val="left"/>
      <w:pPr>
        <w:ind w:left="2160" w:hanging="360"/>
      </w:pPr>
      <w:rPr>
        <w:rFonts w:ascii="Wingdings" w:hAnsi="Wingdings" w:hint="default"/>
      </w:rPr>
    </w:lvl>
    <w:lvl w:ilvl="3" w:tplc="FCF6F398">
      <w:start w:val="1"/>
      <w:numFmt w:val="bullet"/>
      <w:lvlText w:val=""/>
      <w:lvlJc w:val="left"/>
      <w:pPr>
        <w:ind w:left="2880" w:hanging="360"/>
      </w:pPr>
      <w:rPr>
        <w:rFonts w:ascii="Symbol" w:hAnsi="Symbol" w:hint="default"/>
      </w:rPr>
    </w:lvl>
    <w:lvl w:ilvl="4" w:tplc="C862ED8C">
      <w:start w:val="1"/>
      <w:numFmt w:val="bullet"/>
      <w:lvlText w:val="o"/>
      <w:lvlJc w:val="left"/>
      <w:pPr>
        <w:ind w:left="3600" w:hanging="360"/>
      </w:pPr>
      <w:rPr>
        <w:rFonts w:ascii="Courier New" w:hAnsi="Courier New" w:hint="default"/>
      </w:rPr>
    </w:lvl>
    <w:lvl w:ilvl="5" w:tplc="BBAA022A">
      <w:start w:val="1"/>
      <w:numFmt w:val="bullet"/>
      <w:lvlText w:val=""/>
      <w:lvlJc w:val="left"/>
      <w:pPr>
        <w:ind w:left="4320" w:hanging="360"/>
      </w:pPr>
      <w:rPr>
        <w:rFonts w:ascii="Wingdings" w:hAnsi="Wingdings" w:hint="default"/>
      </w:rPr>
    </w:lvl>
    <w:lvl w:ilvl="6" w:tplc="6AC6AA96">
      <w:start w:val="1"/>
      <w:numFmt w:val="bullet"/>
      <w:lvlText w:val=""/>
      <w:lvlJc w:val="left"/>
      <w:pPr>
        <w:ind w:left="5040" w:hanging="360"/>
      </w:pPr>
      <w:rPr>
        <w:rFonts w:ascii="Symbol" w:hAnsi="Symbol" w:hint="default"/>
      </w:rPr>
    </w:lvl>
    <w:lvl w:ilvl="7" w:tplc="C5D404AC">
      <w:start w:val="1"/>
      <w:numFmt w:val="bullet"/>
      <w:lvlText w:val="o"/>
      <w:lvlJc w:val="left"/>
      <w:pPr>
        <w:ind w:left="5760" w:hanging="360"/>
      </w:pPr>
      <w:rPr>
        <w:rFonts w:ascii="Courier New" w:hAnsi="Courier New" w:hint="default"/>
      </w:rPr>
    </w:lvl>
    <w:lvl w:ilvl="8" w:tplc="B560D53A">
      <w:start w:val="1"/>
      <w:numFmt w:val="bullet"/>
      <w:lvlText w:val=""/>
      <w:lvlJc w:val="left"/>
      <w:pPr>
        <w:ind w:left="6480" w:hanging="360"/>
      </w:pPr>
      <w:rPr>
        <w:rFonts w:ascii="Wingdings" w:hAnsi="Wingdings" w:hint="default"/>
      </w:rPr>
    </w:lvl>
  </w:abstractNum>
  <w:abstractNum w:abstractNumId="4" w15:restartNumberingAfterBreak="0">
    <w:nsid w:val="06B03BFD"/>
    <w:multiLevelType w:val="hybridMultilevel"/>
    <w:tmpl w:val="BF54856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284AE9"/>
    <w:multiLevelType w:val="multilevel"/>
    <w:tmpl w:val="0B96E482"/>
    <w:styleLink w:val="ListAlpha"/>
    <w:lvl w:ilvl="0">
      <w:start w:val="1"/>
      <w:numFmt w:val="lowerLetter"/>
      <w:pStyle w:val="ListAlpha0"/>
      <w:lvlText w:val="%1."/>
      <w:lvlJc w:val="left"/>
      <w:pPr>
        <w:tabs>
          <w:tab w:val="num" w:pos="425"/>
        </w:tabs>
        <w:ind w:left="425" w:hanging="425"/>
      </w:pPr>
      <w:rPr>
        <w:rFonts w:asciiTheme="minorHAnsi" w:hAnsiTheme="minorHAnsi" w:hint="default"/>
        <w:color w:val="auto"/>
        <w:sz w:val="18"/>
      </w:rPr>
    </w:lvl>
    <w:lvl w:ilvl="1">
      <w:start w:val="1"/>
      <w:numFmt w:val="lowerRoman"/>
      <w:pStyle w:val="ListAlpha2"/>
      <w:lvlText w:val="%2."/>
      <w:lvlJc w:val="left"/>
      <w:pPr>
        <w:tabs>
          <w:tab w:val="num" w:pos="850"/>
        </w:tabs>
        <w:ind w:left="850" w:hanging="425"/>
      </w:pPr>
      <w:rPr>
        <w:rFonts w:asciiTheme="minorHAnsi" w:hAnsiTheme="minorHAnsi" w:hint="default"/>
        <w:color w:val="auto"/>
        <w:sz w:val="18"/>
      </w:rPr>
    </w:lvl>
    <w:lvl w:ilvl="2">
      <w:start w:val="1"/>
      <w:numFmt w:val="decimal"/>
      <w:pStyle w:val="ListAlpha3"/>
      <w:lvlText w:val="%3."/>
      <w:lvlJc w:val="left"/>
      <w:pPr>
        <w:tabs>
          <w:tab w:val="num" w:pos="1275"/>
        </w:tabs>
        <w:ind w:left="1275" w:hanging="425"/>
      </w:pPr>
      <w:rPr>
        <w:rFonts w:asciiTheme="minorHAnsi" w:hAnsiTheme="minorHAnsi" w:hint="default"/>
        <w:color w:val="auto"/>
        <w:sz w:val="18"/>
      </w:rPr>
    </w:lvl>
    <w:lvl w:ilvl="3">
      <w:start w:val="1"/>
      <w:numFmt w:val="upperLetter"/>
      <w:pStyle w:val="ListAlpha4"/>
      <w:lvlText w:val="%4."/>
      <w:lvlJc w:val="left"/>
      <w:pPr>
        <w:tabs>
          <w:tab w:val="num" w:pos="1700"/>
        </w:tabs>
        <w:ind w:left="1700" w:hanging="425"/>
      </w:pPr>
      <w:rPr>
        <w:rFonts w:asciiTheme="minorHAnsi" w:hAnsiTheme="minorHAnsi" w:hint="default"/>
        <w:color w:val="auto"/>
        <w:sz w:val="18"/>
      </w:rPr>
    </w:lvl>
    <w:lvl w:ilvl="4">
      <w:start w:val="1"/>
      <w:numFmt w:val="upperRoman"/>
      <w:pStyle w:val="ListAlpha5"/>
      <w:lvlText w:val="%5."/>
      <w:lvlJc w:val="left"/>
      <w:pPr>
        <w:tabs>
          <w:tab w:val="num" w:pos="2125"/>
        </w:tabs>
        <w:ind w:left="2125" w:hanging="425"/>
      </w:pPr>
      <w:rPr>
        <w:rFonts w:asciiTheme="minorHAnsi" w:hAnsiTheme="minorHAnsi" w:hint="default"/>
        <w:color w:val="auto"/>
        <w:sz w:val="18"/>
      </w:rPr>
    </w:lvl>
    <w:lvl w:ilvl="5">
      <w:start w:val="1"/>
      <w:numFmt w:val="decimal"/>
      <w:pStyle w:val="ListAlpha6"/>
      <w:lvlText w:val="%6."/>
      <w:lvlJc w:val="left"/>
      <w:pPr>
        <w:tabs>
          <w:tab w:val="num" w:pos="2550"/>
        </w:tabs>
        <w:ind w:left="2550" w:hanging="425"/>
      </w:pPr>
      <w:rPr>
        <w:rFonts w:asciiTheme="minorHAnsi" w:hAnsiTheme="minorHAnsi" w:hint="default"/>
        <w:color w:val="auto"/>
        <w:sz w:val="18"/>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6" w15:restartNumberingAfterBreak="0">
    <w:nsid w:val="0897499C"/>
    <w:multiLevelType w:val="hybridMultilevel"/>
    <w:tmpl w:val="31D65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F8329D"/>
    <w:multiLevelType w:val="hybridMultilevel"/>
    <w:tmpl w:val="E5FA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66853"/>
    <w:multiLevelType w:val="hybridMultilevel"/>
    <w:tmpl w:val="F6303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972FAA"/>
    <w:multiLevelType w:val="multilevel"/>
    <w:tmpl w:val="736ECFBA"/>
    <w:numStyleLink w:val="ListTableNumber"/>
  </w:abstractNum>
  <w:abstractNum w:abstractNumId="10" w15:restartNumberingAfterBreak="0">
    <w:nsid w:val="0CCD4DAA"/>
    <w:multiLevelType w:val="multilevel"/>
    <w:tmpl w:val="F78A1DCA"/>
    <w:styleLink w:val="ListTableBullet"/>
    <w:lvl w:ilvl="0">
      <w:start w:val="1"/>
      <w:numFmt w:val="bullet"/>
      <w:pStyle w:val="Table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11" w15:restartNumberingAfterBreak="0">
    <w:nsid w:val="0F4B58BC"/>
    <w:multiLevelType w:val="hybridMultilevel"/>
    <w:tmpl w:val="6BE250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B97078"/>
    <w:multiLevelType w:val="multilevel"/>
    <w:tmpl w:val="8D5C9A34"/>
    <w:styleLink w:val="ListChapter"/>
    <w:lvl w:ilvl="0">
      <w:start w:val="1"/>
      <w:numFmt w:val="cardinalText"/>
      <w:suff w:val="nothing"/>
      <w:lvlText w:val="Chapter %1"/>
      <w:lvlJc w:val="left"/>
      <w:pPr>
        <w:ind w:left="0" w:firstLine="0"/>
      </w:pPr>
      <w:rPr>
        <w:rFonts w:hint="default"/>
      </w:rPr>
    </w:lvl>
    <w:lvl w:ilvl="1">
      <w:start w:val="1"/>
      <w:numFmt w:val="none"/>
      <w:suff w:val="nothing"/>
      <w:lvlText w:val=""/>
      <w:lvlJc w:val="left"/>
      <w:pPr>
        <w:ind w:left="0" w:hanging="32766"/>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1BC038C"/>
    <w:multiLevelType w:val="hybridMultilevel"/>
    <w:tmpl w:val="79ECB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201255"/>
    <w:multiLevelType w:val="multilevel"/>
    <w:tmpl w:val="F78A1DCA"/>
    <w:lvl w:ilvl="0">
      <w:start w:val="1"/>
      <w:numFmt w:val="bullet"/>
      <w:lvlText w:val=""/>
      <w:lvlJc w:val="left"/>
      <w:pPr>
        <w:tabs>
          <w:tab w:val="num" w:pos="397"/>
        </w:tabs>
        <w:ind w:left="397" w:hanging="284"/>
      </w:pPr>
      <w:rPr>
        <w:rFonts w:ascii="Symbol" w:hAnsi="Symbol" w:hint="default"/>
        <w:color w:val="auto"/>
        <w:sz w:val="16"/>
      </w:rPr>
    </w:lvl>
    <w:lvl w:ilvl="1">
      <w:start w:val="1"/>
      <w:numFmt w:val="bullet"/>
      <w:lvlText w:val="–"/>
      <w:lvlJc w:val="left"/>
      <w:pPr>
        <w:tabs>
          <w:tab w:val="num" w:pos="680"/>
        </w:tabs>
        <w:ind w:left="680" w:hanging="283"/>
      </w:pPr>
      <w:rPr>
        <w:rFonts w:ascii="Arial" w:hAnsi="Arial" w:hint="default"/>
        <w:color w:val="auto"/>
        <w:sz w:val="16"/>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15" w15:restartNumberingAfterBreak="0">
    <w:nsid w:val="1EED1BBF"/>
    <w:multiLevelType w:val="hybridMultilevel"/>
    <w:tmpl w:val="DCC40500"/>
    <w:lvl w:ilvl="0" w:tplc="24B22BE8">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6B524E"/>
    <w:multiLevelType w:val="hybridMultilevel"/>
    <w:tmpl w:val="7B24AF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44A52CA"/>
    <w:multiLevelType w:val="hybridMultilevel"/>
    <w:tmpl w:val="91DA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741D40"/>
    <w:multiLevelType w:val="multilevel"/>
    <w:tmpl w:val="BE1CBCF8"/>
    <w:styleLink w:val="ListNumber"/>
    <w:lvl w:ilvl="0">
      <w:start w:val="1"/>
      <w:numFmt w:val="decimal"/>
      <w:pStyle w:val="ListNumber0"/>
      <w:lvlText w:val="%1."/>
      <w:lvlJc w:val="left"/>
      <w:pPr>
        <w:tabs>
          <w:tab w:val="num" w:pos="425"/>
        </w:tabs>
        <w:ind w:left="425" w:hanging="425"/>
      </w:pPr>
      <w:rPr>
        <w:rFonts w:asciiTheme="minorHAnsi" w:hAnsiTheme="minorHAnsi" w:hint="default"/>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850"/>
        </w:tabs>
        <w:ind w:left="850" w:hanging="425"/>
      </w:pPr>
      <w:rPr>
        <w:rFonts w:asciiTheme="minorHAnsi" w:hAnsiTheme="minorHAnsi" w:hint="default"/>
        <w:b w:val="0"/>
        <w:i w:val="0"/>
        <w:color w:val="auto"/>
        <w:sz w:val="18"/>
      </w:rPr>
    </w:lvl>
    <w:lvl w:ilvl="2">
      <w:start w:val="1"/>
      <w:numFmt w:val="lowerRoman"/>
      <w:pStyle w:val="ListNumber3"/>
      <w:lvlText w:val="%3."/>
      <w:lvlJc w:val="left"/>
      <w:pPr>
        <w:tabs>
          <w:tab w:val="num" w:pos="1275"/>
        </w:tabs>
        <w:ind w:left="1275" w:hanging="425"/>
      </w:pPr>
      <w:rPr>
        <w:rFonts w:asciiTheme="minorHAnsi" w:hAnsiTheme="minorHAnsi" w:hint="default"/>
        <w:b w:val="0"/>
        <w:i w:val="0"/>
        <w:color w:val="auto"/>
        <w:sz w:val="18"/>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18"/>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18"/>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18"/>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19" w15:restartNumberingAfterBreak="0">
    <w:nsid w:val="2600032E"/>
    <w:multiLevelType w:val="hybridMultilevel"/>
    <w:tmpl w:val="40345E86"/>
    <w:lvl w:ilvl="0" w:tplc="9E525C1A">
      <w:start w:val="1"/>
      <w:numFmt w:val="bullet"/>
      <w:lvlText w:val=""/>
      <w:lvlJc w:val="left"/>
      <w:pPr>
        <w:ind w:left="720" w:hanging="360"/>
      </w:pPr>
      <w:rPr>
        <w:rFonts w:ascii="Symbol" w:hAnsi="Symbol" w:hint="default"/>
      </w:rPr>
    </w:lvl>
    <w:lvl w:ilvl="1" w:tplc="D46810FE">
      <w:start w:val="1"/>
      <w:numFmt w:val="bullet"/>
      <w:lvlText w:val="o"/>
      <w:lvlJc w:val="left"/>
      <w:pPr>
        <w:ind w:left="1440" w:hanging="360"/>
      </w:pPr>
      <w:rPr>
        <w:rFonts w:ascii="Courier New" w:hAnsi="Courier New" w:hint="default"/>
      </w:rPr>
    </w:lvl>
    <w:lvl w:ilvl="2" w:tplc="3774ED48">
      <w:start w:val="1"/>
      <w:numFmt w:val="bullet"/>
      <w:lvlText w:val=""/>
      <w:lvlJc w:val="left"/>
      <w:pPr>
        <w:ind w:left="2160" w:hanging="360"/>
      </w:pPr>
      <w:rPr>
        <w:rFonts w:ascii="Wingdings" w:hAnsi="Wingdings" w:hint="default"/>
      </w:rPr>
    </w:lvl>
    <w:lvl w:ilvl="3" w:tplc="6D8053A8">
      <w:start w:val="1"/>
      <w:numFmt w:val="bullet"/>
      <w:lvlText w:val=""/>
      <w:lvlJc w:val="left"/>
      <w:pPr>
        <w:ind w:left="2880" w:hanging="360"/>
      </w:pPr>
      <w:rPr>
        <w:rFonts w:ascii="Symbol" w:hAnsi="Symbol" w:hint="default"/>
      </w:rPr>
    </w:lvl>
    <w:lvl w:ilvl="4" w:tplc="A864A182">
      <w:start w:val="1"/>
      <w:numFmt w:val="bullet"/>
      <w:lvlText w:val="o"/>
      <w:lvlJc w:val="left"/>
      <w:pPr>
        <w:ind w:left="3600" w:hanging="360"/>
      </w:pPr>
      <w:rPr>
        <w:rFonts w:ascii="Courier New" w:hAnsi="Courier New" w:hint="default"/>
      </w:rPr>
    </w:lvl>
    <w:lvl w:ilvl="5" w:tplc="98E406E6">
      <w:start w:val="1"/>
      <w:numFmt w:val="bullet"/>
      <w:lvlText w:val=""/>
      <w:lvlJc w:val="left"/>
      <w:pPr>
        <w:ind w:left="4320" w:hanging="360"/>
      </w:pPr>
      <w:rPr>
        <w:rFonts w:ascii="Wingdings" w:hAnsi="Wingdings" w:hint="default"/>
      </w:rPr>
    </w:lvl>
    <w:lvl w:ilvl="6" w:tplc="EA1231DE">
      <w:start w:val="1"/>
      <w:numFmt w:val="bullet"/>
      <w:lvlText w:val=""/>
      <w:lvlJc w:val="left"/>
      <w:pPr>
        <w:ind w:left="5040" w:hanging="360"/>
      </w:pPr>
      <w:rPr>
        <w:rFonts w:ascii="Symbol" w:hAnsi="Symbol" w:hint="default"/>
      </w:rPr>
    </w:lvl>
    <w:lvl w:ilvl="7" w:tplc="8EA6DBE2">
      <w:start w:val="1"/>
      <w:numFmt w:val="bullet"/>
      <w:lvlText w:val="o"/>
      <w:lvlJc w:val="left"/>
      <w:pPr>
        <w:ind w:left="5760" w:hanging="360"/>
      </w:pPr>
      <w:rPr>
        <w:rFonts w:ascii="Courier New" w:hAnsi="Courier New" w:hint="default"/>
      </w:rPr>
    </w:lvl>
    <w:lvl w:ilvl="8" w:tplc="FA72890C">
      <w:start w:val="1"/>
      <w:numFmt w:val="bullet"/>
      <w:lvlText w:val=""/>
      <w:lvlJc w:val="left"/>
      <w:pPr>
        <w:ind w:left="6480" w:hanging="360"/>
      </w:pPr>
      <w:rPr>
        <w:rFonts w:ascii="Wingdings" w:hAnsi="Wingdings" w:hint="default"/>
      </w:rPr>
    </w:lvl>
  </w:abstractNum>
  <w:abstractNum w:abstractNumId="20" w15:restartNumberingAfterBreak="0">
    <w:nsid w:val="26BD588C"/>
    <w:multiLevelType w:val="hybridMultilevel"/>
    <w:tmpl w:val="879AB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011D92"/>
    <w:multiLevelType w:val="hybridMultilevel"/>
    <w:tmpl w:val="2FB24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6D05B5"/>
    <w:multiLevelType w:val="hybridMultilevel"/>
    <w:tmpl w:val="4C305DE2"/>
    <w:lvl w:ilvl="0" w:tplc="9BD835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B90518"/>
    <w:multiLevelType w:val="hybridMultilevel"/>
    <w:tmpl w:val="1D827552"/>
    <w:lvl w:ilvl="0" w:tplc="3BB61556">
      <w:start w:val="1"/>
      <w:numFmt w:val="bullet"/>
      <w:lvlText w:val=""/>
      <w:lvlJc w:val="left"/>
      <w:pPr>
        <w:ind w:left="720" w:hanging="360"/>
      </w:pPr>
      <w:rPr>
        <w:rFonts w:ascii="Symbol" w:hAnsi="Symbol" w:hint="default"/>
      </w:rPr>
    </w:lvl>
    <w:lvl w:ilvl="1" w:tplc="E25A5C68">
      <w:start w:val="1"/>
      <w:numFmt w:val="bullet"/>
      <w:lvlText w:val="o"/>
      <w:lvlJc w:val="left"/>
      <w:pPr>
        <w:ind w:left="1440" w:hanging="360"/>
      </w:pPr>
      <w:rPr>
        <w:rFonts w:ascii="Courier New" w:hAnsi="Courier New" w:hint="default"/>
      </w:rPr>
    </w:lvl>
    <w:lvl w:ilvl="2" w:tplc="92CE712A">
      <w:start w:val="1"/>
      <w:numFmt w:val="bullet"/>
      <w:lvlText w:val=""/>
      <w:lvlJc w:val="left"/>
      <w:pPr>
        <w:ind w:left="2160" w:hanging="360"/>
      </w:pPr>
      <w:rPr>
        <w:rFonts w:ascii="Wingdings" w:hAnsi="Wingdings" w:hint="default"/>
      </w:rPr>
    </w:lvl>
    <w:lvl w:ilvl="3" w:tplc="D1D67786">
      <w:start w:val="1"/>
      <w:numFmt w:val="bullet"/>
      <w:lvlText w:val=""/>
      <w:lvlJc w:val="left"/>
      <w:pPr>
        <w:ind w:left="2880" w:hanging="360"/>
      </w:pPr>
      <w:rPr>
        <w:rFonts w:ascii="Symbol" w:hAnsi="Symbol" w:hint="default"/>
      </w:rPr>
    </w:lvl>
    <w:lvl w:ilvl="4" w:tplc="BACE276E">
      <w:start w:val="1"/>
      <w:numFmt w:val="bullet"/>
      <w:lvlText w:val="o"/>
      <w:lvlJc w:val="left"/>
      <w:pPr>
        <w:ind w:left="3600" w:hanging="360"/>
      </w:pPr>
      <w:rPr>
        <w:rFonts w:ascii="Courier New" w:hAnsi="Courier New" w:hint="default"/>
      </w:rPr>
    </w:lvl>
    <w:lvl w:ilvl="5" w:tplc="34AE592E">
      <w:start w:val="1"/>
      <w:numFmt w:val="bullet"/>
      <w:lvlText w:val=""/>
      <w:lvlJc w:val="left"/>
      <w:pPr>
        <w:ind w:left="4320" w:hanging="360"/>
      </w:pPr>
      <w:rPr>
        <w:rFonts w:ascii="Wingdings" w:hAnsi="Wingdings" w:hint="default"/>
      </w:rPr>
    </w:lvl>
    <w:lvl w:ilvl="6" w:tplc="C350753C">
      <w:start w:val="1"/>
      <w:numFmt w:val="bullet"/>
      <w:lvlText w:val=""/>
      <w:lvlJc w:val="left"/>
      <w:pPr>
        <w:ind w:left="5040" w:hanging="360"/>
      </w:pPr>
      <w:rPr>
        <w:rFonts w:ascii="Symbol" w:hAnsi="Symbol" w:hint="default"/>
      </w:rPr>
    </w:lvl>
    <w:lvl w:ilvl="7" w:tplc="02DC324E">
      <w:start w:val="1"/>
      <w:numFmt w:val="bullet"/>
      <w:lvlText w:val="o"/>
      <w:lvlJc w:val="left"/>
      <w:pPr>
        <w:ind w:left="5760" w:hanging="360"/>
      </w:pPr>
      <w:rPr>
        <w:rFonts w:ascii="Courier New" w:hAnsi="Courier New" w:hint="default"/>
      </w:rPr>
    </w:lvl>
    <w:lvl w:ilvl="8" w:tplc="226E5E1E">
      <w:start w:val="1"/>
      <w:numFmt w:val="bullet"/>
      <w:lvlText w:val=""/>
      <w:lvlJc w:val="left"/>
      <w:pPr>
        <w:ind w:left="6480" w:hanging="360"/>
      </w:pPr>
      <w:rPr>
        <w:rFonts w:ascii="Wingdings" w:hAnsi="Wingdings" w:hint="default"/>
      </w:rPr>
    </w:lvl>
  </w:abstractNum>
  <w:abstractNum w:abstractNumId="24" w15:restartNumberingAfterBreak="0">
    <w:nsid w:val="2C422E5D"/>
    <w:multiLevelType w:val="hybridMultilevel"/>
    <w:tmpl w:val="A4109D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F2E2F8A"/>
    <w:multiLevelType w:val="hybridMultilevel"/>
    <w:tmpl w:val="031457DA"/>
    <w:lvl w:ilvl="0" w:tplc="9BD83546">
      <w:start w:val="1"/>
      <w:numFmt w:val="bullet"/>
      <w:lvlText w:val=""/>
      <w:lvlJc w:val="left"/>
      <w:pPr>
        <w:ind w:left="720" w:hanging="360"/>
      </w:pPr>
      <w:rPr>
        <w:rFonts w:ascii="Symbol" w:hAnsi="Symbol" w:hint="default"/>
      </w:rPr>
    </w:lvl>
    <w:lvl w:ilvl="1" w:tplc="2E20CE6C">
      <w:start w:val="1"/>
      <w:numFmt w:val="bullet"/>
      <w:lvlText w:val="o"/>
      <w:lvlJc w:val="left"/>
      <w:pPr>
        <w:ind w:left="1440" w:hanging="360"/>
      </w:pPr>
      <w:rPr>
        <w:rFonts w:ascii="Courier New" w:hAnsi="Courier New" w:hint="default"/>
      </w:rPr>
    </w:lvl>
    <w:lvl w:ilvl="2" w:tplc="79D8B4EE">
      <w:start w:val="1"/>
      <w:numFmt w:val="bullet"/>
      <w:lvlText w:val=""/>
      <w:lvlJc w:val="left"/>
      <w:pPr>
        <w:ind w:left="2160" w:hanging="360"/>
      </w:pPr>
      <w:rPr>
        <w:rFonts w:ascii="Wingdings" w:hAnsi="Wingdings" w:hint="default"/>
      </w:rPr>
    </w:lvl>
    <w:lvl w:ilvl="3" w:tplc="B3B6CD20">
      <w:start w:val="1"/>
      <w:numFmt w:val="bullet"/>
      <w:lvlText w:val=""/>
      <w:lvlJc w:val="left"/>
      <w:pPr>
        <w:ind w:left="2880" w:hanging="360"/>
      </w:pPr>
      <w:rPr>
        <w:rFonts w:ascii="Symbol" w:hAnsi="Symbol" w:hint="default"/>
      </w:rPr>
    </w:lvl>
    <w:lvl w:ilvl="4" w:tplc="EB1ACAA6">
      <w:start w:val="1"/>
      <w:numFmt w:val="bullet"/>
      <w:lvlText w:val="o"/>
      <w:lvlJc w:val="left"/>
      <w:pPr>
        <w:ind w:left="3600" w:hanging="360"/>
      </w:pPr>
      <w:rPr>
        <w:rFonts w:ascii="Courier New" w:hAnsi="Courier New" w:hint="default"/>
      </w:rPr>
    </w:lvl>
    <w:lvl w:ilvl="5" w:tplc="CC5805FE">
      <w:start w:val="1"/>
      <w:numFmt w:val="bullet"/>
      <w:lvlText w:val=""/>
      <w:lvlJc w:val="left"/>
      <w:pPr>
        <w:ind w:left="4320" w:hanging="360"/>
      </w:pPr>
      <w:rPr>
        <w:rFonts w:ascii="Wingdings" w:hAnsi="Wingdings" w:hint="default"/>
      </w:rPr>
    </w:lvl>
    <w:lvl w:ilvl="6" w:tplc="2E827F26">
      <w:start w:val="1"/>
      <w:numFmt w:val="bullet"/>
      <w:lvlText w:val=""/>
      <w:lvlJc w:val="left"/>
      <w:pPr>
        <w:ind w:left="5040" w:hanging="360"/>
      </w:pPr>
      <w:rPr>
        <w:rFonts w:ascii="Symbol" w:hAnsi="Symbol" w:hint="default"/>
      </w:rPr>
    </w:lvl>
    <w:lvl w:ilvl="7" w:tplc="5052C616">
      <w:start w:val="1"/>
      <w:numFmt w:val="bullet"/>
      <w:lvlText w:val="o"/>
      <w:lvlJc w:val="left"/>
      <w:pPr>
        <w:ind w:left="5760" w:hanging="360"/>
      </w:pPr>
      <w:rPr>
        <w:rFonts w:ascii="Courier New" w:hAnsi="Courier New" w:hint="default"/>
      </w:rPr>
    </w:lvl>
    <w:lvl w:ilvl="8" w:tplc="AD7CF108">
      <w:start w:val="1"/>
      <w:numFmt w:val="bullet"/>
      <w:lvlText w:val=""/>
      <w:lvlJc w:val="left"/>
      <w:pPr>
        <w:ind w:left="6480" w:hanging="360"/>
      </w:pPr>
      <w:rPr>
        <w:rFonts w:ascii="Wingdings" w:hAnsi="Wingdings" w:hint="default"/>
      </w:rPr>
    </w:lvl>
  </w:abstractNum>
  <w:abstractNum w:abstractNumId="26" w15:restartNumberingAfterBreak="0">
    <w:nsid w:val="33E76479"/>
    <w:multiLevelType w:val="multilevel"/>
    <w:tmpl w:val="1E1C672E"/>
    <w:lvl w:ilvl="0">
      <w:start w:val="1"/>
      <w:numFmt w:val="decimal"/>
      <w:lvlText w:val="%1)"/>
      <w:lvlJc w:val="left"/>
      <w:pPr>
        <w:tabs>
          <w:tab w:val="num" w:pos="397"/>
        </w:tabs>
        <w:ind w:left="397" w:hanging="284"/>
      </w:pPr>
      <w:rPr>
        <w:rFonts w:asciiTheme="minorHAnsi" w:hAnsiTheme="minorHAnsi" w:hint="default"/>
        <w:b w:val="0"/>
        <w:i w:val="0"/>
        <w:color w:val="auto"/>
        <w:sz w:val="16"/>
        <w:szCs w:val="21"/>
      </w:rPr>
    </w:lvl>
    <w:lvl w:ilvl="1">
      <w:start w:val="1"/>
      <w:numFmt w:val="lowerLetter"/>
      <w:lvlText w:val="%2)"/>
      <w:lvlJc w:val="left"/>
      <w:pPr>
        <w:tabs>
          <w:tab w:val="num" w:pos="680"/>
        </w:tabs>
        <w:ind w:left="680" w:hanging="283"/>
      </w:pPr>
      <w:rPr>
        <w:rFonts w:asciiTheme="minorHAnsi" w:hAnsiTheme="minorHAnsi" w:hint="default"/>
        <w:b w:val="0"/>
        <w:i w:val="0"/>
        <w:color w:val="auto"/>
        <w:sz w:val="16"/>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353912ED"/>
    <w:multiLevelType w:val="multilevel"/>
    <w:tmpl w:val="ADF89CCA"/>
    <w:styleLink w:val="ListBullet"/>
    <w:lvl w:ilvl="0">
      <w:start w:val="1"/>
      <w:numFmt w:val="bullet"/>
      <w:pStyle w:val="ListBullet0"/>
      <w:lvlText w:val=""/>
      <w:lvlJc w:val="left"/>
      <w:pPr>
        <w:tabs>
          <w:tab w:val="num" w:pos="425"/>
        </w:tabs>
        <w:ind w:left="425" w:hanging="425"/>
      </w:pPr>
      <w:rPr>
        <w:rFonts w:ascii="Symbol" w:hAnsi="Symbol" w:hint="default"/>
        <w:b w:val="0"/>
        <w:i w:val="0"/>
        <w:color w:val="auto"/>
        <w:sz w:val="18"/>
        <w:szCs w:val="20"/>
      </w:rPr>
    </w:lvl>
    <w:lvl w:ilvl="1">
      <w:start w:val="1"/>
      <w:numFmt w:val="bullet"/>
      <w:pStyle w:val="ListBullet2"/>
      <w:lvlText w:val="–"/>
      <w:lvlJc w:val="left"/>
      <w:pPr>
        <w:tabs>
          <w:tab w:val="num" w:pos="850"/>
        </w:tabs>
        <w:ind w:left="850" w:hanging="425"/>
      </w:pPr>
      <w:rPr>
        <w:rFonts w:asciiTheme="minorHAnsi" w:hAnsiTheme="minorHAnsi" w:hint="default"/>
        <w:caps w:val="0"/>
        <w:strike w:val="0"/>
        <w:dstrike w:val="0"/>
        <w:vanish w:val="0"/>
        <w:color w:val="auto"/>
        <w:sz w:val="18"/>
        <w:u w:val="none"/>
        <w:vertAlign w:val="baseline"/>
      </w:rPr>
    </w:lvl>
    <w:lvl w:ilvl="2">
      <w:start w:val="1"/>
      <w:numFmt w:val="bullet"/>
      <w:pStyle w:val="ListBullet3"/>
      <w:lvlText w:val=""/>
      <w:lvlJc w:val="left"/>
      <w:pPr>
        <w:tabs>
          <w:tab w:val="num" w:pos="1275"/>
        </w:tabs>
        <w:ind w:left="1275" w:hanging="425"/>
      </w:pPr>
      <w:rPr>
        <w:rFonts w:ascii="Symbol" w:hAnsi="Symbol" w:hint="default"/>
        <w:color w:val="auto"/>
        <w:sz w:val="18"/>
      </w:rPr>
    </w:lvl>
    <w:lvl w:ilvl="3">
      <w:start w:val="1"/>
      <w:numFmt w:val="bullet"/>
      <w:pStyle w:val="ListBullet4"/>
      <w:lvlText w:val="–"/>
      <w:lvlJc w:val="left"/>
      <w:pPr>
        <w:tabs>
          <w:tab w:val="num" w:pos="1700"/>
        </w:tabs>
        <w:ind w:left="1700" w:hanging="425"/>
      </w:pPr>
      <w:rPr>
        <w:rFonts w:asciiTheme="minorHAnsi" w:hAnsiTheme="minorHAnsi" w:hint="default"/>
        <w:caps w:val="0"/>
        <w:strike w:val="0"/>
        <w:dstrike w:val="0"/>
        <w:vanish w:val="0"/>
        <w:color w:val="auto"/>
        <w:sz w:val="18"/>
        <w:u w:val="none"/>
        <w:vertAlign w:val="baseline"/>
      </w:rPr>
    </w:lvl>
    <w:lvl w:ilvl="4">
      <w:start w:val="1"/>
      <w:numFmt w:val="bullet"/>
      <w:pStyle w:val="ListBullet5"/>
      <w:lvlText w:val=""/>
      <w:lvlJc w:val="left"/>
      <w:pPr>
        <w:tabs>
          <w:tab w:val="num" w:pos="2125"/>
        </w:tabs>
        <w:ind w:left="2125" w:hanging="425"/>
      </w:pPr>
      <w:rPr>
        <w:rFonts w:ascii="Symbol" w:hAnsi="Symbol" w:hint="default"/>
        <w:color w:val="auto"/>
        <w:sz w:val="18"/>
      </w:rPr>
    </w:lvl>
    <w:lvl w:ilvl="5">
      <w:start w:val="1"/>
      <w:numFmt w:val="bullet"/>
      <w:pStyle w:val="ListBullet6"/>
      <w:lvlText w:val="–"/>
      <w:lvlJc w:val="left"/>
      <w:pPr>
        <w:tabs>
          <w:tab w:val="num" w:pos="2550"/>
        </w:tabs>
        <w:ind w:left="2550" w:hanging="425"/>
      </w:pPr>
      <w:rPr>
        <w:rFonts w:asciiTheme="minorHAnsi" w:hAnsiTheme="minorHAnsi" w:cs="Times New Roman" w:hint="default"/>
        <w:caps w:val="0"/>
        <w:strike w:val="0"/>
        <w:dstrike w:val="0"/>
        <w:vanish w:val="0"/>
        <w:color w:val="auto"/>
        <w:sz w:val="18"/>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28" w15:restartNumberingAfterBreak="0">
    <w:nsid w:val="37725A9C"/>
    <w:multiLevelType w:val="hybridMultilevel"/>
    <w:tmpl w:val="116A6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7CE22A0"/>
    <w:multiLevelType w:val="hybridMultilevel"/>
    <w:tmpl w:val="1AF0E7D6"/>
    <w:lvl w:ilvl="0" w:tplc="9D425CBA">
      <w:start w:val="1"/>
      <w:numFmt w:val="bullet"/>
      <w:lvlText w:val=""/>
      <w:lvlJc w:val="left"/>
      <w:pPr>
        <w:ind w:left="720" w:hanging="360"/>
      </w:pPr>
      <w:rPr>
        <w:rFonts w:ascii="Symbol" w:hAnsi="Symbol" w:hint="default"/>
      </w:rPr>
    </w:lvl>
    <w:lvl w:ilvl="1" w:tplc="BDD29BB0">
      <w:start w:val="1"/>
      <w:numFmt w:val="bullet"/>
      <w:lvlText w:val="o"/>
      <w:lvlJc w:val="left"/>
      <w:pPr>
        <w:ind w:left="1440" w:hanging="360"/>
      </w:pPr>
      <w:rPr>
        <w:rFonts w:ascii="Courier New" w:hAnsi="Courier New" w:hint="default"/>
      </w:rPr>
    </w:lvl>
    <w:lvl w:ilvl="2" w:tplc="32CADC28">
      <w:start w:val="1"/>
      <w:numFmt w:val="bullet"/>
      <w:lvlText w:val=""/>
      <w:lvlJc w:val="left"/>
      <w:pPr>
        <w:ind w:left="2160" w:hanging="360"/>
      </w:pPr>
      <w:rPr>
        <w:rFonts w:ascii="Wingdings" w:hAnsi="Wingdings" w:hint="default"/>
      </w:rPr>
    </w:lvl>
    <w:lvl w:ilvl="3" w:tplc="8C3A0A4E">
      <w:start w:val="1"/>
      <w:numFmt w:val="bullet"/>
      <w:lvlText w:val=""/>
      <w:lvlJc w:val="left"/>
      <w:pPr>
        <w:ind w:left="2880" w:hanging="360"/>
      </w:pPr>
      <w:rPr>
        <w:rFonts w:ascii="Symbol" w:hAnsi="Symbol" w:hint="default"/>
      </w:rPr>
    </w:lvl>
    <w:lvl w:ilvl="4" w:tplc="AD44BA50">
      <w:start w:val="1"/>
      <w:numFmt w:val="bullet"/>
      <w:lvlText w:val="o"/>
      <w:lvlJc w:val="left"/>
      <w:pPr>
        <w:ind w:left="3600" w:hanging="360"/>
      </w:pPr>
      <w:rPr>
        <w:rFonts w:ascii="Courier New" w:hAnsi="Courier New" w:hint="default"/>
      </w:rPr>
    </w:lvl>
    <w:lvl w:ilvl="5" w:tplc="1C9E610A">
      <w:start w:val="1"/>
      <w:numFmt w:val="bullet"/>
      <w:lvlText w:val=""/>
      <w:lvlJc w:val="left"/>
      <w:pPr>
        <w:ind w:left="4320" w:hanging="360"/>
      </w:pPr>
      <w:rPr>
        <w:rFonts w:ascii="Wingdings" w:hAnsi="Wingdings" w:hint="default"/>
      </w:rPr>
    </w:lvl>
    <w:lvl w:ilvl="6" w:tplc="5B38D394">
      <w:start w:val="1"/>
      <w:numFmt w:val="bullet"/>
      <w:lvlText w:val=""/>
      <w:lvlJc w:val="left"/>
      <w:pPr>
        <w:ind w:left="5040" w:hanging="360"/>
      </w:pPr>
      <w:rPr>
        <w:rFonts w:ascii="Symbol" w:hAnsi="Symbol" w:hint="default"/>
      </w:rPr>
    </w:lvl>
    <w:lvl w:ilvl="7" w:tplc="70CA8D78">
      <w:start w:val="1"/>
      <w:numFmt w:val="bullet"/>
      <w:lvlText w:val="o"/>
      <w:lvlJc w:val="left"/>
      <w:pPr>
        <w:ind w:left="5760" w:hanging="360"/>
      </w:pPr>
      <w:rPr>
        <w:rFonts w:ascii="Courier New" w:hAnsi="Courier New" w:hint="default"/>
      </w:rPr>
    </w:lvl>
    <w:lvl w:ilvl="8" w:tplc="B378AF06">
      <w:start w:val="1"/>
      <w:numFmt w:val="bullet"/>
      <w:lvlText w:val=""/>
      <w:lvlJc w:val="left"/>
      <w:pPr>
        <w:ind w:left="6480" w:hanging="360"/>
      </w:pPr>
      <w:rPr>
        <w:rFonts w:ascii="Wingdings" w:hAnsi="Wingdings" w:hint="default"/>
      </w:rPr>
    </w:lvl>
  </w:abstractNum>
  <w:abstractNum w:abstractNumId="30" w15:restartNumberingAfterBreak="0">
    <w:nsid w:val="381F3DDF"/>
    <w:multiLevelType w:val="hybridMultilevel"/>
    <w:tmpl w:val="9A542C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9E372BC"/>
    <w:multiLevelType w:val="hybridMultilevel"/>
    <w:tmpl w:val="D3004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3F0D32"/>
    <w:multiLevelType w:val="hybridMultilevel"/>
    <w:tmpl w:val="E8F23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0F4BEB" w:themeColor="accent1"/>
      </w:rPr>
    </w:lvl>
    <w:lvl w:ilvl="1">
      <w:start w:val="1"/>
      <w:numFmt w:val="decimal"/>
      <w:lvlText w:val="%1.%2"/>
      <w:lvlJc w:val="left"/>
      <w:pPr>
        <w:tabs>
          <w:tab w:val="num" w:pos="1134"/>
        </w:tabs>
        <w:ind w:left="1134" w:hanging="1134"/>
      </w:pPr>
      <w:rPr>
        <w:rFonts w:asciiTheme="majorHAnsi" w:hAnsiTheme="majorHAnsi" w:hint="default"/>
        <w:color w:val="0F4BEB" w:themeColor="accent1"/>
      </w:rPr>
    </w:lvl>
    <w:lvl w:ilvl="2">
      <w:start w:val="1"/>
      <w:numFmt w:val="decimal"/>
      <w:lvlText w:val="%1.%2.%3"/>
      <w:lvlJc w:val="left"/>
      <w:pPr>
        <w:tabs>
          <w:tab w:val="num" w:pos="1134"/>
        </w:tabs>
        <w:ind w:left="1134" w:hanging="1134"/>
      </w:pPr>
      <w:rPr>
        <w:rFonts w:asciiTheme="majorHAnsi" w:hAnsiTheme="majorHAnsi" w:hint="default"/>
        <w:color w:val="auto"/>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4" w15:restartNumberingAfterBreak="0">
    <w:nsid w:val="41A055E5"/>
    <w:multiLevelType w:val="hybridMultilevel"/>
    <w:tmpl w:val="07A0D0D0"/>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33805A2"/>
    <w:multiLevelType w:val="multilevel"/>
    <w:tmpl w:val="6EF2A25E"/>
    <w:styleLink w:val="ListAppendix"/>
    <w:lvl w:ilvl="0">
      <w:start w:val="1"/>
      <w:numFmt w:val="upperLetter"/>
      <w:lvlText w:val="Appendix %1  "/>
      <w:lvlJc w:val="left"/>
      <w:pPr>
        <w:tabs>
          <w:tab w:val="num" w:pos="3402"/>
        </w:tabs>
        <w:ind w:left="3402" w:hanging="3402"/>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474012AC"/>
    <w:multiLevelType w:val="multilevel"/>
    <w:tmpl w:val="ADF89CCA"/>
    <w:numStyleLink w:val="ListBullet"/>
  </w:abstractNum>
  <w:abstractNum w:abstractNumId="37" w15:restartNumberingAfterBreak="0">
    <w:nsid w:val="483E2B4C"/>
    <w:multiLevelType w:val="multilevel"/>
    <w:tmpl w:val="F78A1DCA"/>
    <w:numStyleLink w:val="ListTableBullet"/>
  </w:abstractNum>
  <w:abstractNum w:abstractNumId="38" w15:restartNumberingAfterBreak="0">
    <w:nsid w:val="57632A82"/>
    <w:multiLevelType w:val="hybridMultilevel"/>
    <w:tmpl w:val="091C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366278"/>
    <w:multiLevelType w:val="hybridMultilevel"/>
    <w:tmpl w:val="E814D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E2059C"/>
    <w:multiLevelType w:val="multilevel"/>
    <w:tmpl w:val="4BE8981A"/>
    <w:numStyleLink w:val="ListParagraph"/>
  </w:abstractNum>
  <w:abstractNum w:abstractNumId="41" w15:restartNumberingAfterBreak="0">
    <w:nsid w:val="5FDB23C7"/>
    <w:multiLevelType w:val="hybridMultilevel"/>
    <w:tmpl w:val="AB5C6A1C"/>
    <w:lvl w:ilvl="0" w:tplc="9BD835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08C2926"/>
    <w:multiLevelType w:val="hybridMultilevel"/>
    <w:tmpl w:val="B9C2B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26E5373"/>
    <w:multiLevelType w:val="multilevel"/>
    <w:tmpl w:val="736ECFBA"/>
    <w:styleLink w:val="ListTableNumber"/>
    <w:lvl w:ilvl="0">
      <w:start w:val="1"/>
      <w:numFmt w:val="decimal"/>
      <w:pStyle w:val="TableNumber"/>
      <w:lvlText w:val="%1."/>
      <w:lvlJc w:val="left"/>
      <w:pPr>
        <w:tabs>
          <w:tab w:val="num" w:pos="397"/>
        </w:tabs>
        <w:ind w:left="397"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680"/>
        </w:tabs>
        <w:ind w:left="680"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4" w15:restartNumberingAfterBreak="0">
    <w:nsid w:val="66C13E2A"/>
    <w:multiLevelType w:val="hybridMultilevel"/>
    <w:tmpl w:val="00369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9356871"/>
    <w:multiLevelType w:val="multilevel"/>
    <w:tmpl w:val="9D625AA6"/>
    <w:styleLink w:val="ListParagraph00"/>
    <w:lvl w:ilvl="0">
      <w:start w:val="1"/>
      <w:numFmt w:val="decimal"/>
      <w:pStyle w:val="NbrHeading1"/>
      <w:lvlText w:val="%1"/>
      <w:lvlJc w:val="left"/>
      <w:pPr>
        <w:tabs>
          <w:tab w:val="num" w:pos="1134"/>
        </w:tabs>
        <w:ind w:left="1134" w:hanging="1134"/>
      </w:pPr>
      <w:rPr>
        <w:rFonts w:asciiTheme="majorHAnsi" w:hAnsiTheme="majorHAnsi" w:hint="default"/>
        <w:color w:val="0F4BEB" w:themeColor="accent1"/>
      </w:rPr>
    </w:lvl>
    <w:lvl w:ilvl="1">
      <w:start w:val="1"/>
      <w:numFmt w:val="decimal"/>
      <w:pStyle w:val="NbrHeading2"/>
      <w:lvlText w:val="%1.%2"/>
      <w:lvlJc w:val="left"/>
      <w:pPr>
        <w:tabs>
          <w:tab w:val="num" w:pos="1134"/>
        </w:tabs>
        <w:ind w:left="1134" w:hanging="1134"/>
      </w:pPr>
      <w:rPr>
        <w:rFonts w:asciiTheme="majorHAnsi" w:hAnsiTheme="majorHAnsi" w:hint="default"/>
        <w:color w:val="0F4BEB" w:themeColor="accent1"/>
      </w:rPr>
    </w:lvl>
    <w:lvl w:ilvl="2">
      <w:start w:val="1"/>
      <w:numFmt w:val="decimal"/>
      <w:pStyle w:val="NbrHeading3"/>
      <w:lvlText w:val="%1.%2.%3"/>
      <w:lvlJc w:val="left"/>
      <w:pPr>
        <w:tabs>
          <w:tab w:val="num" w:pos="1134"/>
        </w:tabs>
        <w:ind w:left="1134" w:hanging="1134"/>
      </w:pPr>
      <w:rPr>
        <w:rFonts w:asciiTheme="majorHAnsi" w:hAnsiTheme="majorHAnsi" w:hint="default"/>
        <w:color w:val="auto"/>
      </w:rPr>
    </w:lvl>
    <w:lvl w:ilvl="3">
      <w:start w:val="1"/>
      <w:numFmt w:val="decimal"/>
      <w:pStyle w:val="NbrHeading4"/>
      <w:lvlText w:val="%1.%2.%3.%4"/>
      <w:lvlJc w:val="left"/>
      <w:pPr>
        <w:tabs>
          <w:tab w:val="num" w:pos="1134"/>
        </w:tabs>
        <w:ind w:left="1134" w:hanging="1134"/>
      </w:pPr>
      <w:rPr>
        <w:rFonts w:asciiTheme="majorHAnsi" w:hAnsiTheme="majorHAnsi" w:hint="default"/>
        <w:color w:val="auto"/>
        <w:sz w:val="18"/>
      </w:rPr>
    </w:lvl>
    <w:lvl w:ilvl="4">
      <w:start w:val="1"/>
      <w:numFmt w:val="decimal"/>
      <w:pStyle w:val="Nbr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46" w15:restartNumberingAfterBreak="0">
    <w:nsid w:val="6AE352A0"/>
    <w:multiLevelType w:val="hybridMultilevel"/>
    <w:tmpl w:val="ADDC5020"/>
    <w:lvl w:ilvl="0" w:tplc="4036CB64">
      <w:start w:val="1"/>
      <w:numFmt w:val="upperLetter"/>
      <w:pStyle w:val="AppHeading1"/>
      <w:lvlText w:val="%1."/>
      <w:lvlJc w:val="left"/>
      <w:pPr>
        <w:ind w:left="360" w:hanging="360"/>
      </w:pPr>
      <w:rPr>
        <w:rFonts w:ascii="Adobe Gothic Std B" w:eastAsia="Adobe Gothic Std B" w:hAnsi="Adobe Gothic Std B" w:hint="eastAsia"/>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0A41BF5"/>
    <w:multiLevelType w:val="multilevel"/>
    <w:tmpl w:val="B30A1380"/>
    <w:lvl w:ilvl="0">
      <w:start w:val="1"/>
      <w:numFmt w:val="decimal"/>
      <w:lvlText w:val="%1"/>
      <w:lvlJc w:val="left"/>
      <w:pPr>
        <w:ind w:left="737" w:hanging="737"/>
      </w:pPr>
      <w:rPr>
        <w:rFonts w:ascii="Arial" w:hAnsi="Arial" w:hint="default"/>
        <w:b w:val="0"/>
        <w:i w:val="0"/>
        <w:sz w:val="52"/>
      </w:rPr>
    </w:lvl>
    <w:lvl w:ilvl="1">
      <w:start w:val="1"/>
      <w:numFmt w:val="decimal"/>
      <w:lvlText w:val="%1.%2"/>
      <w:lvlJc w:val="left"/>
      <w:pPr>
        <w:ind w:left="1304" w:hanging="737"/>
      </w:pPr>
      <w:rPr>
        <w:rFonts w:hint="default"/>
      </w:rPr>
    </w:lvl>
    <w:lvl w:ilvl="2">
      <w:start w:val="1"/>
      <w:numFmt w:val="decimal"/>
      <w:lvlText w:val="%1.%2.%3"/>
      <w:lvlJc w:val="left"/>
      <w:pPr>
        <w:tabs>
          <w:tab w:val="num" w:pos="4337"/>
        </w:tabs>
        <w:ind w:left="2296" w:hanging="73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73B94600"/>
    <w:multiLevelType w:val="multilevel"/>
    <w:tmpl w:val="0B96E482"/>
    <w:numStyleLink w:val="ListAlpha"/>
  </w:abstractNum>
  <w:abstractNum w:abstractNumId="49" w15:restartNumberingAfterBreak="0">
    <w:nsid w:val="75133157"/>
    <w:multiLevelType w:val="hybridMultilevel"/>
    <w:tmpl w:val="0F08F64C"/>
    <w:lvl w:ilvl="0" w:tplc="5F664996">
      <w:start w:val="1"/>
      <w:numFmt w:val="bullet"/>
      <w:lvlText w:val=""/>
      <w:lvlJc w:val="left"/>
      <w:pPr>
        <w:ind w:left="720" w:hanging="360"/>
      </w:pPr>
      <w:rPr>
        <w:rFonts w:ascii="Symbol" w:hAnsi="Symbol" w:hint="default"/>
      </w:rPr>
    </w:lvl>
    <w:lvl w:ilvl="1" w:tplc="502C03A8">
      <w:start w:val="1"/>
      <w:numFmt w:val="bullet"/>
      <w:lvlText w:val="o"/>
      <w:lvlJc w:val="left"/>
      <w:pPr>
        <w:ind w:left="1440" w:hanging="360"/>
      </w:pPr>
      <w:rPr>
        <w:rFonts w:ascii="Courier New" w:hAnsi="Courier New" w:hint="default"/>
      </w:rPr>
    </w:lvl>
    <w:lvl w:ilvl="2" w:tplc="B802A098">
      <w:start w:val="1"/>
      <w:numFmt w:val="bullet"/>
      <w:lvlText w:val=""/>
      <w:lvlJc w:val="left"/>
      <w:pPr>
        <w:ind w:left="2160" w:hanging="360"/>
      </w:pPr>
      <w:rPr>
        <w:rFonts w:ascii="Wingdings" w:hAnsi="Wingdings" w:hint="default"/>
      </w:rPr>
    </w:lvl>
    <w:lvl w:ilvl="3" w:tplc="59940270">
      <w:start w:val="1"/>
      <w:numFmt w:val="bullet"/>
      <w:lvlText w:val=""/>
      <w:lvlJc w:val="left"/>
      <w:pPr>
        <w:ind w:left="2880" w:hanging="360"/>
      </w:pPr>
      <w:rPr>
        <w:rFonts w:ascii="Symbol" w:hAnsi="Symbol" w:hint="default"/>
      </w:rPr>
    </w:lvl>
    <w:lvl w:ilvl="4" w:tplc="D41819D6">
      <w:start w:val="1"/>
      <w:numFmt w:val="bullet"/>
      <w:lvlText w:val="o"/>
      <w:lvlJc w:val="left"/>
      <w:pPr>
        <w:ind w:left="3600" w:hanging="360"/>
      </w:pPr>
      <w:rPr>
        <w:rFonts w:ascii="Courier New" w:hAnsi="Courier New" w:hint="default"/>
      </w:rPr>
    </w:lvl>
    <w:lvl w:ilvl="5" w:tplc="7C6CBFF2">
      <w:start w:val="1"/>
      <w:numFmt w:val="bullet"/>
      <w:lvlText w:val=""/>
      <w:lvlJc w:val="left"/>
      <w:pPr>
        <w:ind w:left="4320" w:hanging="360"/>
      </w:pPr>
      <w:rPr>
        <w:rFonts w:ascii="Wingdings" w:hAnsi="Wingdings" w:hint="default"/>
      </w:rPr>
    </w:lvl>
    <w:lvl w:ilvl="6" w:tplc="62FCEAA8">
      <w:start w:val="1"/>
      <w:numFmt w:val="bullet"/>
      <w:lvlText w:val=""/>
      <w:lvlJc w:val="left"/>
      <w:pPr>
        <w:ind w:left="5040" w:hanging="360"/>
      </w:pPr>
      <w:rPr>
        <w:rFonts w:ascii="Symbol" w:hAnsi="Symbol" w:hint="default"/>
      </w:rPr>
    </w:lvl>
    <w:lvl w:ilvl="7" w:tplc="D18438E8">
      <w:start w:val="1"/>
      <w:numFmt w:val="bullet"/>
      <w:lvlText w:val="o"/>
      <w:lvlJc w:val="left"/>
      <w:pPr>
        <w:ind w:left="5760" w:hanging="360"/>
      </w:pPr>
      <w:rPr>
        <w:rFonts w:ascii="Courier New" w:hAnsi="Courier New" w:hint="default"/>
      </w:rPr>
    </w:lvl>
    <w:lvl w:ilvl="8" w:tplc="9F5C2928">
      <w:start w:val="1"/>
      <w:numFmt w:val="bullet"/>
      <w:lvlText w:val=""/>
      <w:lvlJc w:val="left"/>
      <w:pPr>
        <w:ind w:left="6480" w:hanging="360"/>
      </w:pPr>
      <w:rPr>
        <w:rFonts w:ascii="Wingdings" w:hAnsi="Wingdings" w:hint="default"/>
      </w:rPr>
    </w:lvl>
  </w:abstractNum>
  <w:abstractNum w:abstractNumId="50" w15:restartNumberingAfterBreak="0">
    <w:nsid w:val="75396ECE"/>
    <w:multiLevelType w:val="hybridMultilevel"/>
    <w:tmpl w:val="2DD46EF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5B917FF"/>
    <w:multiLevelType w:val="hybridMultilevel"/>
    <w:tmpl w:val="BF54856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73E6178"/>
    <w:multiLevelType w:val="hybridMultilevel"/>
    <w:tmpl w:val="1B9205BC"/>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53" w15:restartNumberingAfterBreak="0">
    <w:nsid w:val="77781076"/>
    <w:multiLevelType w:val="hybridMultilevel"/>
    <w:tmpl w:val="54B2A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84A7D0A"/>
    <w:multiLevelType w:val="hybridMultilevel"/>
    <w:tmpl w:val="5B507D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9E93210"/>
    <w:multiLevelType w:val="hybridMultilevel"/>
    <w:tmpl w:val="BA32B7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AA84F7B"/>
    <w:multiLevelType w:val="multilevel"/>
    <w:tmpl w:val="BE1CBCF8"/>
    <w:numStyleLink w:val="ListNumber"/>
  </w:abstractNum>
  <w:abstractNum w:abstractNumId="57" w15:restartNumberingAfterBreak="0">
    <w:nsid w:val="7B3444C7"/>
    <w:multiLevelType w:val="hybridMultilevel"/>
    <w:tmpl w:val="727C9B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B4B4DA2"/>
    <w:multiLevelType w:val="hybridMultilevel"/>
    <w:tmpl w:val="E8BE7932"/>
    <w:lvl w:ilvl="0" w:tplc="0520D882">
      <w:start w:val="1"/>
      <w:numFmt w:val="bullet"/>
      <w:lvlText w:val=""/>
      <w:lvlJc w:val="left"/>
      <w:pPr>
        <w:ind w:left="720" w:hanging="360"/>
      </w:pPr>
      <w:rPr>
        <w:rFonts w:ascii="Symbol" w:hAnsi="Symbol" w:hint="default"/>
      </w:rPr>
    </w:lvl>
    <w:lvl w:ilvl="1" w:tplc="747E8D3A">
      <w:start w:val="1"/>
      <w:numFmt w:val="bullet"/>
      <w:lvlText w:val="o"/>
      <w:lvlJc w:val="left"/>
      <w:pPr>
        <w:ind w:left="1440" w:hanging="360"/>
      </w:pPr>
      <w:rPr>
        <w:rFonts w:ascii="Courier New" w:hAnsi="Courier New" w:hint="default"/>
      </w:rPr>
    </w:lvl>
    <w:lvl w:ilvl="2" w:tplc="4C08320A">
      <w:start w:val="1"/>
      <w:numFmt w:val="bullet"/>
      <w:lvlText w:val=""/>
      <w:lvlJc w:val="left"/>
      <w:pPr>
        <w:ind w:left="2160" w:hanging="360"/>
      </w:pPr>
      <w:rPr>
        <w:rFonts w:ascii="Wingdings" w:hAnsi="Wingdings" w:hint="default"/>
      </w:rPr>
    </w:lvl>
    <w:lvl w:ilvl="3" w:tplc="F1EC72AA">
      <w:start w:val="1"/>
      <w:numFmt w:val="bullet"/>
      <w:lvlText w:val=""/>
      <w:lvlJc w:val="left"/>
      <w:pPr>
        <w:ind w:left="2880" w:hanging="360"/>
      </w:pPr>
      <w:rPr>
        <w:rFonts w:ascii="Symbol" w:hAnsi="Symbol" w:hint="default"/>
      </w:rPr>
    </w:lvl>
    <w:lvl w:ilvl="4" w:tplc="55B2E5AE">
      <w:start w:val="1"/>
      <w:numFmt w:val="bullet"/>
      <w:lvlText w:val="o"/>
      <w:lvlJc w:val="left"/>
      <w:pPr>
        <w:ind w:left="3600" w:hanging="360"/>
      </w:pPr>
      <w:rPr>
        <w:rFonts w:ascii="Courier New" w:hAnsi="Courier New" w:hint="default"/>
      </w:rPr>
    </w:lvl>
    <w:lvl w:ilvl="5" w:tplc="D6808B92">
      <w:start w:val="1"/>
      <w:numFmt w:val="bullet"/>
      <w:lvlText w:val=""/>
      <w:lvlJc w:val="left"/>
      <w:pPr>
        <w:ind w:left="4320" w:hanging="360"/>
      </w:pPr>
      <w:rPr>
        <w:rFonts w:ascii="Wingdings" w:hAnsi="Wingdings" w:hint="default"/>
      </w:rPr>
    </w:lvl>
    <w:lvl w:ilvl="6" w:tplc="E3641500">
      <w:start w:val="1"/>
      <w:numFmt w:val="bullet"/>
      <w:lvlText w:val=""/>
      <w:lvlJc w:val="left"/>
      <w:pPr>
        <w:ind w:left="5040" w:hanging="360"/>
      </w:pPr>
      <w:rPr>
        <w:rFonts w:ascii="Symbol" w:hAnsi="Symbol" w:hint="default"/>
      </w:rPr>
    </w:lvl>
    <w:lvl w:ilvl="7" w:tplc="27C05C18">
      <w:start w:val="1"/>
      <w:numFmt w:val="bullet"/>
      <w:lvlText w:val="o"/>
      <w:lvlJc w:val="left"/>
      <w:pPr>
        <w:ind w:left="5760" w:hanging="360"/>
      </w:pPr>
      <w:rPr>
        <w:rFonts w:ascii="Courier New" w:hAnsi="Courier New" w:hint="default"/>
      </w:rPr>
    </w:lvl>
    <w:lvl w:ilvl="8" w:tplc="98100C16">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18"/>
  </w:num>
  <w:num w:numId="4">
    <w:abstractNumId w:val="33"/>
  </w:num>
  <w:num w:numId="5">
    <w:abstractNumId w:val="1"/>
  </w:num>
  <w:num w:numId="6">
    <w:abstractNumId w:val="10"/>
  </w:num>
  <w:num w:numId="7">
    <w:abstractNumId w:val="43"/>
  </w:num>
  <w:num w:numId="8">
    <w:abstractNumId w:val="48"/>
  </w:num>
  <w:num w:numId="9">
    <w:abstractNumId w:val="36"/>
  </w:num>
  <w:num w:numId="10">
    <w:abstractNumId w:val="56"/>
  </w:num>
  <w:num w:numId="11">
    <w:abstractNumId w:val="40"/>
  </w:num>
  <w:num w:numId="12">
    <w:abstractNumId w:val="37"/>
  </w:num>
  <w:num w:numId="13">
    <w:abstractNumId w:val="9"/>
  </w:num>
  <w:num w:numId="14">
    <w:abstractNumId w:val="26"/>
  </w:num>
  <w:num w:numId="15">
    <w:abstractNumId w:val="14"/>
  </w:num>
  <w:num w:numId="16">
    <w:abstractNumId w:val="12"/>
  </w:num>
  <w:num w:numId="17">
    <w:abstractNumId w:val="45"/>
  </w:num>
  <w:num w:numId="1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23"/>
  </w:num>
  <w:num w:numId="22">
    <w:abstractNumId w:val="25"/>
  </w:num>
  <w:num w:numId="23">
    <w:abstractNumId w:val="29"/>
  </w:num>
  <w:num w:numId="24">
    <w:abstractNumId w:val="58"/>
  </w:num>
  <w:num w:numId="25">
    <w:abstractNumId w:val="3"/>
  </w:num>
  <w:num w:numId="26">
    <w:abstractNumId w:val="49"/>
  </w:num>
  <w:num w:numId="27">
    <w:abstractNumId w:val="19"/>
  </w:num>
  <w:num w:numId="28">
    <w:abstractNumId w:val="0"/>
  </w:num>
  <w:num w:numId="29">
    <w:abstractNumId w:val="47"/>
  </w:num>
  <w:num w:numId="30">
    <w:abstractNumId w:val="46"/>
  </w:num>
  <w:num w:numId="31">
    <w:abstractNumId w:val="16"/>
  </w:num>
  <w:num w:numId="32">
    <w:abstractNumId w:val="38"/>
  </w:num>
  <w:num w:numId="33">
    <w:abstractNumId w:val="15"/>
  </w:num>
  <w:num w:numId="34">
    <w:abstractNumId w:val="50"/>
  </w:num>
  <w:num w:numId="35">
    <w:abstractNumId w:val="55"/>
  </w:num>
  <w:num w:numId="36">
    <w:abstractNumId w:val="32"/>
  </w:num>
  <w:num w:numId="37">
    <w:abstractNumId w:val="28"/>
  </w:num>
  <w:num w:numId="38">
    <w:abstractNumId w:val="54"/>
  </w:num>
  <w:num w:numId="39">
    <w:abstractNumId w:val="42"/>
  </w:num>
  <w:num w:numId="40">
    <w:abstractNumId w:val="57"/>
  </w:num>
  <w:num w:numId="41">
    <w:abstractNumId w:val="24"/>
  </w:num>
  <w:num w:numId="42">
    <w:abstractNumId w:val="7"/>
  </w:num>
  <w:num w:numId="43">
    <w:abstractNumId w:val="17"/>
  </w:num>
  <w:num w:numId="44">
    <w:abstractNumId w:val="30"/>
  </w:num>
  <w:num w:numId="45">
    <w:abstractNumId w:val="21"/>
  </w:num>
  <w:num w:numId="46">
    <w:abstractNumId w:val="13"/>
  </w:num>
  <w:num w:numId="47">
    <w:abstractNumId w:val="11"/>
  </w:num>
  <w:num w:numId="48">
    <w:abstractNumId w:val="20"/>
  </w:num>
  <w:num w:numId="49">
    <w:abstractNumId w:val="34"/>
  </w:num>
  <w:num w:numId="50">
    <w:abstractNumId w:val="41"/>
  </w:num>
  <w:num w:numId="51">
    <w:abstractNumId w:val="22"/>
  </w:num>
  <w:num w:numId="52">
    <w:abstractNumId w:val="31"/>
  </w:num>
  <w:num w:numId="53">
    <w:abstractNumId w:val="39"/>
  </w:num>
  <w:num w:numId="54">
    <w:abstractNumId w:val="53"/>
  </w:num>
  <w:num w:numId="55">
    <w:abstractNumId w:val="52"/>
  </w:num>
  <w:num w:numId="56">
    <w:abstractNumId w:val="6"/>
  </w:num>
  <w:num w:numId="57">
    <w:abstractNumId w:val="2"/>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num>
  <w:num w:numId="60">
    <w:abstractNumId w:val="4"/>
  </w:num>
  <w:num w:numId="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num>
  <w:num w:numId="63">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4CF"/>
    <w:rsid w:val="00000E9F"/>
    <w:rsid w:val="00001BC9"/>
    <w:rsid w:val="00006100"/>
    <w:rsid w:val="0000642D"/>
    <w:rsid w:val="00010812"/>
    <w:rsid w:val="00010A75"/>
    <w:rsid w:val="0001167F"/>
    <w:rsid w:val="000139BC"/>
    <w:rsid w:val="00013B68"/>
    <w:rsid w:val="00015198"/>
    <w:rsid w:val="00015413"/>
    <w:rsid w:val="0001601D"/>
    <w:rsid w:val="00022E6C"/>
    <w:rsid w:val="000233A2"/>
    <w:rsid w:val="00023E83"/>
    <w:rsid w:val="00024D7F"/>
    <w:rsid w:val="00025948"/>
    <w:rsid w:val="00026A80"/>
    <w:rsid w:val="0002715E"/>
    <w:rsid w:val="0003157B"/>
    <w:rsid w:val="00032963"/>
    <w:rsid w:val="000353E8"/>
    <w:rsid w:val="000364A2"/>
    <w:rsid w:val="00037356"/>
    <w:rsid w:val="000411C3"/>
    <w:rsid w:val="0004223E"/>
    <w:rsid w:val="000443CB"/>
    <w:rsid w:val="00046708"/>
    <w:rsid w:val="0005332D"/>
    <w:rsid w:val="000549B6"/>
    <w:rsid w:val="00054B90"/>
    <w:rsid w:val="00056E36"/>
    <w:rsid w:val="00057615"/>
    <w:rsid w:val="0006133F"/>
    <w:rsid w:val="0006141C"/>
    <w:rsid w:val="00061BC9"/>
    <w:rsid w:val="00064081"/>
    <w:rsid w:val="0007143A"/>
    <w:rsid w:val="00071C7D"/>
    <w:rsid w:val="00072AFC"/>
    <w:rsid w:val="00073964"/>
    <w:rsid w:val="00074531"/>
    <w:rsid w:val="00075C07"/>
    <w:rsid w:val="00076F97"/>
    <w:rsid w:val="00081DC7"/>
    <w:rsid w:val="00082460"/>
    <w:rsid w:val="00086AEA"/>
    <w:rsid w:val="000870BB"/>
    <w:rsid w:val="00087D93"/>
    <w:rsid w:val="00090293"/>
    <w:rsid w:val="00094487"/>
    <w:rsid w:val="000A013F"/>
    <w:rsid w:val="000A0291"/>
    <w:rsid w:val="000A3138"/>
    <w:rsid w:val="000A4D2A"/>
    <w:rsid w:val="000B1020"/>
    <w:rsid w:val="000B1145"/>
    <w:rsid w:val="000B2B6E"/>
    <w:rsid w:val="000B32DA"/>
    <w:rsid w:val="000B35D0"/>
    <w:rsid w:val="000B3EBE"/>
    <w:rsid w:val="000B6FA1"/>
    <w:rsid w:val="000C0C22"/>
    <w:rsid w:val="000C1D1E"/>
    <w:rsid w:val="000C35BE"/>
    <w:rsid w:val="000C6350"/>
    <w:rsid w:val="000C6AD7"/>
    <w:rsid w:val="000D0808"/>
    <w:rsid w:val="000D2853"/>
    <w:rsid w:val="000D2D4D"/>
    <w:rsid w:val="000D54FA"/>
    <w:rsid w:val="000D5CE0"/>
    <w:rsid w:val="000D7E11"/>
    <w:rsid w:val="000E08B5"/>
    <w:rsid w:val="000E215D"/>
    <w:rsid w:val="000E53FA"/>
    <w:rsid w:val="000E752C"/>
    <w:rsid w:val="000F1820"/>
    <w:rsid w:val="000F270E"/>
    <w:rsid w:val="000F3E09"/>
    <w:rsid w:val="000F4A35"/>
    <w:rsid w:val="000F56CC"/>
    <w:rsid w:val="000F75AA"/>
    <w:rsid w:val="000F7ADA"/>
    <w:rsid w:val="0010046E"/>
    <w:rsid w:val="001018E9"/>
    <w:rsid w:val="00102128"/>
    <w:rsid w:val="001022E3"/>
    <w:rsid w:val="001030B9"/>
    <w:rsid w:val="001063C6"/>
    <w:rsid w:val="00107941"/>
    <w:rsid w:val="00112CEB"/>
    <w:rsid w:val="00114261"/>
    <w:rsid w:val="00120387"/>
    <w:rsid w:val="00130A39"/>
    <w:rsid w:val="00131448"/>
    <w:rsid w:val="0013218E"/>
    <w:rsid w:val="00132CA4"/>
    <w:rsid w:val="00133202"/>
    <w:rsid w:val="0013324F"/>
    <w:rsid w:val="00143E13"/>
    <w:rsid w:val="00145CCD"/>
    <w:rsid w:val="00145D47"/>
    <w:rsid w:val="0015005E"/>
    <w:rsid w:val="001505D8"/>
    <w:rsid w:val="00151798"/>
    <w:rsid w:val="00151914"/>
    <w:rsid w:val="00153B32"/>
    <w:rsid w:val="001541FD"/>
    <w:rsid w:val="00154790"/>
    <w:rsid w:val="00154E5A"/>
    <w:rsid w:val="001561DD"/>
    <w:rsid w:val="00156423"/>
    <w:rsid w:val="001564EB"/>
    <w:rsid w:val="00156574"/>
    <w:rsid w:val="001600E5"/>
    <w:rsid w:val="00160578"/>
    <w:rsid w:val="0016152F"/>
    <w:rsid w:val="001618B3"/>
    <w:rsid w:val="0016263B"/>
    <w:rsid w:val="00164319"/>
    <w:rsid w:val="001661C5"/>
    <w:rsid w:val="001676E7"/>
    <w:rsid w:val="0017121C"/>
    <w:rsid w:val="00174F65"/>
    <w:rsid w:val="00175650"/>
    <w:rsid w:val="001773EF"/>
    <w:rsid w:val="00177660"/>
    <w:rsid w:val="00177A64"/>
    <w:rsid w:val="00180931"/>
    <w:rsid w:val="00180DDB"/>
    <w:rsid w:val="001829A7"/>
    <w:rsid w:val="00185154"/>
    <w:rsid w:val="00190116"/>
    <w:rsid w:val="0019114D"/>
    <w:rsid w:val="0019264D"/>
    <w:rsid w:val="0019541B"/>
    <w:rsid w:val="001A2DE2"/>
    <w:rsid w:val="001A30FD"/>
    <w:rsid w:val="001A6A05"/>
    <w:rsid w:val="001B3169"/>
    <w:rsid w:val="001B52FC"/>
    <w:rsid w:val="001B565D"/>
    <w:rsid w:val="001B5B30"/>
    <w:rsid w:val="001C1431"/>
    <w:rsid w:val="001C3B87"/>
    <w:rsid w:val="001C58F5"/>
    <w:rsid w:val="001C6061"/>
    <w:rsid w:val="001D07DF"/>
    <w:rsid w:val="001D09F1"/>
    <w:rsid w:val="001D0E58"/>
    <w:rsid w:val="001D11F6"/>
    <w:rsid w:val="001D2FA2"/>
    <w:rsid w:val="001D56C8"/>
    <w:rsid w:val="001D7303"/>
    <w:rsid w:val="001D7801"/>
    <w:rsid w:val="001D797D"/>
    <w:rsid w:val="001E0432"/>
    <w:rsid w:val="001E0EE5"/>
    <w:rsid w:val="001E24B2"/>
    <w:rsid w:val="001E61DF"/>
    <w:rsid w:val="001F0EA9"/>
    <w:rsid w:val="001F16CA"/>
    <w:rsid w:val="001F2161"/>
    <w:rsid w:val="001F26C2"/>
    <w:rsid w:val="001F502B"/>
    <w:rsid w:val="00200698"/>
    <w:rsid w:val="00203398"/>
    <w:rsid w:val="00203BA6"/>
    <w:rsid w:val="00206B1E"/>
    <w:rsid w:val="00206DD5"/>
    <w:rsid w:val="002078C1"/>
    <w:rsid w:val="002106C4"/>
    <w:rsid w:val="00210DEF"/>
    <w:rsid w:val="002110B3"/>
    <w:rsid w:val="002134E1"/>
    <w:rsid w:val="00213962"/>
    <w:rsid w:val="00217370"/>
    <w:rsid w:val="002216A0"/>
    <w:rsid w:val="00222031"/>
    <w:rsid w:val="00222215"/>
    <w:rsid w:val="00222292"/>
    <w:rsid w:val="00224992"/>
    <w:rsid w:val="00226BE3"/>
    <w:rsid w:val="00232BAA"/>
    <w:rsid w:val="00233443"/>
    <w:rsid w:val="002347AA"/>
    <w:rsid w:val="0023525F"/>
    <w:rsid w:val="00235AF9"/>
    <w:rsid w:val="00236C0D"/>
    <w:rsid w:val="002406AF"/>
    <w:rsid w:val="0024308E"/>
    <w:rsid w:val="00244077"/>
    <w:rsid w:val="00244887"/>
    <w:rsid w:val="002456AB"/>
    <w:rsid w:val="00247B4C"/>
    <w:rsid w:val="0025119D"/>
    <w:rsid w:val="00251235"/>
    <w:rsid w:val="00252201"/>
    <w:rsid w:val="00254DD8"/>
    <w:rsid w:val="0025545B"/>
    <w:rsid w:val="00260A8F"/>
    <w:rsid w:val="00260ABD"/>
    <w:rsid w:val="00262032"/>
    <w:rsid w:val="002620DE"/>
    <w:rsid w:val="002625EF"/>
    <w:rsid w:val="0026519B"/>
    <w:rsid w:val="00270A5F"/>
    <w:rsid w:val="00274614"/>
    <w:rsid w:val="00276C76"/>
    <w:rsid w:val="00281501"/>
    <w:rsid w:val="00282A49"/>
    <w:rsid w:val="00290B72"/>
    <w:rsid w:val="00290FD0"/>
    <w:rsid w:val="00293722"/>
    <w:rsid w:val="00294990"/>
    <w:rsid w:val="00294C49"/>
    <w:rsid w:val="0029524A"/>
    <w:rsid w:val="002960F4"/>
    <w:rsid w:val="002A046B"/>
    <w:rsid w:val="002A072B"/>
    <w:rsid w:val="002A1AEA"/>
    <w:rsid w:val="002A247D"/>
    <w:rsid w:val="002A5726"/>
    <w:rsid w:val="002A79BD"/>
    <w:rsid w:val="002B0012"/>
    <w:rsid w:val="002B05F5"/>
    <w:rsid w:val="002B3AFB"/>
    <w:rsid w:val="002B4003"/>
    <w:rsid w:val="002B54CD"/>
    <w:rsid w:val="002B5A7F"/>
    <w:rsid w:val="002B5F2D"/>
    <w:rsid w:val="002C0286"/>
    <w:rsid w:val="002C1384"/>
    <w:rsid w:val="002C160C"/>
    <w:rsid w:val="002C5B1C"/>
    <w:rsid w:val="002D1738"/>
    <w:rsid w:val="002D24A4"/>
    <w:rsid w:val="002D4254"/>
    <w:rsid w:val="002D4E6E"/>
    <w:rsid w:val="002D5D46"/>
    <w:rsid w:val="002D74F8"/>
    <w:rsid w:val="002D7D83"/>
    <w:rsid w:val="002E1538"/>
    <w:rsid w:val="002E3AE7"/>
    <w:rsid w:val="002E4238"/>
    <w:rsid w:val="002E435E"/>
    <w:rsid w:val="002E66CC"/>
    <w:rsid w:val="002E7CAD"/>
    <w:rsid w:val="002E7D8A"/>
    <w:rsid w:val="002F0F45"/>
    <w:rsid w:val="002F3AFA"/>
    <w:rsid w:val="00301893"/>
    <w:rsid w:val="00303A6E"/>
    <w:rsid w:val="00306115"/>
    <w:rsid w:val="00306CAC"/>
    <w:rsid w:val="0031078E"/>
    <w:rsid w:val="0031225E"/>
    <w:rsid w:val="00312E3A"/>
    <w:rsid w:val="00315263"/>
    <w:rsid w:val="00315DFE"/>
    <w:rsid w:val="00320837"/>
    <w:rsid w:val="00324AA2"/>
    <w:rsid w:val="00324E70"/>
    <w:rsid w:val="003259A4"/>
    <w:rsid w:val="003274F1"/>
    <w:rsid w:val="00327B9E"/>
    <w:rsid w:val="003367BF"/>
    <w:rsid w:val="00340311"/>
    <w:rsid w:val="003405A5"/>
    <w:rsid w:val="003411DD"/>
    <w:rsid w:val="00343EF8"/>
    <w:rsid w:val="0034453A"/>
    <w:rsid w:val="00344588"/>
    <w:rsid w:val="003466CB"/>
    <w:rsid w:val="00356429"/>
    <w:rsid w:val="003608C6"/>
    <w:rsid w:val="00362D0F"/>
    <w:rsid w:val="00362F52"/>
    <w:rsid w:val="003635E6"/>
    <w:rsid w:val="003651B5"/>
    <w:rsid w:val="003707B4"/>
    <w:rsid w:val="003717F7"/>
    <w:rsid w:val="00371D94"/>
    <w:rsid w:val="00372915"/>
    <w:rsid w:val="00372A4A"/>
    <w:rsid w:val="0037367D"/>
    <w:rsid w:val="0037398C"/>
    <w:rsid w:val="003742BD"/>
    <w:rsid w:val="00375990"/>
    <w:rsid w:val="00375B67"/>
    <w:rsid w:val="0037618F"/>
    <w:rsid w:val="00380D02"/>
    <w:rsid w:val="00381D5E"/>
    <w:rsid w:val="00384460"/>
    <w:rsid w:val="00384CF0"/>
    <w:rsid w:val="003853C1"/>
    <w:rsid w:val="003866DA"/>
    <w:rsid w:val="00387F80"/>
    <w:rsid w:val="00390D84"/>
    <w:rsid w:val="00392A86"/>
    <w:rsid w:val="00393410"/>
    <w:rsid w:val="00395378"/>
    <w:rsid w:val="00397484"/>
    <w:rsid w:val="003974A9"/>
    <w:rsid w:val="003A00C4"/>
    <w:rsid w:val="003A04C1"/>
    <w:rsid w:val="003A08A5"/>
    <w:rsid w:val="003A2161"/>
    <w:rsid w:val="003A5E40"/>
    <w:rsid w:val="003A7D36"/>
    <w:rsid w:val="003B0945"/>
    <w:rsid w:val="003B097F"/>
    <w:rsid w:val="003B1511"/>
    <w:rsid w:val="003B1D7D"/>
    <w:rsid w:val="003B2A72"/>
    <w:rsid w:val="003B3452"/>
    <w:rsid w:val="003B3D42"/>
    <w:rsid w:val="003B4DCF"/>
    <w:rsid w:val="003C03E1"/>
    <w:rsid w:val="003C07CB"/>
    <w:rsid w:val="003C3D8D"/>
    <w:rsid w:val="003C5D51"/>
    <w:rsid w:val="003C7444"/>
    <w:rsid w:val="003D1718"/>
    <w:rsid w:val="003D2CCD"/>
    <w:rsid w:val="003D3399"/>
    <w:rsid w:val="003D3B71"/>
    <w:rsid w:val="003D56AF"/>
    <w:rsid w:val="003D5CC4"/>
    <w:rsid w:val="003E0445"/>
    <w:rsid w:val="003E0C08"/>
    <w:rsid w:val="003E1EF3"/>
    <w:rsid w:val="003E456B"/>
    <w:rsid w:val="003E5319"/>
    <w:rsid w:val="003E5BDA"/>
    <w:rsid w:val="003E6AF6"/>
    <w:rsid w:val="003E7545"/>
    <w:rsid w:val="003F0356"/>
    <w:rsid w:val="003F0A26"/>
    <w:rsid w:val="003F1D76"/>
    <w:rsid w:val="003F3E93"/>
    <w:rsid w:val="003F69AF"/>
    <w:rsid w:val="003F738D"/>
    <w:rsid w:val="003F7793"/>
    <w:rsid w:val="003F7B8D"/>
    <w:rsid w:val="00400412"/>
    <w:rsid w:val="00404615"/>
    <w:rsid w:val="00407776"/>
    <w:rsid w:val="00411DB3"/>
    <w:rsid w:val="004125D0"/>
    <w:rsid w:val="00412E8C"/>
    <w:rsid w:val="00414FB5"/>
    <w:rsid w:val="00417105"/>
    <w:rsid w:val="00420114"/>
    <w:rsid w:val="00423F0A"/>
    <w:rsid w:val="00426623"/>
    <w:rsid w:val="00427353"/>
    <w:rsid w:val="00430950"/>
    <w:rsid w:val="004313BF"/>
    <w:rsid w:val="00431461"/>
    <w:rsid w:val="004325D3"/>
    <w:rsid w:val="00434E15"/>
    <w:rsid w:val="0043561C"/>
    <w:rsid w:val="0043564D"/>
    <w:rsid w:val="0043628A"/>
    <w:rsid w:val="00440827"/>
    <w:rsid w:val="00441AC9"/>
    <w:rsid w:val="00442A38"/>
    <w:rsid w:val="00442D04"/>
    <w:rsid w:val="00444908"/>
    <w:rsid w:val="00444AE6"/>
    <w:rsid w:val="004478FD"/>
    <w:rsid w:val="00450061"/>
    <w:rsid w:val="00453C78"/>
    <w:rsid w:val="0045517C"/>
    <w:rsid w:val="004570A9"/>
    <w:rsid w:val="0046723D"/>
    <w:rsid w:val="004700B3"/>
    <w:rsid w:val="004707DC"/>
    <w:rsid w:val="00471502"/>
    <w:rsid w:val="00472984"/>
    <w:rsid w:val="004741B6"/>
    <w:rsid w:val="004744F2"/>
    <w:rsid w:val="00476D0C"/>
    <w:rsid w:val="004805B0"/>
    <w:rsid w:val="004830B1"/>
    <w:rsid w:val="004848C1"/>
    <w:rsid w:val="004854CF"/>
    <w:rsid w:val="00487381"/>
    <w:rsid w:val="00491C59"/>
    <w:rsid w:val="0049295B"/>
    <w:rsid w:val="00492D6B"/>
    <w:rsid w:val="004938FF"/>
    <w:rsid w:val="00496176"/>
    <w:rsid w:val="00496917"/>
    <w:rsid w:val="00496FBA"/>
    <w:rsid w:val="004A19FA"/>
    <w:rsid w:val="004A1EA0"/>
    <w:rsid w:val="004A4C80"/>
    <w:rsid w:val="004A5925"/>
    <w:rsid w:val="004A76B7"/>
    <w:rsid w:val="004B0396"/>
    <w:rsid w:val="004B0CAB"/>
    <w:rsid w:val="004B39D6"/>
    <w:rsid w:val="004B6C36"/>
    <w:rsid w:val="004B7D26"/>
    <w:rsid w:val="004B7DAE"/>
    <w:rsid w:val="004C06E0"/>
    <w:rsid w:val="004C134B"/>
    <w:rsid w:val="004C2F24"/>
    <w:rsid w:val="004C311A"/>
    <w:rsid w:val="004C596C"/>
    <w:rsid w:val="004C66CC"/>
    <w:rsid w:val="004D1973"/>
    <w:rsid w:val="004D7483"/>
    <w:rsid w:val="004E1AF2"/>
    <w:rsid w:val="004E50A2"/>
    <w:rsid w:val="004E6748"/>
    <w:rsid w:val="004E67A8"/>
    <w:rsid w:val="004E6E67"/>
    <w:rsid w:val="004E6EA3"/>
    <w:rsid w:val="004E79A4"/>
    <w:rsid w:val="004F1B8B"/>
    <w:rsid w:val="004F2A3C"/>
    <w:rsid w:val="004F3A36"/>
    <w:rsid w:val="004F3D6F"/>
    <w:rsid w:val="004F410B"/>
    <w:rsid w:val="004F4FC3"/>
    <w:rsid w:val="005043C9"/>
    <w:rsid w:val="0051056D"/>
    <w:rsid w:val="00513A61"/>
    <w:rsid w:val="00513B20"/>
    <w:rsid w:val="00513ED7"/>
    <w:rsid w:val="00514E1E"/>
    <w:rsid w:val="005158A4"/>
    <w:rsid w:val="00516464"/>
    <w:rsid w:val="005174DF"/>
    <w:rsid w:val="00517BD2"/>
    <w:rsid w:val="00520730"/>
    <w:rsid w:val="00524505"/>
    <w:rsid w:val="00525C79"/>
    <w:rsid w:val="005331C9"/>
    <w:rsid w:val="00533D3B"/>
    <w:rsid w:val="005448DE"/>
    <w:rsid w:val="005459C8"/>
    <w:rsid w:val="00550812"/>
    <w:rsid w:val="00551C23"/>
    <w:rsid w:val="0055219D"/>
    <w:rsid w:val="0055353F"/>
    <w:rsid w:val="0055533F"/>
    <w:rsid w:val="005566A6"/>
    <w:rsid w:val="00562433"/>
    <w:rsid w:val="0056633F"/>
    <w:rsid w:val="00566F14"/>
    <w:rsid w:val="00567F40"/>
    <w:rsid w:val="005713E5"/>
    <w:rsid w:val="00573A21"/>
    <w:rsid w:val="00575EA8"/>
    <w:rsid w:val="005808FA"/>
    <w:rsid w:val="0058193F"/>
    <w:rsid w:val="00582DA5"/>
    <w:rsid w:val="00591EA0"/>
    <w:rsid w:val="00592A11"/>
    <w:rsid w:val="00593CC2"/>
    <w:rsid w:val="005953DA"/>
    <w:rsid w:val="005966D2"/>
    <w:rsid w:val="00597D63"/>
    <w:rsid w:val="005A141C"/>
    <w:rsid w:val="005A2689"/>
    <w:rsid w:val="005A29E6"/>
    <w:rsid w:val="005A4196"/>
    <w:rsid w:val="005A435A"/>
    <w:rsid w:val="005A61F6"/>
    <w:rsid w:val="005A633C"/>
    <w:rsid w:val="005A6CE0"/>
    <w:rsid w:val="005B0C40"/>
    <w:rsid w:val="005B130F"/>
    <w:rsid w:val="005B2328"/>
    <w:rsid w:val="005B254C"/>
    <w:rsid w:val="005B37B6"/>
    <w:rsid w:val="005C1AEC"/>
    <w:rsid w:val="005C3AEB"/>
    <w:rsid w:val="005C3DD7"/>
    <w:rsid w:val="005C593B"/>
    <w:rsid w:val="005C6881"/>
    <w:rsid w:val="005C78AD"/>
    <w:rsid w:val="005D14B9"/>
    <w:rsid w:val="005D2B15"/>
    <w:rsid w:val="005D5AAA"/>
    <w:rsid w:val="005D620B"/>
    <w:rsid w:val="005D76A1"/>
    <w:rsid w:val="005E259B"/>
    <w:rsid w:val="005E32A4"/>
    <w:rsid w:val="005E369B"/>
    <w:rsid w:val="005E6B89"/>
    <w:rsid w:val="005F0757"/>
    <w:rsid w:val="005F13C0"/>
    <w:rsid w:val="005F1E07"/>
    <w:rsid w:val="005F2FAD"/>
    <w:rsid w:val="005F37C7"/>
    <w:rsid w:val="005F638F"/>
    <w:rsid w:val="006025ED"/>
    <w:rsid w:val="00604F3A"/>
    <w:rsid w:val="0061089F"/>
    <w:rsid w:val="006113D1"/>
    <w:rsid w:val="00611F79"/>
    <w:rsid w:val="0061517F"/>
    <w:rsid w:val="00616541"/>
    <w:rsid w:val="006179C1"/>
    <w:rsid w:val="00621DDC"/>
    <w:rsid w:val="006223D4"/>
    <w:rsid w:val="0062289D"/>
    <w:rsid w:val="00623A70"/>
    <w:rsid w:val="006325AF"/>
    <w:rsid w:val="00632BC5"/>
    <w:rsid w:val="00633235"/>
    <w:rsid w:val="006333E1"/>
    <w:rsid w:val="006344EA"/>
    <w:rsid w:val="00634CAB"/>
    <w:rsid w:val="00635113"/>
    <w:rsid w:val="0064348B"/>
    <w:rsid w:val="0065325A"/>
    <w:rsid w:val="0065337A"/>
    <w:rsid w:val="00656B41"/>
    <w:rsid w:val="00664383"/>
    <w:rsid w:val="006666B5"/>
    <w:rsid w:val="00671CBE"/>
    <w:rsid w:val="006739AB"/>
    <w:rsid w:val="00674178"/>
    <w:rsid w:val="00674316"/>
    <w:rsid w:val="00675943"/>
    <w:rsid w:val="00675F58"/>
    <w:rsid w:val="00677721"/>
    <w:rsid w:val="006816DE"/>
    <w:rsid w:val="006823F3"/>
    <w:rsid w:val="006824B2"/>
    <w:rsid w:val="0068322C"/>
    <w:rsid w:val="006845BE"/>
    <w:rsid w:val="00684E74"/>
    <w:rsid w:val="0068582F"/>
    <w:rsid w:val="006860E9"/>
    <w:rsid w:val="006908D4"/>
    <w:rsid w:val="00690C22"/>
    <w:rsid w:val="00693FDB"/>
    <w:rsid w:val="00696769"/>
    <w:rsid w:val="00697923"/>
    <w:rsid w:val="006A0461"/>
    <w:rsid w:val="006A0536"/>
    <w:rsid w:val="006A1801"/>
    <w:rsid w:val="006A3564"/>
    <w:rsid w:val="006A3E6E"/>
    <w:rsid w:val="006A41D6"/>
    <w:rsid w:val="006A58E9"/>
    <w:rsid w:val="006B06C7"/>
    <w:rsid w:val="006B0FBF"/>
    <w:rsid w:val="006B3749"/>
    <w:rsid w:val="006B3E7F"/>
    <w:rsid w:val="006B6358"/>
    <w:rsid w:val="006B7717"/>
    <w:rsid w:val="006B7758"/>
    <w:rsid w:val="006B77DD"/>
    <w:rsid w:val="006B7E15"/>
    <w:rsid w:val="006C0F64"/>
    <w:rsid w:val="006C2674"/>
    <w:rsid w:val="006C4EA8"/>
    <w:rsid w:val="006C69E7"/>
    <w:rsid w:val="006C7308"/>
    <w:rsid w:val="006C757D"/>
    <w:rsid w:val="006C7D07"/>
    <w:rsid w:val="006D22C5"/>
    <w:rsid w:val="006D2407"/>
    <w:rsid w:val="006D30FC"/>
    <w:rsid w:val="006D331E"/>
    <w:rsid w:val="006D388C"/>
    <w:rsid w:val="006D4DF8"/>
    <w:rsid w:val="006D6AA9"/>
    <w:rsid w:val="006D7105"/>
    <w:rsid w:val="006E0E8A"/>
    <w:rsid w:val="006E3691"/>
    <w:rsid w:val="006E4996"/>
    <w:rsid w:val="006E6A9E"/>
    <w:rsid w:val="006F04F3"/>
    <w:rsid w:val="006F1840"/>
    <w:rsid w:val="006F23C6"/>
    <w:rsid w:val="006F52FE"/>
    <w:rsid w:val="006F6FE1"/>
    <w:rsid w:val="006F7B7B"/>
    <w:rsid w:val="006F7D63"/>
    <w:rsid w:val="0070151F"/>
    <w:rsid w:val="0071302E"/>
    <w:rsid w:val="007167A6"/>
    <w:rsid w:val="00716EC4"/>
    <w:rsid w:val="00717130"/>
    <w:rsid w:val="00722294"/>
    <w:rsid w:val="00725FAB"/>
    <w:rsid w:val="007263F9"/>
    <w:rsid w:val="00731170"/>
    <w:rsid w:val="00732CEE"/>
    <w:rsid w:val="00737108"/>
    <w:rsid w:val="0074220A"/>
    <w:rsid w:val="007427D8"/>
    <w:rsid w:val="007437F9"/>
    <w:rsid w:val="00744A02"/>
    <w:rsid w:val="00744E4D"/>
    <w:rsid w:val="00747867"/>
    <w:rsid w:val="00747D3E"/>
    <w:rsid w:val="007504E1"/>
    <w:rsid w:val="00750846"/>
    <w:rsid w:val="0075303A"/>
    <w:rsid w:val="00754689"/>
    <w:rsid w:val="00754C0D"/>
    <w:rsid w:val="0075706B"/>
    <w:rsid w:val="00757434"/>
    <w:rsid w:val="00757CDC"/>
    <w:rsid w:val="00761198"/>
    <w:rsid w:val="00761432"/>
    <w:rsid w:val="00765DE1"/>
    <w:rsid w:val="00766D87"/>
    <w:rsid w:val="00770BF1"/>
    <w:rsid w:val="00771160"/>
    <w:rsid w:val="00774E81"/>
    <w:rsid w:val="007751C4"/>
    <w:rsid w:val="00776B22"/>
    <w:rsid w:val="0077784C"/>
    <w:rsid w:val="00777F74"/>
    <w:rsid w:val="007825DA"/>
    <w:rsid w:val="00782C14"/>
    <w:rsid w:val="00782FD7"/>
    <w:rsid w:val="00783D7C"/>
    <w:rsid w:val="00784CC5"/>
    <w:rsid w:val="0078593E"/>
    <w:rsid w:val="00785BAC"/>
    <w:rsid w:val="0078666C"/>
    <w:rsid w:val="0079063F"/>
    <w:rsid w:val="0079143D"/>
    <w:rsid w:val="00792107"/>
    <w:rsid w:val="0079430E"/>
    <w:rsid w:val="007946DD"/>
    <w:rsid w:val="00797831"/>
    <w:rsid w:val="007A4DA1"/>
    <w:rsid w:val="007A5346"/>
    <w:rsid w:val="007A5929"/>
    <w:rsid w:val="007A791A"/>
    <w:rsid w:val="007A7FB5"/>
    <w:rsid w:val="007A7FFA"/>
    <w:rsid w:val="007B1246"/>
    <w:rsid w:val="007B1B82"/>
    <w:rsid w:val="007B58C4"/>
    <w:rsid w:val="007C1436"/>
    <w:rsid w:val="007C3ADD"/>
    <w:rsid w:val="007C4898"/>
    <w:rsid w:val="007C76F8"/>
    <w:rsid w:val="007D0C0D"/>
    <w:rsid w:val="007D307B"/>
    <w:rsid w:val="007D31AC"/>
    <w:rsid w:val="007E06DF"/>
    <w:rsid w:val="007E158E"/>
    <w:rsid w:val="007E346D"/>
    <w:rsid w:val="007E4383"/>
    <w:rsid w:val="007E4A98"/>
    <w:rsid w:val="007E521E"/>
    <w:rsid w:val="007E67F9"/>
    <w:rsid w:val="007E76A8"/>
    <w:rsid w:val="007F1B19"/>
    <w:rsid w:val="007F3439"/>
    <w:rsid w:val="007F3D72"/>
    <w:rsid w:val="007F50AF"/>
    <w:rsid w:val="007F718B"/>
    <w:rsid w:val="007F7BD9"/>
    <w:rsid w:val="00800925"/>
    <w:rsid w:val="008022F0"/>
    <w:rsid w:val="00805BA2"/>
    <w:rsid w:val="008070BF"/>
    <w:rsid w:val="00812967"/>
    <w:rsid w:val="00813B4F"/>
    <w:rsid w:val="0081403D"/>
    <w:rsid w:val="00815A09"/>
    <w:rsid w:val="00815BB0"/>
    <w:rsid w:val="008200E0"/>
    <w:rsid w:val="008204B7"/>
    <w:rsid w:val="00822503"/>
    <w:rsid w:val="008234AC"/>
    <w:rsid w:val="00830E52"/>
    <w:rsid w:val="008314C3"/>
    <w:rsid w:val="00834BEC"/>
    <w:rsid w:val="00836F4A"/>
    <w:rsid w:val="00844045"/>
    <w:rsid w:val="00844E0C"/>
    <w:rsid w:val="00845732"/>
    <w:rsid w:val="00851BB4"/>
    <w:rsid w:val="0085254E"/>
    <w:rsid w:val="008547A1"/>
    <w:rsid w:val="008559BF"/>
    <w:rsid w:val="008572D9"/>
    <w:rsid w:val="00857E68"/>
    <w:rsid w:val="00861E13"/>
    <w:rsid w:val="00862CCF"/>
    <w:rsid w:val="00863B18"/>
    <w:rsid w:val="00864774"/>
    <w:rsid w:val="008657A4"/>
    <w:rsid w:val="008665FD"/>
    <w:rsid w:val="00874734"/>
    <w:rsid w:val="00880BFA"/>
    <w:rsid w:val="00882477"/>
    <w:rsid w:val="00884125"/>
    <w:rsid w:val="008862EC"/>
    <w:rsid w:val="0088669D"/>
    <w:rsid w:val="00887E61"/>
    <w:rsid w:val="008901B9"/>
    <w:rsid w:val="0089045E"/>
    <w:rsid w:val="00892496"/>
    <w:rsid w:val="008932AB"/>
    <w:rsid w:val="00894DD3"/>
    <w:rsid w:val="008A101E"/>
    <w:rsid w:val="008A1095"/>
    <w:rsid w:val="008A3936"/>
    <w:rsid w:val="008A55E3"/>
    <w:rsid w:val="008A57F5"/>
    <w:rsid w:val="008A6F22"/>
    <w:rsid w:val="008B45DC"/>
    <w:rsid w:val="008B50F9"/>
    <w:rsid w:val="008B5781"/>
    <w:rsid w:val="008B5D8F"/>
    <w:rsid w:val="008C362A"/>
    <w:rsid w:val="008C78BB"/>
    <w:rsid w:val="008D05FF"/>
    <w:rsid w:val="008D1336"/>
    <w:rsid w:val="008D6179"/>
    <w:rsid w:val="008D7681"/>
    <w:rsid w:val="008E1703"/>
    <w:rsid w:val="008E27EB"/>
    <w:rsid w:val="008E4B0E"/>
    <w:rsid w:val="008E6169"/>
    <w:rsid w:val="008E620A"/>
    <w:rsid w:val="008E733A"/>
    <w:rsid w:val="008F003B"/>
    <w:rsid w:val="008F25C1"/>
    <w:rsid w:val="008F32C0"/>
    <w:rsid w:val="008F4E0B"/>
    <w:rsid w:val="008F5F09"/>
    <w:rsid w:val="009025A1"/>
    <w:rsid w:val="009035D1"/>
    <w:rsid w:val="00905BCE"/>
    <w:rsid w:val="009079A2"/>
    <w:rsid w:val="00907AFC"/>
    <w:rsid w:val="00910636"/>
    <w:rsid w:val="00911AAB"/>
    <w:rsid w:val="00914716"/>
    <w:rsid w:val="00921CBF"/>
    <w:rsid w:val="00924728"/>
    <w:rsid w:val="00925BE3"/>
    <w:rsid w:val="009263FD"/>
    <w:rsid w:val="00926E1B"/>
    <w:rsid w:val="009324A2"/>
    <w:rsid w:val="009334EB"/>
    <w:rsid w:val="00934CA8"/>
    <w:rsid w:val="009421CB"/>
    <w:rsid w:val="009453E1"/>
    <w:rsid w:val="0094677F"/>
    <w:rsid w:val="00953F83"/>
    <w:rsid w:val="00955539"/>
    <w:rsid w:val="009571D7"/>
    <w:rsid w:val="0095785C"/>
    <w:rsid w:val="00963DCB"/>
    <w:rsid w:val="009651F7"/>
    <w:rsid w:val="009665C9"/>
    <w:rsid w:val="009668AF"/>
    <w:rsid w:val="00967F38"/>
    <w:rsid w:val="00972B48"/>
    <w:rsid w:val="00972EA1"/>
    <w:rsid w:val="00972F48"/>
    <w:rsid w:val="0097765B"/>
    <w:rsid w:val="0098312F"/>
    <w:rsid w:val="0098415D"/>
    <w:rsid w:val="00986099"/>
    <w:rsid w:val="00986A8D"/>
    <w:rsid w:val="00987173"/>
    <w:rsid w:val="0099011B"/>
    <w:rsid w:val="0099089C"/>
    <w:rsid w:val="009912B2"/>
    <w:rsid w:val="00991F86"/>
    <w:rsid w:val="009946C1"/>
    <w:rsid w:val="00994846"/>
    <w:rsid w:val="009A02B8"/>
    <w:rsid w:val="009A1242"/>
    <w:rsid w:val="009A199C"/>
    <w:rsid w:val="009A4340"/>
    <w:rsid w:val="009A7153"/>
    <w:rsid w:val="009A7483"/>
    <w:rsid w:val="009B1C19"/>
    <w:rsid w:val="009B2F9D"/>
    <w:rsid w:val="009B5666"/>
    <w:rsid w:val="009B599A"/>
    <w:rsid w:val="009B726D"/>
    <w:rsid w:val="009C08AF"/>
    <w:rsid w:val="009C0E46"/>
    <w:rsid w:val="009C1962"/>
    <w:rsid w:val="009C1EC4"/>
    <w:rsid w:val="009C40FD"/>
    <w:rsid w:val="009C4636"/>
    <w:rsid w:val="009C46E6"/>
    <w:rsid w:val="009C5F52"/>
    <w:rsid w:val="009C64DA"/>
    <w:rsid w:val="009D07AF"/>
    <w:rsid w:val="009D36DB"/>
    <w:rsid w:val="009D40A6"/>
    <w:rsid w:val="009D60F8"/>
    <w:rsid w:val="009D6D97"/>
    <w:rsid w:val="009E236A"/>
    <w:rsid w:val="009E4027"/>
    <w:rsid w:val="009E4B7C"/>
    <w:rsid w:val="009E5F4E"/>
    <w:rsid w:val="009E62C0"/>
    <w:rsid w:val="009E654C"/>
    <w:rsid w:val="009F1FE3"/>
    <w:rsid w:val="009F53DE"/>
    <w:rsid w:val="009F57CE"/>
    <w:rsid w:val="009F5BCA"/>
    <w:rsid w:val="009F6C0E"/>
    <w:rsid w:val="009F6CE7"/>
    <w:rsid w:val="009F78CE"/>
    <w:rsid w:val="009F7A84"/>
    <w:rsid w:val="00A00262"/>
    <w:rsid w:val="00A0475A"/>
    <w:rsid w:val="00A05277"/>
    <w:rsid w:val="00A07924"/>
    <w:rsid w:val="00A07960"/>
    <w:rsid w:val="00A11023"/>
    <w:rsid w:val="00A1289C"/>
    <w:rsid w:val="00A12C43"/>
    <w:rsid w:val="00A1543B"/>
    <w:rsid w:val="00A208A8"/>
    <w:rsid w:val="00A21344"/>
    <w:rsid w:val="00A215CC"/>
    <w:rsid w:val="00A22925"/>
    <w:rsid w:val="00A268DE"/>
    <w:rsid w:val="00A30D80"/>
    <w:rsid w:val="00A31012"/>
    <w:rsid w:val="00A33142"/>
    <w:rsid w:val="00A36395"/>
    <w:rsid w:val="00A40CC0"/>
    <w:rsid w:val="00A41184"/>
    <w:rsid w:val="00A4119F"/>
    <w:rsid w:val="00A41250"/>
    <w:rsid w:val="00A41AF7"/>
    <w:rsid w:val="00A41D45"/>
    <w:rsid w:val="00A41D4E"/>
    <w:rsid w:val="00A4487F"/>
    <w:rsid w:val="00A51F75"/>
    <w:rsid w:val="00A5200E"/>
    <w:rsid w:val="00A52A8F"/>
    <w:rsid w:val="00A53938"/>
    <w:rsid w:val="00A54626"/>
    <w:rsid w:val="00A56706"/>
    <w:rsid w:val="00A569FB"/>
    <w:rsid w:val="00A6389E"/>
    <w:rsid w:val="00A63AF0"/>
    <w:rsid w:val="00A640FF"/>
    <w:rsid w:val="00A665FA"/>
    <w:rsid w:val="00A7050A"/>
    <w:rsid w:val="00A716BA"/>
    <w:rsid w:val="00A72697"/>
    <w:rsid w:val="00A72F91"/>
    <w:rsid w:val="00A73E0E"/>
    <w:rsid w:val="00A825F1"/>
    <w:rsid w:val="00A83B38"/>
    <w:rsid w:val="00A8659B"/>
    <w:rsid w:val="00A918BB"/>
    <w:rsid w:val="00A91B37"/>
    <w:rsid w:val="00A94665"/>
    <w:rsid w:val="00A96729"/>
    <w:rsid w:val="00A9769A"/>
    <w:rsid w:val="00AA156F"/>
    <w:rsid w:val="00AA17C4"/>
    <w:rsid w:val="00AA2057"/>
    <w:rsid w:val="00AA5350"/>
    <w:rsid w:val="00AA6010"/>
    <w:rsid w:val="00AA71FA"/>
    <w:rsid w:val="00AA7778"/>
    <w:rsid w:val="00AC1ABB"/>
    <w:rsid w:val="00AC2AF5"/>
    <w:rsid w:val="00AC6C67"/>
    <w:rsid w:val="00AD14BE"/>
    <w:rsid w:val="00AD43AE"/>
    <w:rsid w:val="00AD5D15"/>
    <w:rsid w:val="00AD6358"/>
    <w:rsid w:val="00AD690D"/>
    <w:rsid w:val="00AD6EC2"/>
    <w:rsid w:val="00AE1172"/>
    <w:rsid w:val="00AE135C"/>
    <w:rsid w:val="00AE2FEE"/>
    <w:rsid w:val="00AE306B"/>
    <w:rsid w:val="00AE4712"/>
    <w:rsid w:val="00AE4C26"/>
    <w:rsid w:val="00AE4E4A"/>
    <w:rsid w:val="00AE5B70"/>
    <w:rsid w:val="00AE7C8E"/>
    <w:rsid w:val="00AF07F0"/>
    <w:rsid w:val="00AF2204"/>
    <w:rsid w:val="00AF2668"/>
    <w:rsid w:val="00AF5BE2"/>
    <w:rsid w:val="00AF6506"/>
    <w:rsid w:val="00AF767D"/>
    <w:rsid w:val="00B012F3"/>
    <w:rsid w:val="00B01B9F"/>
    <w:rsid w:val="00B03AF4"/>
    <w:rsid w:val="00B0419F"/>
    <w:rsid w:val="00B04F20"/>
    <w:rsid w:val="00B0528B"/>
    <w:rsid w:val="00B05FCB"/>
    <w:rsid w:val="00B07211"/>
    <w:rsid w:val="00B07380"/>
    <w:rsid w:val="00B1273F"/>
    <w:rsid w:val="00B14C48"/>
    <w:rsid w:val="00B16D1D"/>
    <w:rsid w:val="00B2185E"/>
    <w:rsid w:val="00B23A04"/>
    <w:rsid w:val="00B270A3"/>
    <w:rsid w:val="00B3090A"/>
    <w:rsid w:val="00B316BF"/>
    <w:rsid w:val="00B32F07"/>
    <w:rsid w:val="00B33878"/>
    <w:rsid w:val="00B33E30"/>
    <w:rsid w:val="00B3514A"/>
    <w:rsid w:val="00B374A0"/>
    <w:rsid w:val="00B40D63"/>
    <w:rsid w:val="00B41B4A"/>
    <w:rsid w:val="00B426F7"/>
    <w:rsid w:val="00B4542A"/>
    <w:rsid w:val="00B46225"/>
    <w:rsid w:val="00B47456"/>
    <w:rsid w:val="00B50F95"/>
    <w:rsid w:val="00B53493"/>
    <w:rsid w:val="00B538C1"/>
    <w:rsid w:val="00B55D18"/>
    <w:rsid w:val="00B56CC8"/>
    <w:rsid w:val="00B602D3"/>
    <w:rsid w:val="00B6084E"/>
    <w:rsid w:val="00B61418"/>
    <w:rsid w:val="00B63430"/>
    <w:rsid w:val="00B63A53"/>
    <w:rsid w:val="00B65281"/>
    <w:rsid w:val="00B668FB"/>
    <w:rsid w:val="00B67CB0"/>
    <w:rsid w:val="00B7351A"/>
    <w:rsid w:val="00B74045"/>
    <w:rsid w:val="00B76B8E"/>
    <w:rsid w:val="00B8144D"/>
    <w:rsid w:val="00B81A93"/>
    <w:rsid w:val="00B868EC"/>
    <w:rsid w:val="00B87A0D"/>
    <w:rsid w:val="00B92659"/>
    <w:rsid w:val="00B92DB9"/>
    <w:rsid w:val="00B932D5"/>
    <w:rsid w:val="00B94219"/>
    <w:rsid w:val="00B942F0"/>
    <w:rsid w:val="00B97821"/>
    <w:rsid w:val="00BA24DA"/>
    <w:rsid w:val="00BA3F45"/>
    <w:rsid w:val="00BA45AE"/>
    <w:rsid w:val="00BA4F4A"/>
    <w:rsid w:val="00BA5918"/>
    <w:rsid w:val="00BA608C"/>
    <w:rsid w:val="00BA66AD"/>
    <w:rsid w:val="00BA6AC6"/>
    <w:rsid w:val="00BA7F26"/>
    <w:rsid w:val="00BA7F8F"/>
    <w:rsid w:val="00BB21A0"/>
    <w:rsid w:val="00BB34C3"/>
    <w:rsid w:val="00BB42FE"/>
    <w:rsid w:val="00BB4F0F"/>
    <w:rsid w:val="00BC2DD3"/>
    <w:rsid w:val="00BC3234"/>
    <w:rsid w:val="00BC33DE"/>
    <w:rsid w:val="00BC64D3"/>
    <w:rsid w:val="00BC67B1"/>
    <w:rsid w:val="00BC6AD2"/>
    <w:rsid w:val="00BC7F57"/>
    <w:rsid w:val="00BD3806"/>
    <w:rsid w:val="00BD39AC"/>
    <w:rsid w:val="00BD4954"/>
    <w:rsid w:val="00BD4DB8"/>
    <w:rsid w:val="00BE1CC0"/>
    <w:rsid w:val="00BE2082"/>
    <w:rsid w:val="00BE349C"/>
    <w:rsid w:val="00BE3FE9"/>
    <w:rsid w:val="00BE5B9E"/>
    <w:rsid w:val="00BE5C05"/>
    <w:rsid w:val="00BE629B"/>
    <w:rsid w:val="00BF0C9E"/>
    <w:rsid w:val="00BF1F87"/>
    <w:rsid w:val="00BF2C53"/>
    <w:rsid w:val="00BF4E91"/>
    <w:rsid w:val="00BF507B"/>
    <w:rsid w:val="00C000C3"/>
    <w:rsid w:val="00C02894"/>
    <w:rsid w:val="00C02E60"/>
    <w:rsid w:val="00C07204"/>
    <w:rsid w:val="00C07EE6"/>
    <w:rsid w:val="00C11707"/>
    <w:rsid w:val="00C1412B"/>
    <w:rsid w:val="00C20B61"/>
    <w:rsid w:val="00C20F59"/>
    <w:rsid w:val="00C22271"/>
    <w:rsid w:val="00C240FD"/>
    <w:rsid w:val="00C24374"/>
    <w:rsid w:val="00C27B6C"/>
    <w:rsid w:val="00C302EF"/>
    <w:rsid w:val="00C32184"/>
    <w:rsid w:val="00C34BD0"/>
    <w:rsid w:val="00C361AD"/>
    <w:rsid w:val="00C406B0"/>
    <w:rsid w:val="00C4166B"/>
    <w:rsid w:val="00C43BF5"/>
    <w:rsid w:val="00C44AB2"/>
    <w:rsid w:val="00C5285D"/>
    <w:rsid w:val="00C52CD9"/>
    <w:rsid w:val="00C56AEA"/>
    <w:rsid w:val="00C56D8C"/>
    <w:rsid w:val="00C6085C"/>
    <w:rsid w:val="00C61BD2"/>
    <w:rsid w:val="00C6313E"/>
    <w:rsid w:val="00C67B75"/>
    <w:rsid w:val="00C67CDD"/>
    <w:rsid w:val="00C72E9C"/>
    <w:rsid w:val="00C7358C"/>
    <w:rsid w:val="00C7373F"/>
    <w:rsid w:val="00C74C53"/>
    <w:rsid w:val="00C75529"/>
    <w:rsid w:val="00C80A9F"/>
    <w:rsid w:val="00C8210B"/>
    <w:rsid w:val="00C82EBE"/>
    <w:rsid w:val="00C85EA8"/>
    <w:rsid w:val="00C868C4"/>
    <w:rsid w:val="00C86D60"/>
    <w:rsid w:val="00C902A9"/>
    <w:rsid w:val="00C9606D"/>
    <w:rsid w:val="00C964A7"/>
    <w:rsid w:val="00C97431"/>
    <w:rsid w:val="00C97648"/>
    <w:rsid w:val="00C97730"/>
    <w:rsid w:val="00C97DDE"/>
    <w:rsid w:val="00CA0EDD"/>
    <w:rsid w:val="00CA1C37"/>
    <w:rsid w:val="00CA3F93"/>
    <w:rsid w:val="00CA58F8"/>
    <w:rsid w:val="00CB1771"/>
    <w:rsid w:val="00CB246E"/>
    <w:rsid w:val="00CB27C7"/>
    <w:rsid w:val="00CB36ED"/>
    <w:rsid w:val="00CB53AB"/>
    <w:rsid w:val="00CC1EFF"/>
    <w:rsid w:val="00CC285F"/>
    <w:rsid w:val="00CC4EAD"/>
    <w:rsid w:val="00CC501C"/>
    <w:rsid w:val="00CC796F"/>
    <w:rsid w:val="00CD1A4B"/>
    <w:rsid w:val="00CD207A"/>
    <w:rsid w:val="00CD6684"/>
    <w:rsid w:val="00CD6B42"/>
    <w:rsid w:val="00CE01AE"/>
    <w:rsid w:val="00CE240D"/>
    <w:rsid w:val="00CE2F96"/>
    <w:rsid w:val="00CE40A5"/>
    <w:rsid w:val="00CE4A0A"/>
    <w:rsid w:val="00CE6B05"/>
    <w:rsid w:val="00CF0B81"/>
    <w:rsid w:val="00CF0ED3"/>
    <w:rsid w:val="00CF1414"/>
    <w:rsid w:val="00CF246A"/>
    <w:rsid w:val="00D000CD"/>
    <w:rsid w:val="00D004A0"/>
    <w:rsid w:val="00D00A08"/>
    <w:rsid w:val="00D10D1E"/>
    <w:rsid w:val="00D15484"/>
    <w:rsid w:val="00D2075E"/>
    <w:rsid w:val="00D2254C"/>
    <w:rsid w:val="00D2308B"/>
    <w:rsid w:val="00D241D3"/>
    <w:rsid w:val="00D24ABD"/>
    <w:rsid w:val="00D253E1"/>
    <w:rsid w:val="00D25503"/>
    <w:rsid w:val="00D26317"/>
    <w:rsid w:val="00D27E2E"/>
    <w:rsid w:val="00D27FA8"/>
    <w:rsid w:val="00D3027D"/>
    <w:rsid w:val="00D303EA"/>
    <w:rsid w:val="00D365D3"/>
    <w:rsid w:val="00D409BB"/>
    <w:rsid w:val="00D42C3B"/>
    <w:rsid w:val="00D42DD5"/>
    <w:rsid w:val="00D42F7B"/>
    <w:rsid w:val="00D436A4"/>
    <w:rsid w:val="00D43B9C"/>
    <w:rsid w:val="00D44499"/>
    <w:rsid w:val="00D44747"/>
    <w:rsid w:val="00D45487"/>
    <w:rsid w:val="00D516B2"/>
    <w:rsid w:val="00D51880"/>
    <w:rsid w:val="00D55089"/>
    <w:rsid w:val="00D55D1E"/>
    <w:rsid w:val="00D56800"/>
    <w:rsid w:val="00D5742B"/>
    <w:rsid w:val="00D608D1"/>
    <w:rsid w:val="00D63B2E"/>
    <w:rsid w:val="00D6403B"/>
    <w:rsid w:val="00D65684"/>
    <w:rsid w:val="00D676D9"/>
    <w:rsid w:val="00D74A28"/>
    <w:rsid w:val="00D75832"/>
    <w:rsid w:val="00D765B0"/>
    <w:rsid w:val="00D86035"/>
    <w:rsid w:val="00D86FDC"/>
    <w:rsid w:val="00D87B56"/>
    <w:rsid w:val="00D909A8"/>
    <w:rsid w:val="00D911B7"/>
    <w:rsid w:val="00D91D2C"/>
    <w:rsid w:val="00D97D6F"/>
    <w:rsid w:val="00DA0AC5"/>
    <w:rsid w:val="00DA0F9D"/>
    <w:rsid w:val="00DA146A"/>
    <w:rsid w:val="00DA22A2"/>
    <w:rsid w:val="00DA2662"/>
    <w:rsid w:val="00DA50FC"/>
    <w:rsid w:val="00DA66B4"/>
    <w:rsid w:val="00DA70F4"/>
    <w:rsid w:val="00DA76FA"/>
    <w:rsid w:val="00DB1C45"/>
    <w:rsid w:val="00DB2B49"/>
    <w:rsid w:val="00DB4E0C"/>
    <w:rsid w:val="00DB544C"/>
    <w:rsid w:val="00DB7A62"/>
    <w:rsid w:val="00DB7E58"/>
    <w:rsid w:val="00DC2813"/>
    <w:rsid w:val="00DC28FE"/>
    <w:rsid w:val="00DC290C"/>
    <w:rsid w:val="00DC2A84"/>
    <w:rsid w:val="00DC33B4"/>
    <w:rsid w:val="00DC5F12"/>
    <w:rsid w:val="00DC7647"/>
    <w:rsid w:val="00DC7B66"/>
    <w:rsid w:val="00DD1472"/>
    <w:rsid w:val="00DD1AEB"/>
    <w:rsid w:val="00DD447F"/>
    <w:rsid w:val="00DD4656"/>
    <w:rsid w:val="00DD4ABE"/>
    <w:rsid w:val="00DD783B"/>
    <w:rsid w:val="00DE13C1"/>
    <w:rsid w:val="00DE70AD"/>
    <w:rsid w:val="00DF005E"/>
    <w:rsid w:val="00DF01DF"/>
    <w:rsid w:val="00DF24FA"/>
    <w:rsid w:val="00DF37B9"/>
    <w:rsid w:val="00DF7EE1"/>
    <w:rsid w:val="00E003E3"/>
    <w:rsid w:val="00E00919"/>
    <w:rsid w:val="00E018FB"/>
    <w:rsid w:val="00E02A77"/>
    <w:rsid w:val="00E02A85"/>
    <w:rsid w:val="00E0572F"/>
    <w:rsid w:val="00E06B60"/>
    <w:rsid w:val="00E10A8A"/>
    <w:rsid w:val="00E136F6"/>
    <w:rsid w:val="00E16083"/>
    <w:rsid w:val="00E17D92"/>
    <w:rsid w:val="00E208AB"/>
    <w:rsid w:val="00E211B0"/>
    <w:rsid w:val="00E214A1"/>
    <w:rsid w:val="00E21B2B"/>
    <w:rsid w:val="00E21C84"/>
    <w:rsid w:val="00E21DC0"/>
    <w:rsid w:val="00E270A8"/>
    <w:rsid w:val="00E32BD1"/>
    <w:rsid w:val="00E3395E"/>
    <w:rsid w:val="00E33EF7"/>
    <w:rsid w:val="00E3457F"/>
    <w:rsid w:val="00E35AA8"/>
    <w:rsid w:val="00E37D52"/>
    <w:rsid w:val="00E425C8"/>
    <w:rsid w:val="00E435B3"/>
    <w:rsid w:val="00E45559"/>
    <w:rsid w:val="00E5035B"/>
    <w:rsid w:val="00E5060A"/>
    <w:rsid w:val="00E512CA"/>
    <w:rsid w:val="00E547C4"/>
    <w:rsid w:val="00E56A1B"/>
    <w:rsid w:val="00E616E6"/>
    <w:rsid w:val="00E627F1"/>
    <w:rsid w:val="00E64353"/>
    <w:rsid w:val="00E64F63"/>
    <w:rsid w:val="00E662AC"/>
    <w:rsid w:val="00E6763B"/>
    <w:rsid w:val="00E70F77"/>
    <w:rsid w:val="00E71997"/>
    <w:rsid w:val="00E736C5"/>
    <w:rsid w:val="00E74FE2"/>
    <w:rsid w:val="00E76D22"/>
    <w:rsid w:val="00E77AA8"/>
    <w:rsid w:val="00E80944"/>
    <w:rsid w:val="00E8403D"/>
    <w:rsid w:val="00E84666"/>
    <w:rsid w:val="00E85BEE"/>
    <w:rsid w:val="00E862C3"/>
    <w:rsid w:val="00EB0DCE"/>
    <w:rsid w:val="00EB3274"/>
    <w:rsid w:val="00EB58BD"/>
    <w:rsid w:val="00EB6DEC"/>
    <w:rsid w:val="00EC0488"/>
    <w:rsid w:val="00EC0FFC"/>
    <w:rsid w:val="00EC30B5"/>
    <w:rsid w:val="00EC5378"/>
    <w:rsid w:val="00EC670F"/>
    <w:rsid w:val="00EC70B9"/>
    <w:rsid w:val="00ED01C5"/>
    <w:rsid w:val="00ED2E33"/>
    <w:rsid w:val="00ED3024"/>
    <w:rsid w:val="00ED4D4A"/>
    <w:rsid w:val="00ED5588"/>
    <w:rsid w:val="00ED71B6"/>
    <w:rsid w:val="00EE27F4"/>
    <w:rsid w:val="00EE507D"/>
    <w:rsid w:val="00EE51D0"/>
    <w:rsid w:val="00EE720E"/>
    <w:rsid w:val="00EE7734"/>
    <w:rsid w:val="00EE7E76"/>
    <w:rsid w:val="00EF037B"/>
    <w:rsid w:val="00EF0557"/>
    <w:rsid w:val="00EF0E10"/>
    <w:rsid w:val="00EF2076"/>
    <w:rsid w:val="00EF2558"/>
    <w:rsid w:val="00EF2854"/>
    <w:rsid w:val="00EF2AFB"/>
    <w:rsid w:val="00EF3F4E"/>
    <w:rsid w:val="00EF4393"/>
    <w:rsid w:val="00EF5DC1"/>
    <w:rsid w:val="00EF6515"/>
    <w:rsid w:val="00EF7C73"/>
    <w:rsid w:val="00F04C3B"/>
    <w:rsid w:val="00F14A52"/>
    <w:rsid w:val="00F1756E"/>
    <w:rsid w:val="00F1762D"/>
    <w:rsid w:val="00F20058"/>
    <w:rsid w:val="00F24966"/>
    <w:rsid w:val="00F25509"/>
    <w:rsid w:val="00F33767"/>
    <w:rsid w:val="00F42925"/>
    <w:rsid w:val="00F431FB"/>
    <w:rsid w:val="00F43E07"/>
    <w:rsid w:val="00F458AF"/>
    <w:rsid w:val="00F46DA3"/>
    <w:rsid w:val="00F46F59"/>
    <w:rsid w:val="00F502D6"/>
    <w:rsid w:val="00F51FEE"/>
    <w:rsid w:val="00F5232E"/>
    <w:rsid w:val="00F53ACB"/>
    <w:rsid w:val="00F56146"/>
    <w:rsid w:val="00F56891"/>
    <w:rsid w:val="00F56D10"/>
    <w:rsid w:val="00F5790E"/>
    <w:rsid w:val="00F57CF6"/>
    <w:rsid w:val="00F60957"/>
    <w:rsid w:val="00F60E46"/>
    <w:rsid w:val="00F6184E"/>
    <w:rsid w:val="00F61B50"/>
    <w:rsid w:val="00F65570"/>
    <w:rsid w:val="00F70A5E"/>
    <w:rsid w:val="00F72A9F"/>
    <w:rsid w:val="00F767AB"/>
    <w:rsid w:val="00F8007E"/>
    <w:rsid w:val="00F80B3B"/>
    <w:rsid w:val="00F81C8A"/>
    <w:rsid w:val="00F825FD"/>
    <w:rsid w:val="00F83599"/>
    <w:rsid w:val="00F84805"/>
    <w:rsid w:val="00FA0241"/>
    <w:rsid w:val="00FA1EBF"/>
    <w:rsid w:val="00FA2B02"/>
    <w:rsid w:val="00FA3AC8"/>
    <w:rsid w:val="00FA75AC"/>
    <w:rsid w:val="00FB1115"/>
    <w:rsid w:val="00FB20FB"/>
    <w:rsid w:val="00FB29B9"/>
    <w:rsid w:val="00FB4AE4"/>
    <w:rsid w:val="00FC1E7F"/>
    <w:rsid w:val="00FC1E94"/>
    <w:rsid w:val="00FC227D"/>
    <w:rsid w:val="00FC2F7F"/>
    <w:rsid w:val="00FC352A"/>
    <w:rsid w:val="00FC3BEF"/>
    <w:rsid w:val="00FC5554"/>
    <w:rsid w:val="00FC5B6F"/>
    <w:rsid w:val="00FC5F68"/>
    <w:rsid w:val="00FC71CC"/>
    <w:rsid w:val="00FC7EEE"/>
    <w:rsid w:val="00FD270B"/>
    <w:rsid w:val="00FD2E17"/>
    <w:rsid w:val="00FD2FA4"/>
    <w:rsid w:val="00FD39CC"/>
    <w:rsid w:val="00FD471A"/>
    <w:rsid w:val="00FD4CDA"/>
    <w:rsid w:val="00FE0A73"/>
    <w:rsid w:val="00FE7A02"/>
    <w:rsid w:val="00FF135B"/>
    <w:rsid w:val="00FF2CF9"/>
    <w:rsid w:val="00FF5F9E"/>
    <w:rsid w:val="00FF645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5696C"/>
  <w15:docId w15:val="{93E29C15-980E-47D3-9863-71CFDDC3A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lsdException w:name="List 5" w:semiHidden="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TS Normal"/>
    <w:qFormat/>
    <w:rsid w:val="00A716BA"/>
    <w:pPr>
      <w:spacing w:before="0" w:after="0"/>
    </w:pPr>
    <w:rPr>
      <w:sz w:val="18"/>
    </w:rPr>
  </w:style>
  <w:style w:type="paragraph" w:styleId="Heading1">
    <w:name w:val="heading 1"/>
    <w:aliases w:val="UTS H1"/>
    <w:basedOn w:val="Normal"/>
    <w:next w:val="BodyText"/>
    <w:link w:val="Heading1Char"/>
    <w:uiPriority w:val="9"/>
    <w:qFormat/>
    <w:rsid w:val="007F718B"/>
    <w:pPr>
      <w:keepNext/>
      <w:keepLines/>
      <w:pageBreakBefore/>
      <w:widowControl w:val="0"/>
      <w:spacing w:after="480"/>
      <w:outlineLvl w:val="0"/>
    </w:pPr>
    <w:rPr>
      <w:rFonts w:asciiTheme="majorHAnsi" w:eastAsia="Times New Roman" w:hAnsiTheme="majorHAnsi" w:cs="Arial"/>
      <w:bCs/>
      <w:color w:val="0F4BEB" w:themeColor="accent1"/>
      <w:sz w:val="48"/>
      <w:szCs w:val="32"/>
      <w:lang w:eastAsia="en-AU"/>
    </w:rPr>
  </w:style>
  <w:style w:type="paragraph" w:styleId="Heading2">
    <w:name w:val="heading 2"/>
    <w:aliases w:val="UTS H2"/>
    <w:basedOn w:val="Normal"/>
    <w:next w:val="BodyText"/>
    <w:link w:val="Heading2Char"/>
    <w:uiPriority w:val="9"/>
    <w:qFormat/>
    <w:rsid w:val="002E66CC"/>
    <w:pPr>
      <w:keepNext/>
      <w:keepLines/>
      <w:spacing w:before="320" w:after="240"/>
      <w:outlineLvl w:val="1"/>
    </w:pPr>
    <w:rPr>
      <w:rFonts w:asciiTheme="majorHAnsi" w:eastAsia="Times New Roman" w:hAnsiTheme="majorHAnsi" w:cs="Arial"/>
      <w:bCs/>
      <w:iCs/>
      <w:color w:val="0F4BEB" w:themeColor="accent1"/>
      <w:sz w:val="30"/>
      <w:szCs w:val="28"/>
      <w:lang w:eastAsia="en-AU"/>
    </w:rPr>
  </w:style>
  <w:style w:type="paragraph" w:styleId="Heading3">
    <w:name w:val="heading 3"/>
    <w:aliases w:val="UTS H3"/>
    <w:basedOn w:val="Normal"/>
    <w:next w:val="BodyText"/>
    <w:link w:val="Heading3Char"/>
    <w:uiPriority w:val="9"/>
    <w:qFormat/>
    <w:rsid w:val="003E6AF6"/>
    <w:pPr>
      <w:keepNext/>
      <w:keepLines/>
      <w:spacing w:before="280" w:after="140"/>
      <w:outlineLvl w:val="2"/>
    </w:pPr>
    <w:rPr>
      <w:rFonts w:asciiTheme="majorHAnsi" w:eastAsia="Times New Roman" w:hAnsiTheme="majorHAnsi" w:cs="Times New Roman"/>
      <w:b/>
      <w:bCs/>
      <w:sz w:val="22"/>
      <w:szCs w:val="24"/>
      <w:lang w:eastAsia="en-AU"/>
    </w:rPr>
  </w:style>
  <w:style w:type="paragraph" w:styleId="Heading4">
    <w:name w:val="heading 4"/>
    <w:aliases w:val="UTS H4"/>
    <w:basedOn w:val="Normal"/>
    <w:next w:val="BodyText"/>
    <w:link w:val="Heading4Char"/>
    <w:uiPriority w:val="9"/>
    <w:qFormat/>
    <w:rsid w:val="003E6AF6"/>
    <w:pPr>
      <w:keepNext/>
      <w:keepLines/>
      <w:spacing w:before="240" w:after="120"/>
      <w:outlineLvl w:val="3"/>
    </w:pPr>
    <w:rPr>
      <w:rFonts w:asciiTheme="majorHAnsi" w:eastAsia="Times New Roman" w:hAnsiTheme="majorHAnsi" w:cs="Times New Roman"/>
      <w:b/>
      <w:bCs/>
      <w:lang w:eastAsia="en-AU"/>
    </w:rPr>
  </w:style>
  <w:style w:type="paragraph" w:styleId="Heading5">
    <w:name w:val="heading 5"/>
    <w:basedOn w:val="Normal"/>
    <w:next w:val="BodyText"/>
    <w:link w:val="Heading5Char"/>
    <w:uiPriority w:val="9"/>
    <w:semiHidden/>
    <w:qFormat/>
    <w:rsid w:val="00967F38"/>
    <w:pPr>
      <w:keepNext/>
      <w:keepLines/>
      <w:spacing w:before="240" w:after="120"/>
      <w:outlineLvl w:val="4"/>
    </w:pPr>
    <w:rPr>
      <w:rFonts w:asciiTheme="majorHAnsi" w:eastAsia="Times New Roman" w:hAnsiTheme="majorHAnsi" w:cs="Times New Roman"/>
      <w:bCs/>
      <w:iCs/>
      <w:sz w:val="20"/>
      <w:szCs w:val="26"/>
      <w:lang w:eastAsia="en-AU"/>
    </w:rPr>
  </w:style>
  <w:style w:type="paragraph" w:styleId="Heading6">
    <w:name w:val="heading 6"/>
    <w:basedOn w:val="Normal"/>
    <w:next w:val="Normal"/>
    <w:link w:val="Heading6Char"/>
    <w:uiPriority w:val="9"/>
    <w:qFormat/>
    <w:rsid w:val="00444AE6"/>
    <w:pPr>
      <w:spacing w:before="120" w:after="120"/>
      <w:outlineLvl w:val="5"/>
    </w:pPr>
    <w:rPr>
      <w:rFonts w:eastAsia="Times New Roman" w:cs="Times New Roman"/>
      <w:bCs/>
      <w:lang w:eastAsia="en-AU"/>
    </w:rPr>
  </w:style>
  <w:style w:type="paragraph" w:styleId="Heading7">
    <w:name w:val="heading 7"/>
    <w:basedOn w:val="Normal"/>
    <w:next w:val="Normal"/>
    <w:link w:val="Heading7Char"/>
    <w:uiPriority w:val="9"/>
    <w:unhideWhenUsed/>
    <w:qFormat/>
    <w:rsid w:val="00151914"/>
    <w:pPr>
      <w:keepNext/>
      <w:keepLines/>
      <w:spacing w:before="40"/>
      <w:outlineLvl w:val="6"/>
    </w:pPr>
    <w:rPr>
      <w:rFonts w:asciiTheme="majorHAnsi" w:eastAsiaTheme="majorEastAsia" w:hAnsiTheme="majorHAnsi" w:cstheme="majorBidi"/>
      <w:i/>
      <w:iCs/>
      <w:color w:val="072574" w:themeColor="accent1" w:themeShade="7F"/>
      <w:sz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UTS Body,Body Normal"/>
    <w:basedOn w:val="Normal"/>
    <w:link w:val="BodyTextChar"/>
    <w:qFormat/>
    <w:rsid w:val="002E66CC"/>
    <w:pPr>
      <w:spacing w:before="120" w:after="120"/>
    </w:pPr>
    <w:rPr>
      <w:rFonts w:eastAsia="Times New Roman" w:cs="Times New Roman"/>
      <w:szCs w:val="24"/>
      <w:lang w:eastAsia="en-AU"/>
    </w:rPr>
  </w:style>
  <w:style w:type="character" w:customStyle="1" w:styleId="BodyTextChar">
    <w:name w:val="Body Text Char"/>
    <w:aliases w:val="UTS Body Char,Body Normal Char"/>
    <w:basedOn w:val="DefaultParagraphFont"/>
    <w:link w:val="BodyText"/>
    <w:rsid w:val="002E66CC"/>
    <w:rPr>
      <w:rFonts w:eastAsia="Times New Roman" w:cs="Times New Roman"/>
      <w:sz w:val="18"/>
      <w:szCs w:val="24"/>
      <w:lang w:eastAsia="en-AU"/>
    </w:rPr>
  </w:style>
  <w:style w:type="character" w:customStyle="1" w:styleId="Heading1Char">
    <w:name w:val="Heading 1 Char"/>
    <w:aliases w:val="UTS H1 Char"/>
    <w:basedOn w:val="DefaultParagraphFont"/>
    <w:link w:val="Heading1"/>
    <w:uiPriority w:val="9"/>
    <w:rsid w:val="007F718B"/>
    <w:rPr>
      <w:rFonts w:asciiTheme="majorHAnsi" w:eastAsia="Times New Roman" w:hAnsiTheme="majorHAnsi" w:cs="Arial"/>
      <w:bCs/>
      <w:color w:val="0F4BEB" w:themeColor="accent1"/>
      <w:sz w:val="48"/>
      <w:szCs w:val="32"/>
      <w:lang w:eastAsia="en-AU"/>
    </w:rPr>
  </w:style>
  <w:style w:type="character" w:customStyle="1" w:styleId="Heading2Char">
    <w:name w:val="Heading 2 Char"/>
    <w:aliases w:val="UTS H2 Char"/>
    <w:basedOn w:val="DefaultParagraphFont"/>
    <w:link w:val="Heading2"/>
    <w:uiPriority w:val="9"/>
    <w:rsid w:val="002E66CC"/>
    <w:rPr>
      <w:rFonts w:asciiTheme="majorHAnsi" w:eastAsia="Times New Roman" w:hAnsiTheme="majorHAnsi" w:cs="Arial"/>
      <w:bCs/>
      <w:iCs/>
      <w:color w:val="0F4BEB" w:themeColor="accent1"/>
      <w:sz w:val="30"/>
      <w:szCs w:val="28"/>
      <w:lang w:eastAsia="en-AU"/>
    </w:rPr>
  </w:style>
  <w:style w:type="character" w:customStyle="1" w:styleId="Heading3Char">
    <w:name w:val="Heading 3 Char"/>
    <w:aliases w:val="UTS H3 Char"/>
    <w:basedOn w:val="DefaultParagraphFont"/>
    <w:link w:val="Heading3"/>
    <w:uiPriority w:val="9"/>
    <w:rsid w:val="003E6AF6"/>
    <w:rPr>
      <w:rFonts w:asciiTheme="majorHAnsi" w:eastAsia="Times New Roman" w:hAnsiTheme="majorHAnsi" w:cs="Times New Roman"/>
      <w:b/>
      <w:bCs/>
      <w:szCs w:val="24"/>
      <w:lang w:eastAsia="en-AU"/>
    </w:rPr>
  </w:style>
  <w:style w:type="character" w:customStyle="1" w:styleId="Heading4Char">
    <w:name w:val="Heading 4 Char"/>
    <w:aliases w:val="UTS H4 Char"/>
    <w:basedOn w:val="DefaultParagraphFont"/>
    <w:link w:val="Heading4"/>
    <w:uiPriority w:val="9"/>
    <w:rsid w:val="003E6AF6"/>
    <w:rPr>
      <w:rFonts w:asciiTheme="majorHAnsi" w:eastAsia="Times New Roman" w:hAnsiTheme="majorHAnsi" w:cs="Times New Roman"/>
      <w:b/>
      <w:bCs/>
      <w:sz w:val="18"/>
      <w:lang w:eastAsia="en-AU"/>
    </w:rPr>
  </w:style>
  <w:style w:type="paragraph" w:customStyle="1" w:styleId="NbrHeading1">
    <w:name w:val="Nbr Heading 1"/>
    <w:aliases w:val="UTS Nbr H1"/>
    <w:basedOn w:val="Heading1"/>
    <w:next w:val="BodyText"/>
    <w:qFormat/>
    <w:rsid w:val="003A08A5"/>
    <w:pPr>
      <w:numPr>
        <w:numId w:val="17"/>
      </w:numPr>
    </w:pPr>
    <w:rPr>
      <w:bCs w:val="0"/>
    </w:rPr>
  </w:style>
  <w:style w:type="paragraph" w:customStyle="1" w:styleId="NbrHeading2">
    <w:name w:val="Nbr Heading 2"/>
    <w:aliases w:val="UTS Nbr H2"/>
    <w:basedOn w:val="Heading2"/>
    <w:next w:val="BodyText"/>
    <w:qFormat/>
    <w:rsid w:val="003A08A5"/>
    <w:pPr>
      <w:numPr>
        <w:ilvl w:val="1"/>
        <w:numId w:val="17"/>
      </w:numPr>
    </w:pPr>
  </w:style>
  <w:style w:type="paragraph" w:customStyle="1" w:styleId="NbrHeading3">
    <w:name w:val="Nbr Heading 3"/>
    <w:aliases w:val="UTS Nbr H3"/>
    <w:basedOn w:val="Heading3"/>
    <w:next w:val="BodyText"/>
    <w:qFormat/>
    <w:rsid w:val="00822503"/>
    <w:pPr>
      <w:numPr>
        <w:ilvl w:val="2"/>
        <w:numId w:val="17"/>
      </w:numPr>
    </w:pPr>
  </w:style>
  <w:style w:type="paragraph" w:customStyle="1" w:styleId="NbrHeading4">
    <w:name w:val="Nbr Heading 4"/>
    <w:aliases w:val="UTS Nbr H4"/>
    <w:basedOn w:val="Heading4"/>
    <w:next w:val="BodyText"/>
    <w:qFormat/>
    <w:rsid w:val="003A08A5"/>
    <w:pPr>
      <w:numPr>
        <w:ilvl w:val="3"/>
        <w:numId w:val="17"/>
      </w:numPr>
    </w:pPr>
  </w:style>
  <w:style w:type="paragraph" w:styleId="Title">
    <w:name w:val="Title"/>
    <w:aliases w:val="UTS Title"/>
    <w:basedOn w:val="Normal"/>
    <w:next w:val="BodyText"/>
    <w:link w:val="TitleChar"/>
    <w:uiPriority w:val="10"/>
    <w:qFormat/>
    <w:rsid w:val="0077784C"/>
    <w:pPr>
      <w:spacing w:after="240"/>
    </w:pPr>
    <w:rPr>
      <w:rFonts w:asciiTheme="majorHAnsi" w:eastAsiaTheme="majorEastAsia" w:hAnsiTheme="majorHAnsi" w:cstheme="majorBidi"/>
      <w:color w:val="FFFFFF" w:themeColor="background1"/>
      <w:sz w:val="72"/>
      <w:szCs w:val="52"/>
    </w:rPr>
  </w:style>
  <w:style w:type="character" w:customStyle="1" w:styleId="TitleChar">
    <w:name w:val="Title Char"/>
    <w:aliases w:val="UTS Title Char"/>
    <w:basedOn w:val="DefaultParagraphFont"/>
    <w:link w:val="Title"/>
    <w:uiPriority w:val="10"/>
    <w:rsid w:val="0077784C"/>
    <w:rPr>
      <w:rFonts w:asciiTheme="majorHAnsi" w:eastAsiaTheme="majorEastAsia" w:hAnsiTheme="majorHAnsi" w:cstheme="majorBidi"/>
      <w:color w:val="FFFFFF" w:themeColor="background1"/>
      <w:sz w:val="72"/>
      <w:szCs w:val="52"/>
    </w:rPr>
  </w:style>
  <w:style w:type="paragraph" w:styleId="Subtitle">
    <w:name w:val="Subtitle"/>
    <w:aliases w:val="UTS Subtitle"/>
    <w:basedOn w:val="Normal"/>
    <w:next w:val="BodyText"/>
    <w:link w:val="SubtitleChar"/>
    <w:uiPriority w:val="11"/>
    <w:qFormat/>
    <w:rsid w:val="00AC2AF5"/>
    <w:rPr>
      <w:rFonts w:eastAsia="Times New Roman"/>
      <w:color w:val="FFFFFF" w:themeColor="background1"/>
      <w:sz w:val="30"/>
      <w:lang w:val="en-US"/>
    </w:rPr>
  </w:style>
  <w:style w:type="character" w:customStyle="1" w:styleId="SubtitleChar">
    <w:name w:val="Subtitle Char"/>
    <w:aliases w:val="UTS Subtitle Char"/>
    <w:basedOn w:val="DefaultParagraphFont"/>
    <w:link w:val="Subtitle"/>
    <w:uiPriority w:val="11"/>
    <w:rsid w:val="00AC2AF5"/>
    <w:rPr>
      <w:rFonts w:eastAsia="Times New Roman"/>
      <w:color w:val="FFFFFF" w:themeColor="background1"/>
      <w:sz w:val="30"/>
      <w:lang w:val="en-US"/>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CD207A"/>
    <w:rPr>
      <w:color w:val="0F4BEB" w:themeColor="accent1"/>
      <w:sz w:val="16"/>
    </w:rPr>
  </w:style>
  <w:style w:type="character" w:customStyle="1" w:styleId="HeaderChar">
    <w:name w:val="Header Char"/>
    <w:basedOn w:val="DefaultParagraphFont"/>
    <w:link w:val="Header"/>
    <w:uiPriority w:val="99"/>
    <w:rsid w:val="00CD207A"/>
    <w:rPr>
      <w:color w:val="0F4BEB" w:themeColor="accent1"/>
      <w:sz w:val="16"/>
    </w:rPr>
  </w:style>
  <w:style w:type="paragraph" w:styleId="Footer">
    <w:name w:val="footer"/>
    <w:basedOn w:val="Normal"/>
    <w:link w:val="FooterChar"/>
    <w:uiPriority w:val="99"/>
    <w:rsid w:val="001A2DE2"/>
    <w:pPr>
      <w:tabs>
        <w:tab w:val="right" w:pos="9639"/>
      </w:tabs>
      <w:spacing w:after="120"/>
    </w:pPr>
    <w:rPr>
      <w:color w:val="0F4BEB" w:themeColor="accent1"/>
      <w:sz w:val="16"/>
    </w:rPr>
  </w:style>
  <w:style w:type="character" w:customStyle="1" w:styleId="FooterChar">
    <w:name w:val="Footer Char"/>
    <w:basedOn w:val="DefaultParagraphFont"/>
    <w:link w:val="Footer"/>
    <w:uiPriority w:val="99"/>
    <w:rsid w:val="001A2DE2"/>
    <w:rPr>
      <w:color w:val="0F4BEB" w:themeColor="accent1"/>
      <w:sz w:val="16"/>
    </w:rPr>
  </w:style>
  <w:style w:type="paragraph" w:styleId="ListNumber0">
    <w:name w:val="List Number"/>
    <w:aliases w:val="UTS Number"/>
    <w:basedOn w:val="BodyText"/>
    <w:uiPriority w:val="1"/>
    <w:qFormat/>
    <w:rsid w:val="00D63B2E"/>
    <w:pPr>
      <w:numPr>
        <w:numId w:val="10"/>
      </w:numPr>
    </w:pPr>
  </w:style>
  <w:style w:type="paragraph" w:styleId="ListBullet0">
    <w:name w:val="List Bullet"/>
    <w:aliases w:val="UTS Bullet"/>
    <w:basedOn w:val="BodyText"/>
    <w:uiPriority w:val="1"/>
    <w:qFormat/>
    <w:rsid w:val="00D63B2E"/>
    <w:pPr>
      <w:numPr>
        <w:numId w:val="9"/>
      </w:numPr>
    </w:pPr>
  </w:style>
  <w:style w:type="paragraph" w:styleId="TOCHeading">
    <w:name w:val="TOC Heading"/>
    <w:basedOn w:val="Heading1"/>
    <w:next w:val="Normal"/>
    <w:uiPriority w:val="39"/>
    <w:qFormat/>
    <w:rsid w:val="0061089F"/>
  </w:style>
  <w:style w:type="character" w:styleId="Hyperlink">
    <w:name w:val="Hyperlink"/>
    <w:basedOn w:val="DefaultParagraphFont"/>
    <w:uiPriority w:val="99"/>
    <w:rsid w:val="00BF1F87"/>
    <w:rPr>
      <w:color w:val="0F4BEB" w:themeColor="accent1"/>
      <w:u w:val="single"/>
    </w:rPr>
  </w:style>
  <w:style w:type="paragraph" w:styleId="TOC1">
    <w:name w:val="toc 1"/>
    <w:basedOn w:val="Normal"/>
    <w:next w:val="Normal"/>
    <w:uiPriority w:val="39"/>
    <w:qFormat/>
    <w:rsid w:val="00EB6DEC"/>
    <w:pPr>
      <w:keepNext/>
      <w:tabs>
        <w:tab w:val="right" w:pos="8505"/>
      </w:tabs>
      <w:spacing w:before="240" w:after="120"/>
    </w:pPr>
    <w:rPr>
      <w:b/>
      <w:noProof/>
    </w:rPr>
  </w:style>
  <w:style w:type="paragraph" w:styleId="TOC2">
    <w:name w:val="toc 2"/>
    <w:basedOn w:val="Normal"/>
    <w:next w:val="Normal"/>
    <w:uiPriority w:val="39"/>
    <w:qFormat/>
    <w:rsid w:val="005B130F"/>
    <w:pPr>
      <w:tabs>
        <w:tab w:val="right" w:pos="8505"/>
      </w:tabs>
      <w:spacing w:after="80"/>
    </w:pPr>
  </w:style>
  <w:style w:type="paragraph" w:styleId="TOC3">
    <w:name w:val="toc 3"/>
    <w:basedOn w:val="Normal"/>
    <w:next w:val="Normal"/>
    <w:uiPriority w:val="39"/>
    <w:rsid w:val="005B130F"/>
    <w:pPr>
      <w:tabs>
        <w:tab w:val="right" w:pos="8505"/>
      </w:tabs>
      <w:spacing w:after="20"/>
    </w:pPr>
    <w:rPr>
      <w:noProof/>
    </w:rPr>
  </w:style>
  <w:style w:type="table" w:styleId="TableGrid">
    <w:name w:val="Table Grid"/>
    <w:basedOn w:val="TableNormal"/>
    <w:uiPriority w:val="3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nedRedTable">
    <w:name w:val="Lined Red Table"/>
    <w:basedOn w:val="LinedBlueTable"/>
    <w:uiPriority w:val="99"/>
    <w:rsid w:val="00562433"/>
    <w:tblPr>
      <w:tblBorders>
        <w:top w:val="none" w:sz="0" w:space="0" w:color="auto"/>
        <w:bottom w:val="single" w:sz="18" w:space="0" w:color="FFD2CD" w:themeColor="accent2" w:themeTint="33"/>
        <w:insideH w:val="single" w:sz="18" w:space="0" w:color="FFD2CD" w:themeColor="accent2" w:themeTint="33"/>
      </w:tblBorders>
    </w:tblPr>
    <w:tcPr>
      <w:shd w:val="clear" w:color="auto" w:fill="auto"/>
    </w:tcPr>
    <w:tblStylePr w:type="firstRow">
      <w:rPr>
        <w:color w:val="FFFFFF" w:themeColor="background1"/>
      </w:rPr>
      <w:tblPr/>
      <w:tcPr>
        <w:tcBorders>
          <w:top w:val="single" w:sz="18" w:space="0" w:color="FFD2CD" w:themeColor="accent2" w:themeTint="33"/>
          <w:left w:val="nil"/>
          <w:bottom w:val="nil"/>
          <w:right w:val="nil"/>
          <w:insideH w:val="nil"/>
          <w:insideV w:val="nil"/>
          <w:tl2br w:val="nil"/>
          <w:tr2bl w:val="nil"/>
        </w:tcBorders>
        <w:shd w:val="clear" w:color="auto" w:fill="FF2305" w:themeFill="accent2"/>
      </w:tcPr>
    </w:tblStylePr>
    <w:tblStylePr w:type="lastRow">
      <w:rPr>
        <w:b/>
        <w:color w:val="auto"/>
      </w:rPr>
      <w:tblPr/>
      <w:tcPr>
        <w:shd w:val="clear" w:color="auto" w:fill="FFF1EF"/>
      </w:tcPr>
    </w:tblStylePr>
    <w:tblStylePr w:type="firstCol">
      <w:rPr>
        <w:color w:val="FFFFFF" w:themeColor="background1"/>
      </w:rPr>
      <w:tblPr/>
      <w:tcPr>
        <w:tcBorders>
          <w:top w:val="nil"/>
          <w:left w:val="nil"/>
          <w:bottom w:val="single" w:sz="18" w:space="0" w:color="FFD2CD" w:themeColor="accent2" w:themeTint="33"/>
          <w:right w:val="nil"/>
          <w:insideH w:val="single" w:sz="18" w:space="0" w:color="FFD2CD" w:themeColor="accent2" w:themeTint="33"/>
          <w:insideV w:val="nil"/>
        </w:tcBorders>
        <w:shd w:val="clear" w:color="auto" w:fill="FF2305" w:themeFill="accent2"/>
      </w:tcPr>
    </w:tblStylePr>
    <w:tblStylePr w:type="lastCol">
      <w:tblPr/>
      <w:tcPr>
        <w:shd w:val="clear" w:color="auto" w:fill="FFF1EF"/>
      </w:tcPr>
    </w:tblStylePr>
    <w:tblStylePr w:type="band2Vert">
      <w:tblPr/>
      <w:tcPr>
        <w:shd w:val="clear" w:color="auto" w:fill="FFF1EF"/>
      </w:tcPr>
    </w:tblStylePr>
    <w:tblStylePr w:type="band2Horz">
      <w:tblPr/>
      <w:tcPr>
        <w:shd w:val="clear" w:color="auto" w:fill="FFF1EF"/>
      </w:tcPr>
    </w:tblStylePr>
  </w:style>
  <w:style w:type="paragraph" w:customStyle="1" w:styleId="TableHeading">
    <w:name w:val="Table Heading"/>
    <w:aliases w:val="UTS Table Heading"/>
    <w:basedOn w:val="Normal"/>
    <w:next w:val="BodyText"/>
    <w:uiPriority w:val="3"/>
    <w:qFormat/>
    <w:rsid w:val="00C6313E"/>
    <w:pPr>
      <w:spacing w:before="60" w:after="60"/>
      <w:ind w:left="113" w:right="113"/>
    </w:pPr>
    <w:rPr>
      <w:b/>
    </w:rPr>
  </w:style>
  <w:style w:type="paragraph" w:customStyle="1" w:styleId="TableText">
    <w:name w:val="Table Text"/>
    <w:aliases w:val="UTS Table Text"/>
    <w:basedOn w:val="Normal"/>
    <w:uiPriority w:val="3"/>
    <w:qFormat/>
    <w:rsid w:val="00C6313E"/>
    <w:pPr>
      <w:spacing w:before="60" w:after="60"/>
      <w:ind w:left="113" w:right="113"/>
    </w:pPr>
  </w:style>
  <w:style w:type="paragraph" w:customStyle="1" w:styleId="TableBullet">
    <w:name w:val="Table Bullet"/>
    <w:aliases w:val="UTS Table Bullet"/>
    <w:basedOn w:val="TableText"/>
    <w:uiPriority w:val="4"/>
    <w:qFormat/>
    <w:rsid w:val="00411DB3"/>
    <w:pPr>
      <w:numPr>
        <w:numId w:val="12"/>
      </w:numPr>
    </w:pPr>
    <w:rPr>
      <w:rFonts w:eastAsia="Times New Roman" w:cs="Times New Roman"/>
      <w:szCs w:val="24"/>
      <w:lang w:eastAsia="en-AU"/>
    </w:rPr>
  </w:style>
  <w:style w:type="paragraph" w:customStyle="1" w:styleId="TableNumber">
    <w:name w:val="Table Number"/>
    <w:aliases w:val="UTS Table Number"/>
    <w:basedOn w:val="TableText"/>
    <w:uiPriority w:val="4"/>
    <w:qFormat/>
    <w:rsid w:val="00411DB3"/>
    <w:pPr>
      <w:numPr>
        <w:numId w:val="13"/>
      </w:numPr>
    </w:pPr>
  </w:style>
  <w:style w:type="character" w:customStyle="1" w:styleId="Heading5Char">
    <w:name w:val="Heading 5 Char"/>
    <w:basedOn w:val="DefaultParagraphFont"/>
    <w:link w:val="Heading5"/>
    <w:uiPriority w:val="9"/>
    <w:semiHidden/>
    <w:rsid w:val="00D27E2E"/>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
    <w:rsid w:val="00E33EF7"/>
    <w:rPr>
      <w:rFonts w:eastAsia="Times New Roman" w:cs="Times New Roman"/>
      <w:bCs/>
      <w:sz w:val="18"/>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aliases w:val="UTS Para,Recommendation,List Paragraph1,Numbered Para 1,Dot pt,No Spacing1,List Paragraph Char Char Char,Indicator Text,Bullet Points,Bullet 1,MAIN CONTENT,List Paragraph12,F5 List Paragraph,Colorful List - Accent 13,OBC Bullet"/>
    <w:basedOn w:val="BodyText"/>
    <w:link w:val="ListParagraphChar"/>
    <w:uiPriority w:val="34"/>
    <w:qFormat/>
    <w:rsid w:val="00D63B2E"/>
    <w:pPr>
      <w:numPr>
        <w:numId w:val="11"/>
      </w:numPr>
    </w:pPr>
  </w:style>
  <w:style w:type="paragraph" w:styleId="TOC4">
    <w:name w:val="toc 4"/>
    <w:basedOn w:val="TOC1"/>
    <w:next w:val="Normal"/>
    <w:uiPriority w:val="39"/>
    <w:rsid w:val="005B130F"/>
    <w:pPr>
      <w:tabs>
        <w:tab w:val="left" w:pos="567"/>
      </w:tabs>
      <w:ind w:left="567" w:hanging="567"/>
    </w:pPr>
  </w:style>
  <w:style w:type="paragraph" w:customStyle="1" w:styleId="NbrHeading5">
    <w:name w:val="Nbr Heading 5"/>
    <w:basedOn w:val="Heading5"/>
    <w:next w:val="BodyText"/>
    <w:semiHidden/>
    <w:qFormat/>
    <w:rsid w:val="003A08A5"/>
    <w:pPr>
      <w:numPr>
        <w:ilvl w:val="4"/>
        <w:numId w:val="17"/>
      </w:numPr>
    </w:pPr>
  </w:style>
  <w:style w:type="table" w:customStyle="1" w:styleId="ShadedRedTable">
    <w:name w:val="Shaded Red Table"/>
    <w:basedOn w:val="ShadedBlueTable"/>
    <w:uiPriority w:val="99"/>
    <w:rsid w:val="00C4166B"/>
    <w:tblPr/>
    <w:tcPr>
      <w:shd w:val="clear" w:color="auto" w:fill="FFF1EF"/>
    </w:tcPr>
    <w:tblStylePr w:type="firstRow">
      <w:rPr>
        <w:color w:val="FFFFFF" w:themeColor="background1"/>
      </w:rPr>
      <w:tblPr/>
      <w:tcPr>
        <w:tcBorders>
          <w:top w:val="nil"/>
        </w:tcBorders>
        <w:shd w:val="clear" w:color="auto" w:fill="FF2305" w:themeFill="accent2"/>
      </w:tcPr>
    </w:tblStylePr>
    <w:tblStylePr w:type="lastRow">
      <w:rPr>
        <w:b/>
      </w:rPr>
      <w:tblPr/>
      <w:tcPr>
        <w:shd w:val="clear" w:color="auto" w:fill="FFD2CD" w:themeFill="accent2" w:themeFillTint="33"/>
      </w:tcPr>
    </w:tblStylePr>
    <w:tblStylePr w:type="firstCol">
      <w:rPr>
        <w:color w:val="FFFFFF" w:themeColor="background1"/>
      </w:rPr>
      <w:tblPr/>
      <w:tcPr>
        <w:shd w:val="clear" w:color="auto" w:fill="FF2305" w:themeFill="accent2"/>
      </w:tcPr>
    </w:tblStylePr>
    <w:tblStylePr w:type="lastCol">
      <w:tblPr/>
      <w:tcPr>
        <w:shd w:val="clear" w:color="auto" w:fill="FFD2CD" w:themeFill="accent2" w:themeFillTint="33"/>
      </w:tcPr>
    </w:tblStylePr>
    <w:tblStylePr w:type="band2Vert">
      <w:tblPr/>
      <w:tcPr>
        <w:shd w:val="clear" w:color="auto" w:fill="FFD2CD" w:themeFill="accent2" w:themeFillTint="33"/>
      </w:tcPr>
    </w:tblStylePr>
    <w:tblStylePr w:type="band2Horz">
      <w:tblPr/>
      <w:tcPr>
        <w:shd w:val="clear" w:color="auto" w:fill="FFD2CD" w:themeFill="accent2" w:themeFillTint="33"/>
      </w:tcPr>
    </w:tblStylePr>
  </w:style>
  <w:style w:type="table" w:customStyle="1" w:styleId="ShadedBlackTable">
    <w:name w:val="Shaded Black Table"/>
    <w:basedOn w:val="ShadedRedTable"/>
    <w:uiPriority w:val="99"/>
    <w:rsid w:val="00C4166B"/>
    <w:tblPr/>
    <w:tcPr>
      <w:shd w:val="clear" w:color="auto" w:fill="F2F2F2" w:themeFill="background2"/>
    </w:tcPr>
    <w:tblStylePr w:type="firstRow">
      <w:rPr>
        <w:color w:val="FFFFFF" w:themeColor="background1"/>
      </w:rPr>
      <w:tblPr/>
      <w:tcPr>
        <w:tcBorders>
          <w:top w:val="nil"/>
        </w:tcBorders>
        <w:shd w:val="clear" w:color="auto" w:fill="000000" w:themeFill="text1"/>
      </w:tcPr>
    </w:tblStylePr>
    <w:tblStylePr w:type="lastRow">
      <w:rPr>
        <w:b/>
      </w:rPr>
      <w:tblPr/>
      <w:tcPr>
        <w:shd w:val="clear" w:color="auto" w:fill="DADADA" w:themeFill="background2" w:themeFillShade="E6"/>
      </w:tcPr>
    </w:tblStylePr>
    <w:tblStylePr w:type="firstCol">
      <w:rPr>
        <w:color w:val="FFFFFF" w:themeColor="background1"/>
      </w:rPr>
      <w:tblPr/>
      <w:tcPr>
        <w:shd w:val="clear" w:color="auto" w:fill="000000" w:themeFill="text1"/>
      </w:tcPr>
    </w:tblStylePr>
    <w:tblStylePr w:type="lastCol">
      <w:tblPr/>
      <w:tcPr>
        <w:shd w:val="clear" w:color="auto" w:fill="DADADA" w:themeFill="background2" w:themeFillShade="E6"/>
      </w:tcPr>
    </w:tblStylePr>
    <w:tblStylePr w:type="band2Vert">
      <w:tblPr/>
      <w:tcPr>
        <w:shd w:val="clear" w:color="auto" w:fill="DADADA" w:themeFill="background2" w:themeFillShade="E6"/>
      </w:tcPr>
    </w:tblStylePr>
    <w:tblStylePr w:type="band2Horz">
      <w:tblPr/>
      <w:tcPr>
        <w:shd w:val="clear" w:color="auto" w:fill="DADADA" w:themeFill="background2" w:themeFillShade="E6"/>
      </w:tcPr>
    </w:tblStyle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99"/>
    <w:semiHidden/>
    <w:rsid w:val="00E33EF7"/>
    <w:rPr>
      <w:i/>
      <w:iCs/>
      <w:color w:val="000000" w:themeColor="text1"/>
      <w:sz w:val="18"/>
    </w:rPr>
  </w:style>
  <w:style w:type="paragraph" w:customStyle="1" w:styleId="FigureCaption">
    <w:name w:val="Figure Caption"/>
    <w:basedOn w:val="Normal"/>
    <w:next w:val="BodyText"/>
    <w:uiPriority w:val="6"/>
    <w:qFormat/>
    <w:rsid w:val="0055219D"/>
    <w:pPr>
      <w:tabs>
        <w:tab w:val="left" w:pos="1134"/>
      </w:tabs>
      <w:spacing w:before="120" w:after="240"/>
      <w:ind w:left="1134" w:hanging="1134"/>
      <w:jc w:val="center"/>
    </w:pPr>
    <w:rPr>
      <w:b/>
    </w:rPr>
  </w:style>
  <w:style w:type="paragraph" w:customStyle="1" w:styleId="TableCaption">
    <w:name w:val="Table Caption"/>
    <w:basedOn w:val="Caption"/>
    <w:uiPriority w:val="6"/>
    <w:qFormat/>
    <w:rsid w:val="00FE7A02"/>
    <w:pPr>
      <w:keepNext/>
    </w:pPr>
  </w:style>
  <w:style w:type="paragraph" w:customStyle="1" w:styleId="FigureStyle">
    <w:name w:val="Figure Style"/>
    <w:basedOn w:val="BodyText"/>
    <w:uiPriority w:val="6"/>
    <w:qFormat/>
    <w:rsid w:val="00FE7A02"/>
    <w:pPr>
      <w:keepNext/>
      <w:spacing w:before="240"/>
      <w:jc w:val="center"/>
    </w:pPr>
  </w:style>
  <w:style w:type="paragraph" w:styleId="TOC5">
    <w:name w:val="toc 5"/>
    <w:basedOn w:val="TOC2"/>
    <w:next w:val="Normal"/>
    <w:uiPriority w:val="39"/>
    <w:rsid w:val="005B130F"/>
    <w:pPr>
      <w:tabs>
        <w:tab w:val="left" w:pos="567"/>
      </w:tabs>
      <w:ind w:left="567" w:hanging="567"/>
    </w:pPr>
  </w:style>
  <w:style w:type="paragraph" w:styleId="TOC6">
    <w:name w:val="toc 6"/>
    <w:basedOn w:val="TOC3"/>
    <w:next w:val="Normal"/>
    <w:uiPriority w:val="39"/>
    <w:rsid w:val="0061089F"/>
    <w:pPr>
      <w:tabs>
        <w:tab w:val="left" w:pos="851"/>
      </w:tabs>
      <w:ind w:left="851" w:hanging="851"/>
    </w:pPr>
  </w:style>
  <w:style w:type="paragraph" w:styleId="TOC7">
    <w:name w:val="toc 7"/>
    <w:basedOn w:val="TOC2"/>
    <w:next w:val="Normal"/>
    <w:uiPriority w:val="39"/>
    <w:rsid w:val="003B4DCF"/>
    <w:pPr>
      <w:spacing w:after="60"/>
    </w:pPr>
    <w:rPr>
      <w:sz w:val="16"/>
    </w:rPr>
  </w:style>
  <w:style w:type="paragraph" w:styleId="TOC8">
    <w:name w:val="toc 8"/>
    <w:basedOn w:val="Normal"/>
    <w:next w:val="Normal"/>
    <w:uiPriority w:val="39"/>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D63B2E"/>
    <w:pPr>
      <w:numPr>
        <w:numId w:val="3"/>
      </w:numPr>
    </w:pPr>
  </w:style>
  <w:style w:type="numbering" w:customStyle="1" w:styleId="ListParagraph">
    <w:name w:val="List_Paragraph"/>
    <w:uiPriority w:val="99"/>
    <w:rsid w:val="00D63B2E"/>
    <w:pPr>
      <w:numPr>
        <w:numId w:val="5"/>
      </w:numPr>
    </w:pPr>
  </w:style>
  <w:style w:type="paragraph" w:styleId="Caption">
    <w:name w:val="caption"/>
    <w:basedOn w:val="Normal"/>
    <w:next w:val="Normal"/>
    <w:uiPriority w:val="35"/>
    <w:qFormat/>
    <w:rsid w:val="0055219D"/>
    <w:pPr>
      <w:tabs>
        <w:tab w:val="left" w:pos="1134"/>
      </w:tabs>
      <w:spacing w:before="240" w:after="120"/>
      <w:ind w:left="1134" w:hanging="1134"/>
    </w:pPr>
    <w:rPr>
      <w:b/>
    </w:rPr>
  </w:style>
  <w:style w:type="paragraph" w:customStyle="1" w:styleId="ListAlpha0">
    <w:name w:val="List Alpha"/>
    <w:aliases w:val="UTS Alpha"/>
    <w:basedOn w:val="BodyText"/>
    <w:uiPriority w:val="1"/>
    <w:qFormat/>
    <w:rsid w:val="00D63B2E"/>
    <w:pPr>
      <w:numPr>
        <w:numId w:val="8"/>
      </w:numPr>
    </w:pPr>
  </w:style>
  <w:style w:type="numbering" w:customStyle="1" w:styleId="ListAlpha">
    <w:name w:val="List_Alpha"/>
    <w:uiPriority w:val="99"/>
    <w:rsid w:val="00D63B2E"/>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rsid w:val="00F6184E"/>
  </w:style>
  <w:style w:type="table" w:customStyle="1" w:styleId="LinedBlueTable">
    <w:name w:val="Lined Blue Table"/>
    <w:basedOn w:val="TableNormal"/>
    <w:uiPriority w:val="99"/>
    <w:rsid w:val="00562433"/>
    <w:pPr>
      <w:spacing w:before="0" w:after="0"/>
      <w:ind w:left="113" w:right="113"/>
    </w:pPr>
    <w:tblPr>
      <w:tblStyleRowBandSize w:val="1"/>
      <w:tblStyleColBandSize w:val="1"/>
      <w:tblBorders>
        <w:top w:val="single" w:sz="18" w:space="0" w:color="CEDAFC" w:themeColor="accent1" w:themeTint="33"/>
        <w:bottom w:val="single" w:sz="18" w:space="0" w:color="CEDAFC" w:themeColor="accent1" w:themeTint="33"/>
        <w:insideH w:val="single" w:sz="18" w:space="0" w:color="CEDAFC" w:themeColor="accent1" w:themeTint="33"/>
      </w:tblBorders>
      <w:tblCellMar>
        <w:left w:w="0" w:type="dxa"/>
        <w:right w:w="0" w:type="dxa"/>
      </w:tblCellMar>
    </w:tblPr>
    <w:trPr>
      <w:cantSplit/>
    </w:tr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F4BEB" w:themeFill="accent1"/>
      </w:tcPr>
    </w:tblStylePr>
    <w:tblStylePr w:type="lastRow">
      <w:rPr>
        <w:b/>
      </w:rPr>
      <w:tblPr/>
      <w:tcPr>
        <w:shd w:val="clear" w:color="auto" w:fill="ECF1FE"/>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F4BEB" w:themeFill="accent1"/>
      </w:tcPr>
    </w:tblStylePr>
    <w:tblStylePr w:type="lastCol">
      <w:tblPr/>
      <w:tcPr>
        <w:shd w:val="clear" w:color="auto" w:fill="ECF1FE"/>
      </w:tcPr>
    </w:tblStylePr>
    <w:tblStylePr w:type="band2Vert">
      <w:tblPr/>
      <w:tcPr>
        <w:shd w:val="clear" w:color="auto" w:fill="ECF1FE"/>
      </w:tcPr>
    </w:tblStylePr>
    <w:tblStylePr w:type="band2Horz">
      <w:tblPr/>
      <w:tcPr>
        <w:shd w:val="clear" w:color="auto" w:fill="ECF1FE"/>
      </w:tcPr>
    </w:tblStylePr>
  </w:style>
  <w:style w:type="table" w:customStyle="1" w:styleId="ShadedBlueTable">
    <w:name w:val="Shaded Blue Table"/>
    <w:basedOn w:val="TableNormal"/>
    <w:uiPriority w:val="99"/>
    <w:rsid w:val="00C4166B"/>
    <w:pPr>
      <w:spacing w:before="0" w:after="0"/>
      <w:ind w:left="113" w:right="113"/>
    </w:pPr>
    <w:tblPr>
      <w:tblStyleRowBandSize w:val="1"/>
      <w:tblStyleColBandSize w:val="1"/>
      <w:tblBorders>
        <w:insideH w:val="single" w:sz="6" w:space="0" w:color="FFFFFF" w:themeColor="background1"/>
        <w:insideV w:val="single" w:sz="6" w:space="0" w:color="FFFFFF" w:themeColor="background1"/>
      </w:tblBorders>
      <w:tblCellMar>
        <w:left w:w="0" w:type="dxa"/>
        <w:right w:w="0" w:type="dxa"/>
      </w:tblCellMar>
    </w:tblPr>
    <w:trPr>
      <w:cantSplit/>
    </w:trPr>
    <w:tcPr>
      <w:shd w:val="clear" w:color="auto" w:fill="E8EEFD"/>
    </w:tcPr>
    <w:tblStylePr w:type="firstRow">
      <w:rPr>
        <w:color w:val="FFFFFF" w:themeColor="background1"/>
      </w:rPr>
      <w:tblPr/>
      <w:tcPr>
        <w:tcBorders>
          <w:top w:val="nil"/>
        </w:tcBorders>
        <w:shd w:val="clear" w:color="auto" w:fill="0F4BEB" w:themeFill="accent1"/>
      </w:tcPr>
    </w:tblStylePr>
    <w:tblStylePr w:type="lastRow">
      <w:rPr>
        <w:b/>
      </w:rPr>
      <w:tblPr/>
      <w:tcPr>
        <w:shd w:val="clear" w:color="auto" w:fill="CEDAFC" w:themeFill="accent1" w:themeFillTint="33"/>
      </w:tcPr>
    </w:tblStylePr>
    <w:tblStylePr w:type="firstCol">
      <w:rPr>
        <w:color w:val="FFFFFF" w:themeColor="background1"/>
      </w:rPr>
      <w:tblPr/>
      <w:tcPr>
        <w:shd w:val="clear" w:color="auto" w:fill="0F4BEB" w:themeFill="accent1"/>
      </w:tcPr>
    </w:tblStylePr>
    <w:tblStylePr w:type="lastCol">
      <w:tblPr/>
      <w:tcPr>
        <w:shd w:val="clear" w:color="auto" w:fill="CEDAFC" w:themeFill="accent1" w:themeFillTint="33"/>
      </w:tcPr>
    </w:tblStylePr>
    <w:tblStylePr w:type="band2Vert">
      <w:tblPr/>
      <w:tcPr>
        <w:shd w:val="clear" w:color="auto" w:fill="CEDAFC" w:themeFill="accent1" w:themeFillTint="33"/>
      </w:tcPr>
    </w:tblStylePr>
    <w:tblStylePr w:type="band2Horz">
      <w:tblPr/>
      <w:tcPr>
        <w:shd w:val="clear" w:color="auto" w:fill="CEDAFC" w:themeFill="accent1" w:themeFillTint="33"/>
      </w:tcPr>
    </w:tblStylePr>
  </w:style>
  <w:style w:type="character" w:styleId="FollowedHyperlink">
    <w:name w:val="FollowedHyperlink"/>
    <w:basedOn w:val="DefaultParagraphFont"/>
    <w:uiPriority w:val="15"/>
    <w:rsid w:val="00BF1F87"/>
    <w:rPr>
      <w:color w:val="0F4BEB" w:themeColor="accent1"/>
      <w:u w:val="single"/>
    </w:rPr>
  </w:style>
  <w:style w:type="paragraph" w:customStyle="1" w:styleId="AppendixH1">
    <w:name w:val="Appendix H1"/>
    <w:basedOn w:val="Normal"/>
    <w:next w:val="BodyText"/>
    <w:uiPriority w:val="8"/>
    <w:qFormat/>
    <w:rsid w:val="00E33EF7"/>
    <w:pPr>
      <w:pageBreakBefore/>
      <w:tabs>
        <w:tab w:val="left" w:pos="567"/>
      </w:tabs>
      <w:spacing w:before="60" w:after="320"/>
      <w:outlineLvl w:val="0"/>
    </w:pPr>
    <w:rPr>
      <w:rFonts w:eastAsia="Times New Roman" w:cs="Times New Roman"/>
      <w:b/>
      <w:sz w:val="36"/>
      <w:szCs w:val="24"/>
      <w:lang w:eastAsia="en-AU"/>
    </w:rPr>
  </w:style>
  <w:style w:type="paragraph" w:customStyle="1" w:styleId="AppendixH2">
    <w:name w:val="Appendix H2"/>
    <w:basedOn w:val="Heading2"/>
    <w:next w:val="BodyText"/>
    <w:uiPriority w:val="8"/>
    <w:qFormat/>
    <w:rsid w:val="00E33EF7"/>
    <w:pPr>
      <w:tabs>
        <w:tab w:val="left" w:pos="851"/>
      </w:tabs>
    </w:pPr>
    <w:rPr>
      <w:iCs w:val="0"/>
    </w:rPr>
  </w:style>
  <w:style w:type="paragraph" w:customStyle="1" w:styleId="AppendixH3">
    <w:name w:val="Appendix H3"/>
    <w:basedOn w:val="Heading3"/>
    <w:next w:val="BodyText"/>
    <w:uiPriority w:val="8"/>
    <w:qFormat/>
    <w:rsid w:val="00E33EF7"/>
    <w:pPr>
      <w:tabs>
        <w:tab w:val="left" w:pos="851"/>
      </w:tabs>
    </w:pPr>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0"/>
    <w:uiPriority w:val="19"/>
    <w:rsid w:val="004F2A3C"/>
    <w:pPr>
      <w:numPr>
        <w:ilvl w:val="1"/>
      </w:numPr>
    </w:pPr>
  </w:style>
  <w:style w:type="paragraph" w:styleId="ListBullet3">
    <w:name w:val="List Bullet 3"/>
    <w:basedOn w:val="ListBullet0"/>
    <w:uiPriority w:val="19"/>
    <w:rsid w:val="004F2A3C"/>
    <w:pPr>
      <w:numPr>
        <w:ilvl w:val="2"/>
      </w:numPr>
    </w:pPr>
  </w:style>
  <w:style w:type="paragraph" w:styleId="ListBullet4">
    <w:name w:val="List Bullet 4"/>
    <w:basedOn w:val="ListBullet0"/>
    <w:uiPriority w:val="19"/>
    <w:rsid w:val="004F2A3C"/>
    <w:pPr>
      <w:numPr>
        <w:ilvl w:val="3"/>
      </w:numPr>
    </w:pPr>
  </w:style>
  <w:style w:type="paragraph" w:styleId="ListBullet5">
    <w:name w:val="List Bullet 5"/>
    <w:basedOn w:val="ListBullet0"/>
    <w:uiPriority w:val="19"/>
    <w:rsid w:val="004F2A3C"/>
    <w:pPr>
      <w:numPr>
        <w:ilvl w:val="4"/>
      </w:numPr>
    </w:pPr>
  </w:style>
  <w:style w:type="paragraph" w:customStyle="1" w:styleId="ListBullet6">
    <w:name w:val="List Bullet 6"/>
    <w:basedOn w:val="ListBullet0"/>
    <w:uiPriority w:val="19"/>
    <w:rsid w:val="004F2A3C"/>
    <w:pPr>
      <w:numPr>
        <w:ilvl w:val="5"/>
      </w:numPr>
    </w:pPr>
  </w:style>
  <w:style w:type="paragraph" w:styleId="ListNumber2">
    <w:name w:val="List Number 2"/>
    <w:basedOn w:val="ListNumber0"/>
    <w:uiPriority w:val="19"/>
    <w:rsid w:val="004F2A3C"/>
    <w:pPr>
      <w:numPr>
        <w:ilvl w:val="1"/>
      </w:numPr>
    </w:pPr>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0"/>
    <w:uiPriority w:val="19"/>
    <w:rsid w:val="004F2A3C"/>
    <w:pPr>
      <w:numPr>
        <w:ilvl w:val="1"/>
      </w:numPr>
    </w:pPr>
  </w:style>
  <w:style w:type="paragraph" w:customStyle="1" w:styleId="ListParagraph3">
    <w:name w:val="List Paragraph 3"/>
    <w:basedOn w:val="ListParagraph0"/>
    <w:uiPriority w:val="19"/>
    <w:rsid w:val="004F2A3C"/>
    <w:pPr>
      <w:numPr>
        <w:ilvl w:val="2"/>
      </w:numPr>
    </w:pPr>
  </w:style>
  <w:style w:type="paragraph" w:customStyle="1" w:styleId="ListParagraph4">
    <w:name w:val="List Paragraph 4"/>
    <w:basedOn w:val="ListParagraph0"/>
    <w:uiPriority w:val="19"/>
    <w:rsid w:val="004F2A3C"/>
    <w:pPr>
      <w:numPr>
        <w:ilvl w:val="3"/>
      </w:numPr>
    </w:pPr>
  </w:style>
  <w:style w:type="paragraph" w:customStyle="1" w:styleId="ListParagraph5">
    <w:name w:val="List Paragraph 5"/>
    <w:basedOn w:val="ListParagraph0"/>
    <w:uiPriority w:val="19"/>
    <w:rsid w:val="004F2A3C"/>
    <w:pPr>
      <w:numPr>
        <w:ilvl w:val="4"/>
      </w:numPr>
    </w:pPr>
  </w:style>
  <w:style w:type="paragraph" w:customStyle="1" w:styleId="ListParagraph6">
    <w:name w:val="List Paragraph 6"/>
    <w:basedOn w:val="ListParagraph0"/>
    <w:uiPriority w:val="19"/>
    <w:rsid w:val="004F2A3C"/>
    <w:pPr>
      <w:numPr>
        <w:ilvl w:val="5"/>
      </w:numPr>
    </w:pPr>
  </w:style>
  <w:style w:type="numbering" w:customStyle="1" w:styleId="ListBullet">
    <w:name w:val="List_Bullet"/>
    <w:uiPriority w:val="99"/>
    <w:rsid w:val="00D63B2E"/>
    <w:pPr>
      <w:numPr>
        <w:numId w:val="2"/>
      </w:numPr>
    </w:pPr>
  </w:style>
  <w:style w:type="numbering" w:customStyle="1" w:styleId="ListNumberedHeadings">
    <w:name w:val="List_NumberedHeadings"/>
    <w:uiPriority w:val="99"/>
    <w:rsid w:val="003A08A5"/>
    <w:pPr>
      <w:numPr>
        <w:numId w:val="4"/>
      </w:numPr>
    </w:pPr>
  </w:style>
  <w:style w:type="numbering" w:customStyle="1" w:styleId="ListTableBullet">
    <w:name w:val="List_TableBullet"/>
    <w:uiPriority w:val="99"/>
    <w:rsid w:val="00411DB3"/>
    <w:pPr>
      <w:numPr>
        <w:numId w:val="6"/>
      </w:numPr>
    </w:pPr>
  </w:style>
  <w:style w:type="numbering" w:customStyle="1" w:styleId="ListTableNumber">
    <w:name w:val="List_TableNumber"/>
    <w:uiPriority w:val="99"/>
    <w:rsid w:val="00411DB3"/>
    <w:pPr>
      <w:numPr>
        <w:numId w:val="7"/>
      </w:numPr>
    </w:pPr>
  </w:style>
  <w:style w:type="paragraph" w:customStyle="1" w:styleId="TableBullet2">
    <w:name w:val="Table Bullet 2"/>
    <w:basedOn w:val="TableBullet"/>
    <w:uiPriority w:val="19"/>
    <w:rsid w:val="00411DB3"/>
    <w:pPr>
      <w:numPr>
        <w:ilvl w:val="1"/>
      </w:numPr>
    </w:pPr>
  </w:style>
  <w:style w:type="paragraph" w:customStyle="1" w:styleId="TableNumber2">
    <w:name w:val="Table Number 2"/>
    <w:basedOn w:val="TableNumber"/>
    <w:uiPriority w:val="19"/>
    <w:rsid w:val="00411DB3"/>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LInedBlackTable">
    <w:name w:val="LIned Black Table"/>
    <w:basedOn w:val="LinedBlueTable"/>
    <w:uiPriority w:val="99"/>
    <w:rsid w:val="003E6AF6"/>
    <w:tblPr>
      <w:tblBorders>
        <w:top w:val="single" w:sz="24" w:space="0" w:color="DADADA" w:themeColor="background2" w:themeShade="E6"/>
        <w:bottom w:val="single" w:sz="24" w:space="0" w:color="DADADA" w:themeColor="background2" w:themeShade="E6"/>
        <w:insideH w:val="single" w:sz="24" w:space="0" w:color="DADADA" w:themeColor="background2" w:themeShade="E6"/>
      </w:tblBorders>
    </w:tbl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00000" w:themeFill="text1"/>
      </w:tcPr>
    </w:tblStylePr>
    <w:tblStylePr w:type="lastRow">
      <w:rPr>
        <w:b/>
      </w:rPr>
      <w:tblPr/>
      <w:tcPr>
        <w:shd w:val="clear" w:color="auto" w:fill="F2F2F2" w:themeFill="background2"/>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00000" w:themeFill="text1"/>
      </w:tcPr>
    </w:tblStylePr>
    <w:tblStylePr w:type="lastCol">
      <w:tblPr/>
      <w:tcPr>
        <w:shd w:val="clear" w:color="auto" w:fill="F2F2F2" w:themeFill="background2"/>
      </w:tcPr>
    </w:tblStylePr>
    <w:tblStylePr w:type="band2Vert">
      <w:tblPr/>
      <w:tcPr>
        <w:shd w:val="clear" w:color="auto" w:fill="F2F2F2" w:themeFill="background2"/>
      </w:tcPr>
    </w:tblStylePr>
    <w:tblStylePr w:type="band2Horz">
      <w:tblPr/>
      <w:tcPr>
        <w:shd w:val="clear" w:color="auto" w:fill="F2F2F2" w:themeFill="background2"/>
      </w:tcPr>
    </w:tblStylePr>
  </w:style>
  <w:style w:type="paragraph" w:styleId="FootnoteText">
    <w:name w:val="footnote text"/>
    <w:aliases w:val="Fußnotentext Char Char,single space"/>
    <w:basedOn w:val="Normal"/>
    <w:link w:val="FootnoteTextChar"/>
    <w:rsid w:val="00024D7F"/>
    <w:pPr>
      <w:tabs>
        <w:tab w:val="left" w:pos="284"/>
      </w:tabs>
    </w:pPr>
    <w:rPr>
      <w:sz w:val="15"/>
      <w:szCs w:val="20"/>
    </w:rPr>
  </w:style>
  <w:style w:type="numbering" w:customStyle="1" w:styleId="ListChapter">
    <w:name w:val="List_Chapter"/>
    <w:uiPriority w:val="99"/>
    <w:rsid w:val="00EB6DEC"/>
    <w:pPr>
      <w:numPr>
        <w:numId w:val="16"/>
      </w:numPr>
    </w:pPr>
  </w:style>
  <w:style w:type="character" w:styleId="PlaceholderText">
    <w:name w:val="Placeholder Text"/>
    <w:basedOn w:val="DefaultParagraphFont"/>
    <w:uiPriority w:val="99"/>
    <w:semiHidden/>
    <w:rsid w:val="002106C4"/>
    <w:rPr>
      <w:color w:val="808080"/>
    </w:rPr>
  </w:style>
  <w:style w:type="table" w:customStyle="1" w:styleId="TableNoBorders">
    <w:name w:val="Table No Borders"/>
    <w:basedOn w:val="TableNormal"/>
    <w:uiPriority w:val="99"/>
    <w:rsid w:val="009D07AF"/>
    <w:pPr>
      <w:spacing w:before="0" w:after="0"/>
    </w:pPr>
    <w:tblPr/>
  </w:style>
  <w:style w:type="character" w:customStyle="1" w:styleId="FootnoteTextChar">
    <w:name w:val="Footnote Text Char"/>
    <w:aliases w:val="Fußnotentext Char Char Char,single space Char"/>
    <w:basedOn w:val="DefaultParagraphFont"/>
    <w:link w:val="FootnoteText"/>
    <w:rsid w:val="00024D7F"/>
    <w:rPr>
      <w:sz w:val="15"/>
      <w:szCs w:val="20"/>
    </w:rPr>
  </w:style>
  <w:style w:type="character" w:styleId="FootnoteReference">
    <w:name w:val="footnote reference"/>
    <w:basedOn w:val="DefaultParagraphFont"/>
    <w:uiPriority w:val="99"/>
    <w:rsid w:val="00024D7F"/>
    <w:rPr>
      <w:vertAlign w:val="superscript"/>
    </w:rPr>
  </w:style>
  <w:style w:type="paragraph" w:customStyle="1" w:styleId="UTSHeaderWhite">
    <w:name w:val="UTS Header White"/>
    <w:qFormat/>
    <w:rsid w:val="0034453A"/>
    <w:pPr>
      <w:spacing w:before="0" w:after="0" w:line="180" w:lineRule="exact"/>
    </w:pPr>
    <w:rPr>
      <w:color w:val="FFFFFF" w:themeColor="background1"/>
      <w:sz w:val="14"/>
      <w:szCs w:val="14"/>
    </w:rPr>
  </w:style>
  <w:style w:type="paragraph" w:customStyle="1" w:styleId="CoverDetails">
    <w:name w:val="Cover Details"/>
    <w:basedOn w:val="Normal"/>
    <w:qFormat/>
    <w:rsid w:val="00222292"/>
    <w:pPr>
      <w:framePr w:hSpace="181" w:wrap="around" w:vAnchor="page" w:hAnchor="margin" w:x="-708" w:y="11341"/>
      <w:suppressOverlap/>
    </w:pPr>
    <w:rPr>
      <w:color w:val="FFFFFF" w:themeColor="background1"/>
      <w:sz w:val="32"/>
    </w:rPr>
  </w:style>
  <w:style w:type="table" w:customStyle="1" w:styleId="LinedTable">
    <w:name w:val="Lined Table"/>
    <w:basedOn w:val="TableNormal"/>
    <w:uiPriority w:val="99"/>
    <w:rsid w:val="00616541"/>
    <w:pPr>
      <w:spacing w:before="0" w:after="0"/>
    </w:pPr>
    <w:tblPr>
      <w:tblStyleRowBandSize w:val="1"/>
      <w:tblStyleColBandSize w:val="1"/>
      <w:tblBorders>
        <w:bottom w:val="single" w:sz="18" w:space="0" w:color="0F4BEB" w:themeColor="accent1"/>
        <w:insideH w:val="single" w:sz="4" w:space="0" w:color="F2F2F2" w:themeColor="background2"/>
      </w:tblBorders>
      <w:tblCellMar>
        <w:left w:w="0" w:type="dxa"/>
        <w:right w:w="142" w:type="dxa"/>
      </w:tblCellMar>
    </w:tblPr>
    <w:trPr>
      <w:cantSplit/>
    </w:trPr>
    <w:tcPr>
      <w:shd w:val="clear" w:color="auto" w:fill="auto"/>
    </w:tcPr>
    <w:tblStylePr w:type="firstRow">
      <w:rPr>
        <w:color w:val="0F4BEB" w:themeColor="accent1"/>
      </w:rPr>
      <w:tblPr/>
      <w:tcPr>
        <w:tcBorders>
          <w:top w:val="single" w:sz="18" w:space="0" w:color="0F4BEB" w:themeColor="accent1"/>
          <w:bottom w:val="single" w:sz="18" w:space="0" w:color="0F4BEB" w:themeColor="accent1"/>
        </w:tcBorders>
        <w:shd w:val="clear" w:color="auto" w:fill="auto"/>
      </w:tcPr>
    </w:tblStylePr>
    <w:tblStylePr w:type="lastRow">
      <w:rPr>
        <w:b/>
      </w:rPr>
      <w:tblPr/>
      <w:tcPr>
        <w:tcBorders>
          <w:top w:val="single" w:sz="18" w:space="0" w:color="0F4BEB" w:themeColor="accent1"/>
        </w:tcBorders>
        <w:shd w:val="clear" w:color="auto" w:fill="auto"/>
      </w:tcPr>
    </w:tblStylePr>
    <w:tblStylePr w:type="firstCol">
      <w:rPr>
        <w:color w:val="0F4BEB" w:themeColor="accent1"/>
      </w:rPr>
      <w:tblPr/>
      <w:tcPr>
        <w:tcBorders>
          <w:top w:val="nil"/>
          <w:left w:val="nil"/>
          <w:bottom w:val="nil"/>
          <w:right w:val="nil"/>
          <w:insideH w:val="nil"/>
          <w:insideV w:val="nil"/>
          <w:tl2br w:val="nil"/>
          <w:tr2bl w:val="nil"/>
        </w:tcBorders>
        <w:shd w:val="clear" w:color="auto" w:fill="auto"/>
      </w:tcPr>
    </w:tblStylePr>
    <w:tblStylePr w:type="lastCol">
      <w:tblPr/>
      <w:tcPr>
        <w:shd w:val="clear" w:color="auto" w:fill="F9F9F9" w:themeFill="background2" w:themeFillTint="66"/>
      </w:tcPr>
    </w:tblStylePr>
    <w:tblStylePr w:type="band2Vert">
      <w:tblPr/>
      <w:tcPr>
        <w:shd w:val="clear" w:color="auto" w:fill="FCFCFC" w:themeFill="background2" w:themeFillTint="33"/>
      </w:tcPr>
    </w:tblStylePr>
    <w:tblStylePr w:type="band2Horz">
      <w:tblPr/>
      <w:tcPr>
        <w:shd w:val="clear" w:color="auto" w:fill="FCFCFC" w:themeFill="background2" w:themeFillTint="33"/>
      </w:tcPr>
    </w:tblStylePr>
  </w:style>
  <w:style w:type="table" w:customStyle="1" w:styleId="ShadedTable">
    <w:name w:val="Shaded Table"/>
    <w:basedOn w:val="TableNormal"/>
    <w:uiPriority w:val="99"/>
    <w:qFormat/>
    <w:rsid w:val="00C4166B"/>
    <w:pPr>
      <w:spacing w:after="0"/>
    </w:pPr>
    <w:rPr>
      <w:sz w:val="20"/>
    </w:rPr>
    <w:tblPr>
      <w:tblStyleRowBandSize w:val="1"/>
      <w:tblStyleColBandSize w:val="1"/>
      <w:tblInd w:w="108" w:type="dxa"/>
      <w:tblBorders>
        <w:insideH w:val="single" w:sz="12" w:space="0" w:color="FFFFFF" w:themeColor="background1"/>
        <w:insideV w:val="single" w:sz="12" w:space="0" w:color="FFFFFF" w:themeColor="background1"/>
      </w:tblBorders>
    </w:tblPr>
    <w:trPr>
      <w:cantSplit/>
    </w:trPr>
    <w:tcPr>
      <w:shd w:val="clear" w:color="auto" w:fill="FCFCFC" w:themeFill="background2" w:themeFillTint="33"/>
    </w:tcPr>
    <w:tblStylePr w:type="firstRow">
      <w:rPr>
        <w:color w:val="FFFFFF" w:themeColor="background1"/>
      </w:rPr>
      <w:tblPr/>
      <w:tcPr>
        <w:tcBorders>
          <w:top w:val="nil"/>
        </w:tcBorders>
        <w:shd w:val="clear" w:color="auto" w:fill="0F4BEB" w:themeFill="accent1"/>
      </w:tcPr>
    </w:tblStylePr>
    <w:tblStylePr w:type="lastRow">
      <w:rPr>
        <w:b/>
        <w:color w:val="auto"/>
      </w:rPr>
      <w:tblPr/>
      <w:tcPr>
        <w:shd w:val="clear" w:color="auto" w:fill="FF2305" w:themeFill="accent2"/>
      </w:tcPr>
    </w:tblStylePr>
    <w:tblStylePr w:type="firstCol">
      <w:rPr>
        <w:color w:val="FFFFFF" w:themeColor="background1"/>
      </w:rPr>
      <w:tblPr/>
      <w:tcPr>
        <w:shd w:val="clear" w:color="auto" w:fill="6E237F" w:themeFill="accent6"/>
      </w:tcPr>
    </w:tblStylePr>
    <w:tblStylePr w:type="lastCol">
      <w:tblPr/>
      <w:tcPr>
        <w:shd w:val="clear" w:color="auto" w:fill="F9F9F9" w:themeFill="background2" w:themeFillTint="66"/>
      </w:tcPr>
    </w:tblStylePr>
    <w:tblStylePr w:type="band2Vert">
      <w:tblPr/>
      <w:tcPr>
        <w:shd w:val="clear" w:color="auto" w:fill="F9F9F9" w:themeFill="background2" w:themeFillTint="66"/>
      </w:tcPr>
    </w:tblStylePr>
    <w:tblStylePr w:type="band1Horz">
      <w:tblPr/>
      <w:tcPr>
        <w:shd w:val="clear" w:color="auto" w:fill="F2F2F2" w:themeFill="background1" w:themeFillShade="F2"/>
      </w:tcPr>
    </w:tblStylePr>
    <w:tblStylePr w:type="band2Horz">
      <w:tblPr/>
      <w:tcPr>
        <w:shd w:val="clear" w:color="auto" w:fill="F9F9F9" w:themeFill="background2" w:themeFillTint="66"/>
      </w:tcPr>
    </w:tblStylePr>
  </w:style>
  <w:style w:type="numbering" w:customStyle="1" w:styleId="ListAppendix">
    <w:name w:val="List_Appendix"/>
    <w:uiPriority w:val="99"/>
    <w:rsid w:val="00616541"/>
    <w:pPr>
      <w:numPr>
        <w:numId w:val="20"/>
      </w:numPr>
    </w:pPr>
  </w:style>
  <w:style w:type="paragraph" w:customStyle="1" w:styleId="Instructionaltext">
    <w:name w:val="Instructional text"/>
    <w:basedOn w:val="Normal"/>
    <w:uiPriority w:val="99"/>
    <w:semiHidden/>
    <w:qFormat/>
    <w:rsid w:val="00616541"/>
    <w:pPr>
      <w:spacing w:before="120" w:after="120"/>
    </w:pPr>
    <w:rPr>
      <w:i/>
      <w:color w:val="FF0000"/>
      <w:sz w:val="22"/>
    </w:rPr>
  </w:style>
  <w:style w:type="character" w:styleId="CommentReference">
    <w:name w:val="annotation reference"/>
    <w:basedOn w:val="DefaultParagraphFont"/>
    <w:uiPriority w:val="99"/>
    <w:semiHidden/>
    <w:rsid w:val="00616541"/>
    <w:rPr>
      <w:sz w:val="18"/>
      <w:szCs w:val="18"/>
    </w:rPr>
  </w:style>
  <w:style w:type="paragraph" w:styleId="CommentText">
    <w:name w:val="annotation text"/>
    <w:basedOn w:val="Normal"/>
    <w:link w:val="CommentTextChar"/>
    <w:uiPriority w:val="99"/>
    <w:semiHidden/>
    <w:rsid w:val="00616541"/>
    <w:rPr>
      <w:sz w:val="24"/>
      <w:szCs w:val="24"/>
    </w:rPr>
  </w:style>
  <w:style w:type="character" w:customStyle="1" w:styleId="CommentTextChar">
    <w:name w:val="Comment Text Char"/>
    <w:basedOn w:val="DefaultParagraphFont"/>
    <w:link w:val="CommentText"/>
    <w:uiPriority w:val="99"/>
    <w:semiHidden/>
    <w:rsid w:val="00616541"/>
    <w:rPr>
      <w:sz w:val="24"/>
      <w:szCs w:val="24"/>
    </w:rPr>
  </w:style>
  <w:style w:type="character" w:customStyle="1" w:styleId="Black">
    <w:name w:val="Black"/>
    <w:basedOn w:val="DefaultParagraphFont"/>
    <w:uiPriority w:val="99"/>
    <w:qFormat/>
    <w:rsid w:val="00925BE3"/>
    <w:rPr>
      <w:color w:val="auto"/>
    </w:rPr>
  </w:style>
  <w:style w:type="character" w:customStyle="1" w:styleId="UnresolvedMention1">
    <w:name w:val="Unresolved Mention1"/>
    <w:basedOn w:val="DefaultParagraphFont"/>
    <w:uiPriority w:val="99"/>
    <w:semiHidden/>
    <w:unhideWhenUsed/>
    <w:rsid w:val="001F502B"/>
    <w:rPr>
      <w:color w:val="808080"/>
      <w:shd w:val="clear" w:color="auto" w:fill="E6E6E6"/>
    </w:rPr>
  </w:style>
  <w:style w:type="paragraph" w:customStyle="1" w:styleId="AboutHeading">
    <w:name w:val="About Heading"/>
    <w:basedOn w:val="TOCHeading"/>
    <w:uiPriority w:val="14"/>
    <w:qFormat/>
    <w:rsid w:val="00A716BA"/>
    <w:pPr>
      <w:pageBreakBefore w:val="0"/>
      <w:spacing w:after="120"/>
      <w:outlineLvl w:val="9"/>
    </w:pPr>
    <w:rPr>
      <w:noProof/>
      <w:sz w:val="40"/>
    </w:rPr>
  </w:style>
  <w:style w:type="character" w:customStyle="1" w:styleId="Heading7Char">
    <w:name w:val="Heading 7 Char"/>
    <w:basedOn w:val="DefaultParagraphFont"/>
    <w:link w:val="Heading7"/>
    <w:uiPriority w:val="9"/>
    <w:rsid w:val="00151914"/>
    <w:rPr>
      <w:rFonts w:asciiTheme="majorHAnsi" w:eastAsiaTheme="majorEastAsia" w:hAnsiTheme="majorHAnsi" w:cstheme="majorBidi"/>
      <w:i/>
      <w:iCs/>
      <w:color w:val="072574" w:themeColor="accent1" w:themeShade="7F"/>
      <w:lang w:bidi="en-US"/>
    </w:rPr>
  </w:style>
  <w:style w:type="paragraph" w:customStyle="1" w:styleId="ExecSummHeading">
    <w:name w:val="ExecSumm Heading"/>
    <w:basedOn w:val="Heading1"/>
    <w:next w:val="Normal"/>
    <w:link w:val="ExecSummHeadingChar"/>
    <w:qFormat/>
    <w:rsid w:val="00151914"/>
    <w:pPr>
      <w:widowControl/>
      <w:spacing w:after="240"/>
      <w:ind w:left="426" w:hanging="426"/>
    </w:pPr>
    <w:rPr>
      <w:rFonts w:ascii="Arial" w:eastAsia="Adobe Gothic Std B" w:hAnsi="Arial"/>
      <w:b/>
      <w:caps/>
      <w:sz w:val="52"/>
      <w:szCs w:val="48"/>
      <w:lang w:bidi="en-US"/>
    </w:rPr>
  </w:style>
  <w:style w:type="character" w:customStyle="1" w:styleId="ExecSummHeadingChar">
    <w:name w:val="ExecSumm Heading Char"/>
    <w:basedOn w:val="Heading1Char"/>
    <w:link w:val="ExecSummHeading"/>
    <w:rsid w:val="00151914"/>
    <w:rPr>
      <w:rFonts w:ascii="Arial" w:eastAsia="Adobe Gothic Std B" w:hAnsi="Arial" w:cs="Arial"/>
      <w:b/>
      <w:bCs/>
      <w:caps/>
      <w:color w:val="0F4BEB" w:themeColor="accent1"/>
      <w:sz w:val="52"/>
      <w:szCs w:val="48"/>
      <w:lang w:eastAsia="en-AU" w:bidi="en-US"/>
    </w:rPr>
  </w:style>
  <w:style w:type="paragraph" w:customStyle="1" w:styleId="CoverpageInstitutename">
    <w:name w:val="Cover page Institute name"/>
    <w:basedOn w:val="Normal"/>
    <w:link w:val="CoverpageInstitutenameChar"/>
    <w:qFormat/>
    <w:rsid w:val="00151914"/>
    <w:pPr>
      <w:autoSpaceDE w:val="0"/>
      <w:autoSpaceDN w:val="0"/>
      <w:adjustRightInd w:val="0"/>
      <w:spacing w:before="120" w:after="60"/>
      <w:ind w:left="34"/>
      <w:textAlignment w:val="center"/>
    </w:pPr>
    <w:rPr>
      <w:rFonts w:ascii="Arial" w:eastAsiaTheme="minorEastAsia" w:hAnsi="Arial" w:cs="Arial"/>
      <w:caps/>
      <w:color w:val="B0005C"/>
      <w:sz w:val="28"/>
      <w:szCs w:val="24"/>
      <w:lang w:val="en-GB" w:eastAsia="zh-TW"/>
    </w:rPr>
  </w:style>
  <w:style w:type="character" w:customStyle="1" w:styleId="CoverpageInstitutenameChar">
    <w:name w:val="Cover page Institute name Char"/>
    <w:basedOn w:val="DefaultParagraphFont"/>
    <w:link w:val="CoverpageInstitutename"/>
    <w:rsid w:val="00151914"/>
    <w:rPr>
      <w:rFonts w:ascii="Arial" w:eastAsiaTheme="minorEastAsia" w:hAnsi="Arial" w:cs="Arial"/>
      <w:caps/>
      <w:color w:val="B0005C"/>
      <w:sz w:val="28"/>
      <w:szCs w:val="24"/>
      <w:lang w:val="en-GB" w:eastAsia="zh-TW"/>
    </w:rPr>
  </w:style>
  <w:style w:type="table" w:customStyle="1" w:styleId="Style1">
    <w:name w:val="Style1"/>
    <w:basedOn w:val="TableNormal"/>
    <w:uiPriority w:val="99"/>
    <w:rsid w:val="00151914"/>
    <w:pPr>
      <w:spacing w:before="40" w:after="40"/>
      <w:jc w:val="center"/>
    </w:pPr>
    <w:rPr>
      <w:rFonts w:ascii="Arial" w:hAnsi="Arial"/>
      <w:sz w:val="20"/>
      <w:lang w:val="en-US"/>
    </w:rPr>
    <w:tblPr>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center"/>
      </w:pPr>
      <w:rPr>
        <w:b/>
        <w:color w:val="FFFFFF" w:themeColor="background1"/>
      </w:rPr>
      <w:tblPr/>
      <w:tcPr>
        <w:shd w:val="clear" w:color="auto" w:fill="0F4BEB" w:themeFill="accent1"/>
      </w:tcPr>
    </w:tblStylePr>
    <w:tblStylePr w:type="firstCol">
      <w:pPr>
        <w:jc w:val="left"/>
      </w:pPr>
      <w:rPr>
        <w:b/>
      </w:rPr>
      <w:tblPr/>
      <w:tcPr>
        <w:shd w:val="clear" w:color="auto" w:fill="D9D9D9" w:themeFill="background1" w:themeFillShade="D9"/>
      </w:tcPr>
    </w:tblStylePr>
  </w:style>
  <w:style w:type="paragraph" w:customStyle="1" w:styleId="AppendixTitle">
    <w:name w:val="AppendixTitle"/>
    <w:basedOn w:val="ExecSummHeading"/>
    <w:link w:val="AppendixTitleChar"/>
    <w:qFormat/>
    <w:rsid w:val="00151914"/>
  </w:style>
  <w:style w:type="paragraph" w:customStyle="1" w:styleId="AppHeading1">
    <w:name w:val="AppHeading 1"/>
    <w:basedOn w:val="Heading1"/>
    <w:link w:val="AppHeading1Char"/>
    <w:qFormat/>
    <w:rsid w:val="00151914"/>
    <w:pPr>
      <w:widowControl/>
      <w:numPr>
        <w:numId w:val="30"/>
      </w:numPr>
      <w:spacing w:after="240"/>
      <w:ind w:left="567" w:hanging="567"/>
    </w:pPr>
    <w:rPr>
      <w:rFonts w:ascii="Arial" w:eastAsia="Adobe Gothic Std B" w:hAnsi="Arial"/>
      <w:b/>
      <w:caps/>
      <w:sz w:val="52"/>
      <w:szCs w:val="48"/>
      <w:lang w:bidi="en-US"/>
    </w:rPr>
  </w:style>
  <w:style w:type="character" w:customStyle="1" w:styleId="AppendixTitleChar">
    <w:name w:val="AppendixTitle Char"/>
    <w:basedOn w:val="ExecSummHeadingChar"/>
    <w:link w:val="AppendixTitle"/>
    <w:rsid w:val="00151914"/>
    <w:rPr>
      <w:rFonts w:ascii="Arial" w:eastAsia="Adobe Gothic Std B" w:hAnsi="Arial" w:cs="Arial"/>
      <w:b/>
      <w:bCs/>
      <w:caps/>
      <w:color w:val="0F4BEB" w:themeColor="accent1"/>
      <w:sz w:val="52"/>
      <w:szCs w:val="48"/>
      <w:lang w:eastAsia="en-AU" w:bidi="en-US"/>
    </w:rPr>
  </w:style>
  <w:style w:type="paragraph" w:customStyle="1" w:styleId="AppHeading2">
    <w:name w:val="AppHeading 2"/>
    <w:basedOn w:val="Heading3"/>
    <w:link w:val="AppHeading2Char"/>
    <w:qFormat/>
    <w:rsid w:val="00151914"/>
    <w:pPr>
      <w:numPr>
        <w:ilvl w:val="2"/>
      </w:numPr>
      <w:tabs>
        <w:tab w:val="num" w:pos="2778"/>
      </w:tabs>
      <w:spacing w:before="240" w:after="120"/>
      <w:ind w:left="737" w:hanging="737"/>
    </w:pPr>
    <w:rPr>
      <w:rFonts w:ascii="Arial" w:eastAsia="Adobe Gothic Std B" w:hAnsi="Arial" w:cs="Arial"/>
      <w:sz w:val="28"/>
      <w:szCs w:val="48"/>
      <w:lang w:bidi="en-US"/>
    </w:rPr>
  </w:style>
  <w:style w:type="character" w:customStyle="1" w:styleId="AppHeading1Char">
    <w:name w:val="AppHeading 1 Char"/>
    <w:basedOn w:val="Heading1Char"/>
    <w:link w:val="AppHeading1"/>
    <w:rsid w:val="00151914"/>
    <w:rPr>
      <w:rFonts w:ascii="Arial" w:eastAsia="Adobe Gothic Std B" w:hAnsi="Arial" w:cs="Arial"/>
      <w:b/>
      <w:bCs/>
      <w:caps/>
      <w:color w:val="0F4BEB" w:themeColor="accent1"/>
      <w:sz w:val="52"/>
      <w:szCs w:val="48"/>
      <w:lang w:eastAsia="en-AU" w:bidi="en-US"/>
    </w:rPr>
  </w:style>
  <w:style w:type="character" w:customStyle="1" w:styleId="AppHeading2Char">
    <w:name w:val="AppHeading 2 Char"/>
    <w:basedOn w:val="Heading3Char"/>
    <w:link w:val="AppHeading2"/>
    <w:rsid w:val="00151914"/>
    <w:rPr>
      <w:rFonts w:ascii="Arial" w:eastAsia="Adobe Gothic Std B" w:hAnsi="Arial" w:cs="Arial"/>
      <w:b/>
      <w:bCs/>
      <w:sz w:val="28"/>
      <w:szCs w:val="48"/>
      <w:lang w:eastAsia="en-AU" w:bidi="en-US"/>
    </w:rPr>
  </w:style>
  <w:style w:type="paragraph" w:customStyle="1" w:styleId="AltHeading3">
    <w:name w:val="Alt Heading 3"/>
    <w:basedOn w:val="Heading3"/>
    <w:next w:val="BodyText"/>
    <w:uiPriority w:val="1"/>
    <w:qFormat/>
    <w:rsid w:val="00151914"/>
    <w:pPr>
      <w:numPr>
        <w:ilvl w:val="2"/>
      </w:numPr>
      <w:tabs>
        <w:tab w:val="num" w:pos="2778"/>
      </w:tabs>
      <w:spacing w:before="320" w:after="120"/>
      <w:ind w:left="737" w:hanging="737"/>
    </w:pPr>
    <w:rPr>
      <w:color w:val="6E237F" w:themeColor="accent6"/>
      <w:sz w:val="32"/>
      <w:szCs w:val="30"/>
    </w:rPr>
  </w:style>
  <w:style w:type="paragraph" w:customStyle="1" w:styleId="Source">
    <w:name w:val="Source"/>
    <w:basedOn w:val="Normal"/>
    <w:next w:val="Normal"/>
    <w:link w:val="SourceChar"/>
    <w:qFormat/>
    <w:rsid w:val="00151914"/>
    <w:pPr>
      <w:spacing w:before="120" w:after="120"/>
    </w:pPr>
    <w:rPr>
      <w:rFonts w:ascii="Arial" w:eastAsia="Cambria" w:hAnsi="Arial" w:cs="Arial"/>
      <w:i/>
      <w:color w:val="595959" w:themeColor="text1" w:themeTint="A6"/>
      <w:sz w:val="19"/>
      <w:szCs w:val="19"/>
      <w:lang w:bidi="en-US"/>
    </w:rPr>
  </w:style>
  <w:style w:type="paragraph" w:styleId="NormalWeb">
    <w:name w:val="Normal (Web)"/>
    <w:basedOn w:val="Normal"/>
    <w:uiPriority w:val="99"/>
    <w:unhideWhenUsed/>
    <w:rsid w:val="00151914"/>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SourceChar">
    <w:name w:val="Source Char"/>
    <w:basedOn w:val="DefaultParagraphFont"/>
    <w:link w:val="Source"/>
    <w:rsid w:val="00151914"/>
    <w:rPr>
      <w:rFonts w:ascii="Arial" w:eastAsia="Cambria" w:hAnsi="Arial" w:cs="Arial"/>
      <w:i/>
      <w:color w:val="595959" w:themeColor="text1" w:themeTint="A6"/>
      <w:sz w:val="19"/>
      <w:szCs w:val="19"/>
      <w:lang w:bidi="en-US"/>
    </w:rPr>
  </w:style>
  <w:style w:type="character" w:customStyle="1" w:styleId="ListParagraphChar">
    <w:name w:val="List Paragraph Char"/>
    <w:aliases w:val="UTS Para Char,Recommendation Char,List Paragraph1 Char,Numbered Para 1 Char,Dot pt Char,No Spacing1 Char,List Paragraph Char Char Char Char,Indicator Text Char,Bullet Points Char,Bullet 1 Char,MAIN CONTENT Char,List Paragraph12 Char"/>
    <w:basedOn w:val="DefaultParagraphFont"/>
    <w:link w:val="ListParagraph0"/>
    <w:uiPriority w:val="34"/>
    <w:qFormat/>
    <w:rsid w:val="00151914"/>
    <w:rPr>
      <w:rFonts w:eastAsia="Times New Roman" w:cs="Times New Roman"/>
      <w:sz w:val="18"/>
      <w:szCs w:val="24"/>
      <w:lang w:eastAsia="en-AU"/>
    </w:rPr>
  </w:style>
  <w:style w:type="paragraph" w:customStyle="1" w:styleId="Heading50">
    <w:name w:val="Heading5"/>
    <w:basedOn w:val="Normal"/>
    <w:link w:val="Heading5Char0"/>
    <w:qFormat/>
    <w:rsid w:val="00151914"/>
    <w:pPr>
      <w:keepNext/>
      <w:spacing w:before="360" w:after="120"/>
    </w:pPr>
    <w:rPr>
      <w:rFonts w:ascii="Arial" w:eastAsia="Cambria" w:hAnsi="Arial" w:cs="Arial"/>
      <w:b/>
      <w:color w:val="0F4BEB" w:themeColor="accent1"/>
      <w:sz w:val="24"/>
      <w:szCs w:val="24"/>
      <w:lang w:bidi="en-US"/>
    </w:rPr>
  </w:style>
  <w:style w:type="character" w:customStyle="1" w:styleId="Heading5Char0">
    <w:name w:val="Heading5 Char"/>
    <w:basedOn w:val="DefaultParagraphFont"/>
    <w:link w:val="Heading50"/>
    <w:rsid w:val="00151914"/>
    <w:rPr>
      <w:rFonts w:ascii="Arial" w:eastAsia="Cambria" w:hAnsi="Arial" w:cs="Arial"/>
      <w:b/>
      <w:color w:val="0F4BEB" w:themeColor="accent1"/>
      <w:sz w:val="24"/>
      <w:szCs w:val="24"/>
      <w:lang w:bidi="en-US"/>
    </w:rPr>
  </w:style>
  <w:style w:type="paragraph" w:customStyle="1" w:styleId="Caption1">
    <w:name w:val="Caption1"/>
    <w:basedOn w:val="Normal"/>
    <w:uiPriority w:val="35"/>
    <w:qFormat/>
    <w:rsid w:val="00151914"/>
    <w:pPr>
      <w:keepNext/>
      <w:suppressAutoHyphens/>
      <w:spacing w:before="240" w:after="120"/>
    </w:pPr>
    <w:rPr>
      <w:rFonts w:ascii="Arial" w:eastAsia="Cambria" w:hAnsi="Arial" w:cs="Arial"/>
      <w:b/>
      <w:i/>
      <w:sz w:val="20"/>
      <w:szCs w:val="20"/>
      <w:lang w:bidi="en-US"/>
    </w:rPr>
  </w:style>
  <w:style w:type="character" w:customStyle="1" w:styleId="FootnoteTextChar1">
    <w:name w:val="Footnote Text Char1"/>
    <w:basedOn w:val="DefaultParagraphFont"/>
    <w:uiPriority w:val="99"/>
    <w:semiHidden/>
    <w:rsid w:val="00151914"/>
    <w:rPr>
      <w:rFonts w:ascii="Arial" w:eastAsia="Cambria" w:hAnsi="Arial" w:cs="Arial"/>
      <w:sz w:val="20"/>
      <w:szCs w:val="20"/>
      <w:lang w:val="en-AU" w:bidi="en-US"/>
    </w:rPr>
  </w:style>
  <w:style w:type="numbering" w:customStyle="1" w:styleId="ListParagraph00">
    <w:name w:val="List Paragraph0"/>
    <w:uiPriority w:val="99"/>
    <w:rsid w:val="00151914"/>
    <w:pPr>
      <w:numPr>
        <w:numId w:val="17"/>
      </w:numPr>
    </w:pPr>
  </w:style>
  <w:style w:type="table" w:customStyle="1" w:styleId="GridTable1Light-Accent11">
    <w:name w:val="Grid Table 1 Light - Accent 11"/>
    <w:basedOn w:val="TableNormal"/>
    <w:uiPriority w:val="46"/>
    <w:rsid w:val="00151914"/>
    <w:pPr>
      <w:spacing w:after="0"/>
    </w:pPr>
    <w:tblPr>
      <w:tblStyleRowBandSize w:val="1"/>
      <w:tblStyleColBandSize w:val="1"/>
      <w:tblBorders>
        <w:top w:val="single" w:sz="4" w:space="0" w:color="9DB5F8" w:themeColor="accent1" w:themeTint="66"/>
        <w:left w:val="single" w:sz="4" w:space="0" w:color="9DB5F8" w:themeColor="accent1" w:themeTint="66"/>
        <w:bottom w:val="single" w:sz="4" w:space="0" w:color="9DB5F8" w:themeColor="accent1" w:themeTint="66"/>
        <w:right w:val="single" w:sz="4" w:space="0" w:color="9DB5F8" w:themeColor="accent1" w:themeTint="66"/>
        <w:insideH w:val="single" w:sz="4" w:space="0" w:color="9DB5F8" w:themeColor="accent1" w:themeTint="66"/>
        <w:insideV w:val="single" w:sz="4" w:space="0" w:color="9DB5F8" w:themeColor="accent1" w:themeTint="66"/>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2" w:space="0" w:color="6C91F5" w:themeColor="accent1" w:themeTint="99"/>
        </w:tcBorders>
      </w:tcPr>
    </w:tblStylePr>
    <w:tblStylePr w:type="firstCol">
      <w:rPr>
        <w:b/>
        <w:bCs/>
      </w:rPr>
    </w:tblStylePr>
    <w:tblStylePr w:type="lastCol">
      <w:rPr>
        <w:b/>
        <w:bCs/>
      </w:rPr>
    </w:tblStylePr>
  </w:style>
  <w:style w:type="paragraph" w:customStyle="1" w:styleId="xmsonormal">
    <w:name w:val="x_msonormal"/>
    <w:basedOn w:val="Normal"/>
    <w:uiPriority w:val="99"/>
    <w:semiHidden/>
    <w:rsid w:val="00151914"/>
    <w:rPr>
      <w:rFonts w:ascii="Times New Roman" w:hAnsi="Times New Roman" w:cs="Times New Roman"/>
      <w:sz w:val="24"/>
      <w:szCs w:val="24"/>
      <w:lang w:eastAsia="en-AU"/>
    </w:rPr>
  </w:style>
  <w:style w:type="paragraph" w:customStyle="1" w:styleId="Body">
    <w:name w:val="Body"/>
    <w:basedOn w:val="Normal"/>
    <w:rsid w:val="00151914"/>
    <w:pPr>
      <w:spacing w:before="60" w:after="60"/>
      <w:jc w:val="both"/>
    </w:pPr>
    <w:rPr>
      <w:rFonts w:ascii="Arial" w:eastAsia="Times New Roman" w:hAnsi="Arial" w:cs="Times New Roman"/>
      <w:noProof/>
      <w:sz w:val="20"/>
      <w:szCs w:val="20"/>
    </w:rPr>
  </w:style>
  <w:style w:type="paragraph" w:styleId="NoSpacing">
    <w:name w:val="No Spacing"/>
    <w:uiPriority w:val="1"/>
    <w:qFormat/>
    <w:rsid w:val="00151914"/>
    <w:pPr>
      <w:spacing w:before="0" w:after="0"/>
    </w:pPr>
    <w:rPr>
      <w:lang w:val="en-US"/>
    </w:rPr>
  </w:style>
  <w:style w:type="paragraph" w:styleId="CommentSubject">
    <w:name w:val="annotation subject"/>
    <w:basedOn w:val="CommentText"/>
    <w:next w:val="CommentText"/>
    <w:link w:val="CommentSubjectChar"/>
    <w:uiPriority w:val="99"/>
    <w:semiHidden/>
    <w:unhideWhenUsed/>
    <w:rsid w:val="00151914"/>
    <w:pPr>
      <w:spacing w:before="120" w:after="120"/>
    </w:pPr>
    <w:rPr>
      <w:rFonts w:ascii="Arial" w:eastAsia="Cambria" w:hAnsi="Arial" w:cs="Arial"/>
      <w:b/>
      <w:bCs/>
      <w:sz w:val="20"/>
      <w:szCs w:val="20"/>
      <w:lang w:bidi="en-US"/>
    </w:rPr>
  </w:style>
  <w:style w:type="character" w:customStyle="1" w:styleId="CommentSubjectChar">
    <w:name w:val="Comment Subject Char"/>
    <w:basedOn w:val="CommentTextChar"/>
    <w:link w:val="CommentSubject"/>
    <w:uiPriority w:val="99"/>
    <w:semiHidden/>
    <w:rsid w:val="00151914"/>
    <w:rPr>
      <w:rFonts w:ascii="Arial" w:eastAsia="Cambria" w:hAnsi="Arial" w:cs="Arial"/>
      <w:b/>
      <w:bCs/>
      <w:sz w:val="20"/>
      <w:szCs w:val="20"/>
      <w:lang w:bidi="en-US"/>
    </w:rPr>
  </w:style>
  <w:style w:type="paragraph" w:styleId="Revision">
    <w:name w:val="Revision"/>
    <w:hidden/>
    <w:uiPriority w:val="99"/>
    <w:semiHidden/>
    <w:rsid w:val="00151914"/>
    <w:pPr>
      <w:spacing w:before="0" w:after="0"/>
    </w:pPr>
    <w:rPr>
      <w:rFonts w:ascii="Arial" w:eastAsia="Cambria" w:hAnsi="Arial" w:cs="Arial"/>
      <w:lang w:bidi="en-US"/>
    </w:rPr>
  </w:style>
  <w:style w:type="table" w:customStyle="1" w:styleId="GridTable1Light-Accent12">
    <w:name w:val="Grid Table 1 Light - Accent 12"/>
    <w:basedOn w:val="TableNormal"/>
    <w:uiPriority w:val="46"/>
    <w:rsid w:val="00151914"/>
    <w:pPr>
      <w:spacing w:before="0" w:after="0"/>
    </w:pPr>
    <w:rPr>
      <w:lang w:val="en-US"/>
    </w:rPr>
    <w:tblPr>
      <w:tblStyleRowBandSize w:val="1"/>
      <w:tblStyleColBandSize w:val="1"/>
      <w:tblBorders>
        <w:top w:val="single" w:sz="4" w:space="0" w:color="9DB5F8" w:themeColor="accent1" w:themeTint="66"/>
        <w:left w:val="single" w:sz="4" w:space="0" w:color="9DB5F8" w:themeColor="accent1" w:themeTint="66"/>
        <w:bottom w:val="single" w:sz="4" w:space="0" w:color="9DB5F8" w:themeColor="accent1" w:themeTint="66"/>
        <w:right w:val="single" w:sz="4" w:space="0" w:color="9DB5F8" w:themeColor="accent1" w:themeTint="66"/>
        <w:insideH w:val="single" w:sz="4" w:space="0" w:color="9DB5F8" w:themeColor="accent1" w:themeTint="66"/>
        <w:insideV w:val="single" w:sz="4" w:space="0" w:color="9DB5F8" w:themeColor="accent1" w:themeTint="66"/>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2" w:space="0" w:color="6C91F5" w:themeColor="accent1" w:themeTint="99"/>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151914"/>
    <w:pPr>
      <w:spacing w:after="0"/>
    </w:pPr>
    <w:tblPr>
      <w:tblStyleRowBandSize w:val="1"/>
      <w:tblStyleColBandSize w:val="1"/>
      <w:tblBorders>
        <w:top w:val="single" w:sz="4" w:space="0" w:color="9DB5F8" w:themeColor="accent1" w:themeTint="66"/>
        <w:left w:val="single" w:sz="4" w:space="0" w:color="9DB5F8" w:themeColor="accent1" w:themeTint="66"/>
        <w:bottom w:val="single" w:sz="4" w:space="0" w:color="9DB5F8" w:themeColor="accent1" w:themeTint="66"/>
        <w:right w:val="single" w:sz="4" w:space="0" w:color="9DB5F8" w:themeColor="accent1" w:themeTint="66"/>
        <w:insideH w:val="single" w:sz="4" w:space="0" w:color="9DB5F8" w:themeColor="accent1" w:themeTint="66"/>
        <w:insideV w:val="single" w:sz="4" w:space="0" w:color="9DB5F8" w:themeColor="accent1" w:themeTint="66"/>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2" w:space="0" w:color="6C91F5" w:themeColor="accent1" w:themeTint="99"/>
        </w:tcBorders>
      </w:tcPr>
    </w:tblStylePr>
    <w:tblStylePr w:type="firstCol">
      <w:rPr>
        <w:b/>
        <w:bCs/>
      </w:rPr>
    </w:tblStylePr>
    <w:tblStylePr w:type="lastCol">
      <w:rPr>
        <w:b/>
        <w:bCs/>
      </w:rPr>
    </w:tblStylePr>
  </w:style>
  <w:style w:type="table" w:customStyle="1" w:styleId="GridTable1Light-Accent112">
    <w:name w:val="Grid Table 1 Light - Accent 112"/>
    <w:basedOn w:val="TableNormal"/>
    <w:uiPriority w:val="46"/>
    <w:rsid w:val="00151914"/>
    <w:pPr>
      <w:spacing w:after="0"/>
    </w:pPr>
    <w:tblPr>
      <w:tblStyleRowBandSize w:val="1"/>
      <w:tblStyleColBandSize w:val="1"/>
      <w:tblBorders>
        <w:top w:val="single" w:sz="4" w:space="0" w:color="9DB5F8" w:themeColor="accent1" w:themeTint="66"/>
        <w:left w:val="single" w:sz="4" w:space="0" w:color="9DB5F8" w:themeColor="accent1" w:themeTint="66"/>
        <w:bottom w:val="single" w:sz="4" w:space="0" w:color="9DB5F8" w:themeColor="accent1" w:themeTint="66"/>
        <w:right w:val="single" w:sz="4" w:space="0" w:color="9DB5F8" w:themeColor="accent1" w:themeTint="66"/>
        <w:insideH w:val="single" w:sz="4" w:space="0" w:color="9DB5F8" w:themeColor="accent1" w:themeTint="66"/>
        <w:insideV w:val="single" w:sz="4" w:space="0" w:color="9DB5F8" w:themeColor="accent1" w:themeTint="66"/>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2" w:space="0" w:color="6C91F5"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151914"/>
    <w:pPr>
      <w:spacing w:before="100" w:beforeAutospacing="1" w:after="100" w:afterAutospacing="1"/>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151914"/>
  </w:style>
  <w:style w:type="character" w:customStyle="1" w:styleId="eop">
    <w:name w:val="eop"/>
    <w:basedOn w:val="DefaultParagraphFont"/>
    <w:rsid w:val="00151914"/>
  </w:style>
  <w:style w:type="table" w:styleId="LightList-Accent1">
    <w:name w:val="Light List Accent 1"/>
    <w:basedOn w:val="TableNormal"/>
    <w:uiPriority w:val="61"/>
    <w:unhideWhenUsed/>
    <w:rsid w:val="00151914"/>
    <w:pPr>
      <w:spacing w:before="0" w:after="0"/>
    </w:pPr>
    <w:rPr>
      <w:rFonts w:ascii="Times New Roman" w:eastAsia="Times New Roman" w:hAnsi="Times New Roman" w:cs="Times New Roman"/>
      <w:sz w:val="20"/>
      <w:szCs w:val="20"/>
      <w:lang w:val="en-GB" w:eastAsia="en-GB"/>
    </w:rPr>
    <w:tblPr>
      <w:tblStyleRowBandSize w:val="1"/>
      <w:tblStyleColBandSize w:val="1"/>
      <w:tblBorders>
        <w:top w:val="single" w:sz="8" w:space="0" w:color="0F4BEB" w:themeColor="accent1"/>
        <w:left w:val="single" w:sz="8" w:space="0" w:color="0F4BEB" w:themeColor="accent1"/>
        <w:bottom w:val="single" w:sz="8" w:space="0" w:color="0F4BEB" w:themeColor="accent1"/>
        <w:right w:val="single" w:sz="8" w:space="0" w:color="0F4BEB"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0F4BEB" w:themeFill="accent1"/>
      </w:tcPr>
    </w:tblStylePr>
    <w:tblStylePr w:type="lastRow">
      <w:pPr>
        <w:spacing w:beforeLines="0" w:before="0" w:beforeAutospacing="0" w:afterLines="0" w:after="0" w:afterAutospacing="0" w:line="240" w:lineRule="auto"/>
      </w:pPr>
      <w:rPr>
        <w:b/>
        <w:bCs/>
      </w:rPr>
      <w:tblPr/>
      <w:tcPr>
        <w:tcBorders>
          <w:top w:val="double" w:sz="6" w:space="0" w:color="0F4BEB" w:themeColor="accent1"/>
          <w:left w:val="single" w:sz="8" w:space="0" w:color="0F4BEB" w:themeColor="accent1"/>
          <w:bottom w:val="single" w:sz="8" w:space="0" w:color="0F4BEB" w:themeColor="accent1"/>
          <w:right w:val="single" w:sz="8" w:space="0" w:color="0F4BEB" w:themeColor="accent1"/>
        </w:tcBorders>
      </w:tcPr>
    </w:tblStylePr>
    <w:tblStylePr w:type="firstCol">
      <w:rPr>
        <w:b/>
        <w:bCs/>
      </w:rPr>
    </w:tblStylePr>
    <w:tblStylePr w:type="lastCol">
      <w:rPr>
        <w:b/>
        <w:bCs/>
      </w:rPr>
    </w:tblStylePr>
    <w:tblStylePr w:type="band1Vert">
      <w:tblPr/>
      <w:tcPr>
        <w:tcBorders>
          <w:top w:val="single" w:sz="8" w:space="0" w:color="0F4BEB" w:themeColor="accent1"/>
          <w:left w:val="single" w:sz="8" w:space="0" w:color="0F4BEB" w:themeColor="accent1"/>
          <w:bottom w:val="single" w:sz="8" w:space="0" w:color="0F4BEB" w:themeColor="accent1"/>
          <w:right w:val="single" w:sz="8" w:space="0" w:color="0F4BEB" w:themeColor="accent1"/>
        </w:tcBorders>
      </w:tcPr>
    </w:tblStylePr>
    <w:tblStylePr w:type="band1Horz">
      <w:tblPr/>
      <w:tcPr>
        <w:tcBorders>
          <w:top w:val="single" w:sz="8" w:space="0" w:color="0F4BEB" w:themeColor="accent1"/>
          <w:left w:val="single" w:sz="8" w:space="0" w:color="0F4BEB" w:themeColor="accent1"/>
          <w:bottom w:val="single" w:sz="8" w:space="0" w:color="0F4BEB" w:themeColor="accent1"/>
          <w:right w:val="single" w:sz="8" w:space="0" w:color="0F4BEB" w:themeColor="accent1"/>
        </w:tcBorders>
      </w:tcPr>
    </w:tblStylePr>
  </w:style>
  <w:style w:type="paragraph" w:customStyle="1" w:styleId="Normal1">
    <w:name w:val="Normal1"/>
    <w:rsid w:val="00151914"/>
    <w:pPr>
      <w:spacing w:before="0" w:after="0" w:line="276" w:lineRule="auto"/>
    </w:pPr>
    <w:rPr>
      <w:rFonts w:ascii="Arial" w:eastAsia="Arial" w:hAnsi="Arial" w:cs="Arial"/>
      <w:color w:val="000000"/>
    </w:rPr>
  </w:style>
  <w:style w:type="paragraph" w:customStyle="1" w:styleId="p1">
    <w:name w:val="p1"/>
    <w:basedOn w:val="Normal"/>
    <w:rsid w:val="00151914"/>
    <w:rPr>
      <w:rFonts w:ascii="Helvetica" w:hAnsi="Helvetica" w:cs="Times New Roman"/>
      <w:sz w:val="17"/>
      <w:szCs w:val="17"/>
      <w:lang w:val="en-GB" w:eastAsia="en-GB"/>
    </w:rPr>
  </w:style>
  <w:style w:type="table" w:customStyle="1" w:styleId="ColorfulGrid1">
    <w:name w:val="Colorful Grid1"/>
    <w:basedOn w:val="Style1"/>
    <w:rsid w:val="00151914"/>
    <w:pPr>
      <w:spacing w:before="0" w:after="0"/>
      <w:jc w:val="left"/>
    </w:pPr>
    <w:rPr>
      <w:rFonts w:ascii="Cambria" w:eastAsia="Cambria" w:hAnsi="Cambria" w:cs="Times New Roman"/>
      <w:color w:val="000000" w:themeColor="text1"/>
      <w:szCs w:val="20"/>
    </w:rPr>
    <w:tblPr>
      <w:tblStyleRowBandSize w:val="1"/>
      <w:tblStyleColBandSize w:val="1"/>
      <w:tblInd w:w="0" w:type="dxa"/>
      <w:tblCellMar>
        <w:top w:w="57" w:type="dxa"/>
        <w:bottom w:w="57" w:type="dxa"/>
      </w:tblCellMar>
    </w:tblPr>
    <w:tcPr>
      <w:shd w:val="clear" w:color="auto" w:fill="CCCCCC" w:themeFill="text1" w:themeFillTint="33"/>
      <w:vAlign w:val="top"/>
    </w:tcPr>
    <w:tblStylePr w:type="firstRow">
      <w:pPr>
        <w:jc w:val="center"/>
      </w:pPr>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F4BEB" w:themeFill="accent1"/>
      </w:tcPr>
    </w:tblStylePr>
    <w:tblStylePr w:type="lastRow">
      <w:rPr>
        <w:b/>
        <w:bCs/>
        <w:color w:val="000000" w:themeColor="text1"/>
      </w:rPr>
      <w:tblPr/>
      <w:tcPr>
        <w:shd w:val="clear" w:color="auto" w:fill="FF2305" w:themeFill="accent2"/>
      </w:tcPr>
    </w:tblStylePr>
    <w:tblStylePr w:type="firstCol">
      <w:pPr>
        <w:jc w:val="left"/>
      </w:pPr>
      <w:rPr>
        <w:rFonts w:ascii="Arial" w:hAnsi="Arial"/>
        <w:b w:val="0"/>
        <w:color w:val="FFFFFF" w:themeColor="background1"/>
      </w:rPr>
      <w:tblPr/>
      <w:tcPr>
        <w:tcBorders>
          <w:top w:val="nil"/>
          <w:left w:val="nil"/>
          <w:bottom w:val="nil"/>
          <w:right w:val="nil"/>
          <w:insideH w:val="nil"/>
          <w:insideV w:val="nil"/>
        </w:tcBorders>
        <w:shd w:val="clear" w:color="auto" w:fill="0F4BEB" w:themeFill="accent1"/>
      </w:tcPr>
    </w:tblStylePr>
    <w:tblStylePr w:type="lastCol">
      <w:rPr>
        <w:color w:val="auto"/>
      </w:rPr>
      <w:tblPr/>
      <w:tcPr>
        <w:shd w:val="clear" w:color="auto" w:fill="B2B2B2" w:themeFill="text2"/>
      </w:tcPr>
    </w:tblStylePr>
    <w:tblStylePr w:type="band1Vert">
      <w:tblPr/>
      <w:tcPr>
        <w:shd w:val="clear" w:color="auto" w:fill="49C0E2" w:themeFill="accent3"/>
      </w:tcPr>
    </w:tblStylePr>
    <w:tblStylePr w:type="band2Vert">
      <w:tblPr/>
      <w:tcPr>
        <w:shd w:val="clear" w:color="auto" w:fill="B2B2B2" w:themeFill="text2"/>
      </w:tcPr>
    </w:tblStylePr>
    <w:tblStylePr w:type="band1Horz">
      <w:tblPr/>
      <w:tcPr>
        <w:shd w:val="clear" w:color="auto" w:fill="B2B2B2" w:themeFill="text2"/>
      </w:tcPr>
    </w:tblStylePr>
    <w:tblStylePr w:type="band2Horz">
      <w:tblPr/>
      <w:tcPr>
        <w:shd w:val="clear" w:color="auto" w:fill="49C0E2" w:themeFill="accent3"/>
      </w:tcPr>
    </w:tblStylePr>
  </w:style>
  <w:style w:type="paragraph" w:customStyle="1" w:styleId="Default">
    <w:name w:val="Default"/>
    <w:rsid w:val="00151914"/>
    <w:pPr>
      <w:autoSpaceDE w:val="0"/>
      <w:autoSpaceDN w:val="0"/>
      <w:adjustRightInd w:val="0"/>
      <w:spacing w:before="0" w:after="0"/>
    </w:pPr>
    <w:rPr>
      <w:rFonts w:ascii="Arial" w:hAnsi="Arial" w:cs="Arial"/>
      <w:color w:val="000000"/>
      <w:sz w:val="24"/>
      <w:szCs w:val="24"/>
    </w:rPr>
  </w:style>
  <w:style w:type="character" w:styleId="Emphasis">
    <w:name w:val="Emphasis"/>
    <w:basedOn w:val="DefaultParagraphFont"/>
    <w:uiPriority w:val="20"/>
    <w:qFormat/>
    <w:rsid w:val="00151914"/>
    <w:rPr>
      <w:i/>
      <w:iCs/>
    </w:rPr>
  </w:style>
  <w:style w:type="table" w:customStyle="1" w:styleId="Style2">
    <w:name w:val="Style2"/>
    <w:basedOn w:val="Style1"/>
    <w:uiPriority w:val="99"/>
    <w:qFormat/>
    <w:rsid w:val="00151914"/>
    <w:pPr>
      <w:spacing w:before="0" w:after="0"/>
      <w:jc w:val="left"/>
    </w:pPr>
    <w:rPr>
      <w:rFonts w:ascii="Cambria" w:eastAsia="Cambria" w:hAnsi="Cambria" w:cs="Times New Roman"/>
      <w:szCs w:val="20"/>
    </w:rPr>
    <w:tblPr>
      <w:tblStyleColBandSize w:val="1"/>
      <w:tblInd w:w="0" w:type="dxa"/>
      <w:tblBorders>
        <w:top w:val="single" w:sz="8" w:space="0" w:color="F2F2F2" w:themeColor="background2"/>
        <w:left w:val="single" w:sz="8" w:space="0" w:color="F2F2F2" w:themeColor="background2"/>
        <w:bottom w:val="single" w:sz="8" w:space="0" w:color="F2F2F2" w:themeColor="background2"/>
        <w:right w:val="single" w:sz="8" w:space="0" w:color="F2F2F2" w:themeColor="background2"/>
        <w:insideH w:val="single" w:sz="8" w:space="0" w:color="F2F2F2" w:themeColor="background2"/>
        <w:insideV w:val="single" w:sz="8" w:space="0" w:color="F2F2F2" w:themeColor="background2"/>
      </w:tblBorders>
      <w:tblCellMar>
        <w:top w:w="57" w:type="dxa"/>
        <w:bottom w:w="57" w:type="dxa"/>
      </w:tblCellMar>
    </w:tblPr>
    <w:tcPr>
      <w:shd w:val="clear" w:color="auto" w:fill="49C0E2" w:themeFill="accent3"/>
      <w:vAlign w:val="top"/>
    </w:tcPr>
    <w:tblStylePr w:type="firstRow">
      <w:pPr>
        <w:jc w:val="center"/>
      </w:pPr>
      <w:rPr>
        <w:rFonts w:ascii="Arial" w:hAnsi="Arial"/>
        <w:b/>
        <w:color w:val="FFFFFF" w:themeColor="background1"/>
      </w:rPr>
      <w:tblPr/>
      <w:tcPr>
        <w:shd w:val="clear" w:color="auto" w:fill="0F4BEB" w:themeFill="accent1"/>
      </w:tcPr>
    </w:tblStylePr>
    <w:tblStylePr w:type="firstCol">
      <w:pPr>
        <w:jc w:val="left"/>
      </w:pPr>
      <w:rPr>
        <w:rFonts w:ascii="Arial" w:hAnsi="Arial"/>
        <w:b w:val="0"/>
        <w:color w:val="auto"/>
      </w:rPr>
      <w:tblPr/>
      <w:tcPr>
        <w:tcBorders>
          <w:top w:val="nil"/>
          <w:left w:val="nil"/>
          <w:bottom w:val="nil"/>
          <w:right w:val="nil"/>
          <w:insideH w:val="nil"/>
          <w:insideV w:val="nil"/>
        </w:tcBorders>
        <w:shd w:val="clear" w:color="auto" w:fill="49C0E2" w:themeFill="accent3"/>
      </w:tcPr>
    </w:tblStylePr>
    <w:tblStylePr w:type="band1Vert">
      <w:tblPr/>
      <w:tcPr>
        <w:shd w:val="clear" w:color="auto" w:fill="6E237F" w:themeFill="accent6"/>
      </w:tcPr>
    </w:tblStylePr>
  </w:style>
  <w:style w:type="table" w:customStyle="1" w:styleId="GridTable4-Accent21">
    <w:name w:val="Grid Table 4 - Accent 21"/>
    <w:basedOn w:val="TableNormal"/>
    <w:uiPriority w:val="49"/>
    <w:rsid w:val="00151914"/>
    <w:pPr>
      <w:spacing w:after="0"/>
    </w:pPr>
    <w:tblPr>
      <w:tblStyleRowBandSize w:val="1"/>
      <w:tblStyleColBandSize w:val="1"/>
      <w:tblBorders>
        <w:top w:val="single" w:sz="4" w:space="0" w:color="FF7A69" w:themeColor="accent2" w:themeTint="99"/>
        <w:left w:val="single" w:sz="4" w:space="0" w:color="FF7A69" w:themeColor="accent2" w:themeTint="99"/>
        <w:bottom w:val="single" w:sz="4" w:space="0" w:color="FF7A69" w:themeColor="accent2" w:themeTint="99"/>
        <w:right w:val="single" w:sz="4" w:space="0" w:color="FF7A69" w:themeColor="accent2" w:themeTint="99"/>
        <w:insideH w:val="single" w:sz="4" w:space="0" w:color="FF7A69" w:themeColor="accent2" w:themeTint="99"/>
        <w:insideV w:val="single" w:sz="4" w:space="0" w:color="FF7A69" w:themeColor="accent2" w:themeTint="99"/>
      </w:tblBorders>
    </w:tblPr>
    <w:tblStylePr w:type="firstRow">
      <w:rPr>
        <w:b/>
        <w:bCs/>
        <w:color w:val="FFFFFF" w:themeColor="background1"/>
      </w:rPr>
      <w:tblPr/>
      <w:tcPr>
        <w:tcBorders>
          <w:top w:val="single" w:sz="4" w:space="0" w:color="FF2305" w:themeColor="accent2"/>
          <w:left w:val="single" w:sz="4" w:space="0" w:color="FF2305" w:themeColor="accent2"/>
          <w:bottom w:val="single" w:sz="4" w:space="0" w:color="FF2305" w:themeColor="accent2"/>
          <w:right w:val="single" w:sz="4" w:space="0" w:color="FF2305" w:themeColor="accent2"/>
          <w:insideH w:val="nil"/>
          <w:insideV w:val="nil"/>
        </w:tcBorders>
        <w:shd w:val="clear" w:color="auto" w:fill="FF2305" w:themeFill="accent2"/>
      </w:tcPr>
    </w:tblStylePr>
    <w:tblStylePr w:type="lastRow">
      <w:rPr>
        <w:b/>
        <w:bCs/>
      </w:rPr>
      <w:tblPr/>
      <w:tcPr>
        <w:tcBorders>
          <w:top w:val="double" w:sz="4" w:space="0" w:color="FF2305" w:themeColor="accent2"/>
        </w:tcBorders>
      </w:tcPr>
    </w:tblStylePr>
    <w:tblStylePr w:type="firstCol">
      <w:rPr>
        <w:b/>
        <w:bCs/>
      </w:rPr>
    </w:tblStylePr>
    <w:tblStylePr w:type="lastCol">
      <w:rPr>
        <w:b/>
        <w:bCs/>
      </w:rPr>
    </w:tblStylePr>
    <w:tblStylePr w:type="band1Vert">
      <w:tblPr/>
      <w:tcPr>
        <w:shd w:val="clear" w:color="auto" w:fill="FFD2CD" w:themeFill="accent2" w:themeFillTint="33"/>
      </w:tcPr>
    </w:tblStylePr>
    <w:tblStylePr w:type="band1Horz">
      <w:tblPr/>
      <w:tcPr>
        <w:shd w:val="clear" w:color="auto" w:fill="FFD2CD" w:themeFill="accent2" w:themeFillTint="33"/>
      </w:tcPr>
    </w:tblStylePr>
  </w:style>
  <w:style w:type="character" w:customStyle="1" w:styleId="normaltextrun1">
    <w:name w:val="normaltextrun1"/>
    <w:basedOn w:val="DefaultParagraphFont"/>
    <w:rsid w:val="00151914"/>
  </w:style>
  <w:style w:type="table" w:customStyle="1" w:styleId="GridTable5Dark-Accent11">
    <w:name w:val="Grid Table 5 Dark - Accent 11"/>
    <w:basedOn w:val="TableNormal"/>
    <w:uiPriority w:val="50"/>
    <w:rsid w:val="0001541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A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4BE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4BE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4BE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4BEB" w:themeFill="accent1"/>
      </w:tcPr>
    </w:tblStylePr>
    <w:tblStylePr w:type="band1Vert">
      <w:tblPr/>
      <w:tcPr>
        <w:shd w:val="clear" w:color="auto" w:fill="9DB5F8" w:themeFill="accent1" w:themeFillTint="66"/>
      </w:tcPr>
    </w:tblStylePr>
    <w:tblStylePr w:type="band1Horz">
      <w:tblPr/>
      <w:tcPr>
        <w:shd w:val="clear" w:color="auto" w:fill="9DB5F8" w:themeFill="accent1" w:themeFillTint="66"/>
      </w:tcPr>
    </w:tblStylePr>
  </w:style>
  <w:style w:type="table" w:customStyle="1" w:styleId="GridTable4-Accent11">
    <w:name w:val="Grid Table 4 - Accent 11"/>
    <w:basedOn w:val="TableNormal"/>
    <w:uiPriority w:val="49"/>
    <w:rsid w:val="00015413"/>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numbering" w:customStyle="1" w:styleId="ListAlpha1">
    <w:name w:val="List_Alpha1"/>
    <w:uiPriority w:val="99"/>
    <w:rsid w:val="00857E68"/>
  </w:style>
  <w:style w:type="numbering" w:customStyle="1" w:styleId="ListAlpha20">
    <w:name w:val="List_Alpha2"/>
    <w:uiPriority w:val="99"/>
    <w:rsid w:val="00F56891"/>
  </w:style>
  <w:style w:type="numbering" w:customStyle="1" w:styleId="ListTableBullet1">
    <w:name w:val="List_TableBullet1"/>
    <w:uiPriority w:val="99"/>
    <w:rsid w:val="00F56891"/>
  </w:style>
  <w:style w:type="paragraph" w:styleId="EndnoteText">
    <w:name w:val="endnote text"/>
    <w:basedOn w:val="Normal"/>
    <w:link w:val="EndnoteTextChar"/>
    <w:uiPriority w:val="99"/>
    <w:semiHidden/>
    <w:unhideWhenUsed/>
    <w:rsid w:val="008C78BB"/>
    <w:rPr>
      <w:sz w:val="20"/>
      <w:szCs w:val="20"/>
    </w:rPr>
  </w:style>
  <w:style w:type="character" w:customStyle="1" w:styleId="EndnoteTextChar">
    <w:name w:val="Endnote Text Char"/>
    <w:basedOn w:val="DefaultParagraphFont"/>
    <w:link w:val="EndnoteText"/>
    <w:uiPriority w:val="99"/>
    <w:semiHidden/>
    <w:rsid w:val="008C78BB"/>
    <w:rPr>
      <w:sz w:val="20"/>
      <w:szCs w:val="20"/>
    </w:rPr>
  </w:style>
  <w:style w:type="character" w:styleId="EndnoteReference">
    <w:name w:val="endnote reference"/>
    <w:basedOn w:val="DefaultParagraphFont"/>
    <w:uiPriority w:val="99"/>
    <w:semiHidden/>
    <w:unhideWhenUsed/>
    <w:rsid w:val="008C78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8588">
      <w:bodyDiv w:val="1"/>
      <w:marLeft w:val="0"/>
      <w:marRight w:val="0"/>
      <w:marTop w:val="0"/>
      <w:marBottom w:val="0"/>
      <w:divBdr>
        <w:top w:val="none" w:sz="0" w:space="0" w:color="auto"/>
        <w:left w:val="none" w:sz="0" w:space="0" w:color="auto"/>
        <w:bottom w:val="none" w:sz="0" w:space="0" w:color="auto"/>
        <w:right w:val="none" w:sz="0" w:space="0" w:color="auto"/>
      </w:divBdr>
    </w:div>
    <w:div w:id="97340302">
      <w:bodyDiv w:val="1"/>
      <w:marLeft w:val="0"/>
      <w:marRight w:val="0"/>
      <w:marTop w:val="0"/>
      <w:marBottom w:val="0"/>
      <w:divBdr>
        <w:top w:val="none" w:sz="0" w:space="0" w:color="auto"/>
        <w:left w:val="none" w:sz="0" w:space="0" w:color="auto"/>
        <w:bottom w:val="none" w:sz="0" w:space="0" w:color="auto"/>
        <w:right w:val="none" w:sz="0" w:space="0" w:color="auto"/>
      </w:divBdr>
    </w:div>
    <w:div w:id="118648639">
      <w:bodyDiv w:val="1"/>
      <w:marLeft w:val="0"/>
      <w:marRight w:val="0"/>
      <w:marTop w:val="0"/>
      <w:marBottom w:val="0"/>
      <w:divBdr>
        <w:top w:val="none" w:sz="0" w:space="0" w:color="auto"/>
        <w:left w:val="none" w:sz="0" w:space="0" w:color="auto"/>
        <w:bottom w:val="none" w:sz="0" w:space="0" w:color="auto"/>
        <w:right w:val="none" w:sz="0" w:space="0" w:color="auto"/>
      </w:divBdr>
    </w:div>
    <w:div w:id="174655249">
      <w:bodyDiv w:val="1"/>
      <w:marLeft w:val="0"/>
      <w:marRight w:val="0"/>
      <w:marTop w:val="0"/>
      <w:marBottom w:val="0"/>
      <w:divBdr>
        <w:top w:val="none" w:sz="0" w:space="0" w:color="auto"/>
        <w:left w:val="none" w:sz="0" w:space="0" w:color="auto"/>
        <w:bottom w:val="none" w:sz="0" w:space="0" w:color="auto"/>
        <w:right w:val="none" w:sz="0" w:space="0" w:color="auto"/>
      </w:divBdr>
    </w:div>
    <w:div w:id="335768280">
      <w:bodyDiv w:val="1"/>
      <w:marLeft w:val="0"/>
      <w:marRight w:val="0"/>
      <w:marTop w:val="0"/>
      <w:marBottom w:val="0"/>
      <w:divBdr>
        <w:top w:val="none" w:sz="0" w:space="0" w:color="auto"/>
        <w:left w:val="none" w:sz="0" w:space="0" w:color="auto"/>
        <w:bottom w:val="none" w:sz="0" w:space="0" w:color="auto"/>
        <w:right w:val="none" w:sz="0" w:space="0" w:color="auto"/>
      </w:divBdr>
    </w:div>
    <w:div w:id="362481634">
      <w:bodyDiv w:val="1"/>
      <w:marLeft w:val="0"/>
      <w:marRight w:val="0"/>
      <w:marTop w:val="0"/>
      <w:marBottom w:val="0"/>
      <w:divBdr>
        <w:top w:val="none" w:sz="0" w:space="0" w:color="auto"/>
        <w:left w:val="none" w:sz="0" w:space="0" w:color="auto"/>
        <w:bottom w:val="none" w:sz="0" w:space="0" w:color="auto"/>
        <w:right w:val="none" w:sz="0" w:space="0" w:color="auto"/>
      </w:divBdr>
      <w:divsChild>
        <w:div w:id="516693985">
          <w:marLeft w:val="0"/>
          <w:marRight w:val="0"/>
          <w:marTop w:val="0"/>
          <w:marBottom w:val="0"/>
          <w:divBdr>
            <w:top w:val="none" w:sz="0" w:space="0" w:color="auto"/>
            <w:left w:val="none" w:sz="0" w:space="0" w:color="auto"/>
            <w:bottom w:val="none" w:sz="0" w:space="0" w:color="auto"/>
            <w:right w:val="none" w:sz="0" w:space="0" w:color="auto"/>
          </w:divBdr>
        </w:div>
        <w:div w:id="343286845">
          <w:marLeft w:val="0"/>
          <w:marRight w:val="0"/>
          <w:marTop w:val="0"/>
          <w:marBottom w:val="0"/>
          <w:divBdr>
            <w:top w:val="none" w:sz="0" w:space="0" w:color="auto"/>
            <w:left w:val="none" w:sz="0" w:space="0" w:color="auto"/>
            <w:bottom w:val="none" w:sz="0" w:space="0" w:color="auto"/>
            <w:right w:val="none" w:sz="0" w:space="0" w:color="auto"/>
          </w:divBdr>
        </w:div>
        <w:div w:id="1281495088">
          <w:marLeft w:val="0"/>
          <w:marRight w:val="0"/>
          <w:marTop w:val="0"/>
          <w:marBottom w:val="0"/>
          <w:divBdr>
            <w:top w:val="none" w:sz="0" w:space="0" w:color="auto"/>
            <w:left w:val="none" w:sz="0" w:space="0" w:color="auto"/>
            <w:bottom w:val="none" w:sz="0" w:space="0" w:color="auto"/>
            <w:right w:val="none" w:sz="0" w:space="0" w:color="auto"/>
          </w:divBdr>
        </w:div>
        <w:div w:id="419372370">
          <w:marLeft w:val="0"/>
          <w:marRight w:val="0"/>
          <w:marTop w:val="0"/>
          <w:marBottom w:val="0"/>
          <w:divBdr>
            <w:top w:val="none" w:sz="0" w:space="0" w:color="auto"/>
            <w:left w:val="none" w:sz="0" w:space="0" w:color="auto"/>
            <w:bottom w:val="none" w:sz="0" w:space="0" w:color="auto"/>
            <w:right w:val="none" w:sz="0" w:space="0" w:color="auto"/>
          </w:divBdr>
        </w:div>
        <w:div w:id="1613901294">
          <w:marLeft w:val="0"/>
          <w:marRight w:val="0"/>
          <w:marTop w:val="0"/>
          <w:marBottom w:val="0"/>
          <w:divBdr>
            <w:top w:val="none" w:sz="0" w:space="0" w:color="auto"/>
            <w:left w:val="none" w:sz="0" w:space="0" w:color="auto"/>
            <w:bottom w:val="none" w:sz="0" w:space="0" w:color="auto"/>
            <w:right w:val="none" w:sz="0" w:space="0" w:color="auto"/>
          </w:divBdr>
        </w:div>
      </w:divsChild>
    </w:div>
    <w:div w:id="602688303">
      <w:bodyDiv w:val="1"/>
      <w:marLeft w:val="0"/>
      <w:marRight w:val="0"/>
      <w:marTop w:val="0"/>
      <w:marBottom w:val="0"/>
      <w:divBdr>
        <w:top w:val="none" w:sz="0" w:space="0" w:color="auto"/>
        <w:left w:val="none" w:sz="0" w:space="0" w:color="auto"/>
        <w:bottom w:val="none" w:sz="0" w:space="0" w:color="auto"/>
        <w:right w:val="none" w:sz="0" w:space="0" w:color="auto"/>
      </w:divBdr>
      <w:divsChild>
        <w:div w:id="2095665849">
          <w:marLeft w:val="0"/>
          <w:marRight w:val="0"/>
          <w:marTop w:val="0"/>
          <w:marBottom w:val="0"/>
          <w:divBdr>
            <w:top w:val="none" w:sz="0" w:space="0" w:color="auto"/>
            <w:left w:val="none" w:sz="0" w:space="0" w:color="auto"/>
            <w:bottom w:val="none" w:sz="0" w:space="0" w:color="auto"/>
            <w:right w:val="none" w:sz="0" w:space="0" w:color="auto"/>
          </w:divBdr>
          <w:divsChild>
            <w:div w:id="1140422587">
              <w:marLeft w:val="0"/>
              <w:marRight w:val="0"/>
              <w:marTop w:val="0"/>
              <w:marBottom w:val="0"/>
              <w:divBdr>
                <w:top w:val="none" w:sz="0" w:space="0" w:color="auto"/>
                <w:left w:val="none" w:sz="0" w:space="0" w:color="auto"/>
                <w:bottom w:val="none" w:sz="0" w:space="0" w:color="auto"/>
                <w:right w:val="none" w:sz="0" w:space="0" w:color="auto"/>
              </w:divBdr>
              <w:divsChild>
                <w:div w:id="838347717">
                  <w:marLeft w:val="0"/>
                  <w:marRight w:val="0"/>
                  <w:marTop w:val="0"/>
                  <w:marBottom w:val="0"/>
                  <w:divBdr>
                    <w:top w:val="none" w:sz="0" w:space="0" w:color="auto"/>
                    <w:left w:val="none" w:sz="0" w:space="0" w:color="auto"/>
                    <w:bottom w:val="none" w:sz="0" w:space="0" w:color="auto"/>
                    <w:right w:val="none" w:sz="0" w:space="0" w:color="auto"/>
                  </w:divBdr>
                  <w:divsChild>
                    <w:div w:id="271742021">
                      <w:marLeft w:val="0"/>
                      <w:marRight w:val="0"/>
                      <w:marTop w:val="0"/>
                      <w:marBottom w:val="0"/>
                      <w:divBdr>
                        <w:top w:val="none" w:sz="0" w:space="0" w:color="auto"/>
                        <w:left w:val="none" w:sz="0" w:space="0" w:color="auto"/>
                        <w:bottom w:val="none" w:sz="0" w:space="0" w:color="auto"/>
                        <w:right w:val="none" w:sz="0" w:space="0" w:color="auto"/>
                      </w:divBdr>
                      <w:divsChild>
                        <w:div w:id="1658996544">
                          <w:marLeft w:val="0"/>
                          <w:marRight w:val="0"/>
                          <w:marTop w:val="0"/>
                          <w:marBottom w:val="0"/>
                          <w:divBdr>
                            <w:top w:val="none" w:sz="0" w:space="0" w:color="auto"/>
                            <w:left w:val="none" w:sz="0" w:space="0" w:color="auto"/>
                            <w:bottom w:val="none" w:sz="0" w:space="0" w:color="auto"/>
                            <w:right w:val="none" w:sz="0" w:space="0" w:color="auto"/>
                          </w:divBdr>
                          <w:divsChild>
                            <w:div w:id="337925068">
                              <w:marLeft w:val="0"/>
                              <w:marRight w:val="0"/>
                              <w:marTop w:val="0"/>
                              <w:marBottom w:val="0"/>
                              <w:divBdr>
                                <w:top w:val="none" w:sz="0" w:space="0" w:color="auto"/>
                                <w:left w:val="none" w:sz="0" w:space="0" w:color="auto"/>
                                <w:bottom w:val="none" w:sz="0" w:space="0" w:color="auto"/>
                                <w:right w:val="none" w:sz="0" w:space="0" w:color="auto"/>
                              </w:divBdr>
                              <w:divsChild>
                                <w:div w:id="1884095926">
                                  <w:marLeft w:val="0"/>
                                  <w:marRight w:val="0"/>
                                  <w:marTop w:val="0"/>
                                  <w:marBottom w:val="0"/>
                                  <w:divBdr>
                                    <w:top w:val="none" w:sz="0" w:space="0" w:color="auto"/>
                                    <w:left w:val="none" w:sz="0" w:space="0" w:color="auto"/>
                                    <w:bottom w:val="none" w:sz="0" w:space="0" w:color="auto"/>
                                    <w:right w:val="none" w:sz="0" w:space="0" w:color="auto"/>
                                  </w:divBdr>
                                  <w:divsChild>
                                    <w:div w:id="1010061103">
                                      <w:marLeft w:val="0"/>
                                      <w:marRight w:val="0"/>
                                      <w:marTop w:val="0"/>
                                      <w:marBottom w:val="0"/>
                                      <w:divBdr>
                                        <w:top w:val="none" w:sz="0" w:space="0" w:color="auto"/>
                                        <w:left w:val="none" w:sz="0" w:space="0" w:color="auto"/>
                                        <w:bottom w:val="none" w:sz="0" w:space="0" w:color="auto"/>
                                        <w:right w:val="none" w:sz="0" w:space="0" w:color="auto"/>
                                      </w:divBdr>
                                      <w:divsChild>
                                        <w:div w:id="163975794">
                                          <w:marLeft w:val="0"/>
                                          <w:marRight w:val="0"/>
                                          <w:marTop w:val="0"/>
                                          <w:marBottom w:val="0"/>
                                          <w:divBdr>
                                            <w:top w:val="none" w:sz="0" w:space="0" w:color="auto"/>
                                            <w:left w:val="none" w:sz="0" w:space="0" w:color="auto"/>
                                            <w:bottom w:val="none" w:sz="0" w:space="0" w:color="auto"/>
                                            <w:right w:val="none" w:sz="0" w:space="0" w:color="auto"/>
                                          </w:divBdr>
                                          <w:divsChild>
                                            <w:div w:id="461381891">
                                              <w:marLeft w:val="0"/>
                                              <w:marRight w:val="0"/>
                                              <w:marTop w:val="0"/>
                                              <w:marBottom w:val="0"/>
                                              <w:divBdr>
                                                <w:top w:val="none" w:sz="0" w:space="0" w:color="auto"/>
                                                <w:left w:val="none" w:sz="0" w:space="0" w:color="auto"/>
                                                <w:bottom w:val="none" w:sz="0" w:space="0" w:color="auto"/>
                                                <w:right w:val="none" w:sz="0" w:space="0" w:color="auto"/>
                                              </w:divBdr>
                                              <w:divsChild>
                                                <w:div w:id="787504946">
                                                  <w:marLeft w:val="0"/>
                                                  <w:marRight w:val="0"/>
                                                  <w:marTop w:val="0"/>
                                                  <w:marBottom w:val="0"/>
                                                  <w:divBdr>
                                                    <w:top w:val="none" w:sz="0" w:space="0" w:color="auto"/>
                                                    <w:left w:val="none" w:sz="0" w:space="0" w:color="auto"/>
                                                    <w:bottom w:val="none" w:sz="0" w:space="0" w:color="auto"/>
                                                    <w:right w:val="none" w:sz="0" w:space="0" w:color="auto"/>
                                                  </w:divBdr>
                                                  <w:divsChild>
                                                    <w:div w:id="1444570911">
                                                      <w:marLeft w:val="0"/>
                                                      <w:marRight w:val="0"/>
                                                      <w:marTop w:val="0"/>
                                                      <w:marBottom w:val="0"/>
                                                      <w:divBdr>
                                                        <w:top w:val="single" w:sz="6" w:space="0" w:color="ABABAB"/>
                                                        <w:left w:val="single" w:sz="6" w:space="0" w:color="ABABAB"/>
                                                        <w:bottom w:val="none" w:sz="0" w:space="0" w:color="auto"/>
                                                        <w:right w:val="single" w:sz="6" w:space="0" w:color="ABABAB"/>
                                                      </w:divBdr>
                                                      <w:divsChild>
                                                        <w:div w:id="238517582">
                                                          <w:marLeft w:val="0"/>
                                                          <w:marRight w:val="0"/>
                                                          <w:marTop w:val="0"/>
                                                          <w:marBottom w:val="0"/>
                                                          <w:divBdr>
                                                            <w:top w:val="none" w:sz="0" w:space="0" w:color="auto"/>
                                                            <w:left w:val="none" w:sz="0" w:space="0" w:color="auto"/>
                                                            <w:bottom w:val="none" w:sz="0" w:space="0" w:color="auto"/>
                                                            <w:right w:val="none" w:sz="0" w:space="0" w:color="auto"/>
                                                          </w:divBdr>
                                                          <w:divsChild>
                                                            <w:div w:id="352388620">
                                                              <w:marLeft w:val="0"/>
                                                              <w:marRight w:val="0"/>
                                                              <w:marTop w:val="0"/>
                                                              <w:marBottom w:val="0"/>
                                                              <w:divBdr>
                                                                <w:top w:val="none" w:sz="0" w:space="0" w:color="auto"/>
                                                                <w:left w:val="none" w:sz="0" w:space="0" w:color="auto"/>
                                                                <w:bottom w:val="none" w:sz="0" w:space="0" w:color="auto"/>
                                                                <w:right w:val="none" w:sz="0" w:space="0" w:color="auto"/>
                                                              </w:divBdr>
                                                              <w:divsChild>
                                                                <w:div w:id="786891600">
                                                                  <w:marLeft w:val="0"/>
                                                                  <w:marRight w:val="0"/>
                                                                  <w:marTop w:val="0"/>
                                                                  <w:marBottom w:val="0"/>
                                                                  <w:divBdr>
                                                                    <w:top w:val="none" w:sz="0" w:space="0" w:color="auto"/>
                                                                    <w:left w:val="none" w:sz="0" w:space="0" w:color="auto"/>
                                                                    <w:bottom w:val="none" w:sz="0" w:space="0" w:color="auto"/>
                                                                    <w:right w:val="none" w:sz="0" w:space="0" w:color="auto"/>
                                                                  </w:divBdr>
                                                                  <w:divsChild>
                                                                    <w:div w:id="1883857131">
                                                                      <w:marLeft w:val="0"/>
                                                                      <w:marRight w:val="0"/>
                                                                      <w:marTop w:val="0"/>
                                                                      <w:marBottom w:val="0"/>
                                                                      <w:divBdr>
                                                                        <w:top w:val="none" w:sz="0" w:space="0" w:color="auto"/>
                                                                        <w:left w:val="none" w:sz="0" w:space="0" w:color="auto"/>
                                                                        <w:bottom w:val="none" w:sz="0" w:space="0" w:color="auto"/>
                                                                        <w:right w:val="none" w:sz="0" w:space="0" w:color="auto"/>
                                                                      </w:divBdr>
                                                                      <w:divsChild>
                                                                        <w:div w:id="1131947097">
                                                                          <w:marLeft w:val="0"/>
                                                                          <w:marRight w:val="0"/>
                                                                          <w:marTop w:val="0"/>
                                                                          <w:marBottom w:val="0"/>
                                                                          <w:divBdr>
                                                                            <w:top w:val="none" w:sz="0" w:space="0" w:color="auto"/>
                                                                            <w:left w:val="none" w:sz="0" w:space="0" w:color="auto"/>
                                                                            <w:bottom w:val="none" w:sz="0" w:space="0" w:color="auto"/>
                                                                            <w:right w:val="none" w:sz="0" w:space="0" w:color="auto"/>
                                                                          </w:divBdr>
                                                                          <w:divsChild>
                                                                            <w:div w:id="1003360379">
                                                                              <w:marLeft w:val="0"/>
                                                                              <w:marRight w:val="0"/>
                                                                              <w:marTop w:val="0"/>
                                                                              <w:marBottom w:val="0"/>
                                                                              <w:divBdr>
                                                                                <w:top w:val="none" w:sz="0" w:space="0" w:color="auto"/>
                                                                                <w:left w:val="none" w:sz="0" w:space="0" w:color="auto"/>
                                                                                <w:bottom w:val="none" w:sz="0" w:space="0" w:color="auto"/>
                                                                                <w:right w:val="none" w:sz="0" w:space="0" w:color="auto"/>
                                                                              </w:divBdr>
                                                                              <w:divsChild>
                                                                                <w:div w:id="2022199178">
                                                                                  <w:marLeft w:val="0"/>
                                                                                  <w:marRight w:val="0"/>
                                                                                  <w:marTop w:val="0"/>
                                                                                  <w:marBottom w:val="0"/>
                                                                                  <w:divBdr>
                                                                                    <w:top w:val="none" w:sz="0" w:space="0" w:color="auto"/>
                                                                                    <w:left w:val="none" w:sz="0" w:space="0" w:color="auto"/>
                                                                                    <w:bottom w:val="none" w:sz="0" w:space="0" w:color="auto"/>
                                                                                    <w:right w:val="none" w:sz="0" w:space="0" w:color="auto"/>
                                                                                  </w:divBdr>
                                                                                </w:div>
                                                                                <w:div w:id="93135088">
                                                                                  <w:marLeft w:val="0"/>
                                                                                  <w:marRight w:val="0"/>
                                                                                  <w:marTop w:val="0"/>
                                                                                  <w:marBottom w:val="0"/>
                                                                                  <w:divBdr>
                                                                                    <w:top w:val="none" w:sz="0" w:space="0" w:color="auto"/>
                                                                                    <w:left w:val="none" w:sz="0" w:space="0" w:color="auto"/>
                                                                                    <w:bottom w:val="none" w:sz="0" w:space="0" w:color="auto"/>
                                                                                    <w:right w:val="none" w:sz="0" w:space="0" w:color="auto"/>
                                                                                  </w:divBdr>
                                                                                </w:div>
                                                                                <w:div w:id="386875653">
                                                                                  <w:marLeft w:val="0"/>
                                                                                  <w:marRight w:val="0"/>
                                                                                  <w:marTop w:val="0"/>
                                                                                  <w:marBottom w:val="0"/>
                                                                                  <w:divBdr>
                                                                                    <w:top w:val="none" w:sz="0" w:space="0" w:color="auto"/>
                                                                                    <w:left w:val="none" w:sz="0" w:space="0" w:color="auto"/>
                                                                                    <w:bottom w:val="none" w:sz="0" w:space="0" w:color="auto"/>
                                                                                    <w:right w:val="none" w:sz="0" w:space="0" w:color="auto"/>
                                                                                  </w:divBdr>
                                                                                </w:div>
                                                                                <w:div w:id="1895123092">
                                                                                  <w:marLeft w:val="0"/>
                                                                                  <w:marRight w:val="0"/>
                                                                                  <w:marTop w:val="0"/>
                                                                                  <w:marBottom w:val="0"/>
                                                                                  <w:divBdr>
                                                                                    <w:top w:val="none" w:sz="0" w:space="0" w:color="auto"/>
                                                                                    <w:left w:val="none" w:sz="0" w:space="0" w:color="auto"/>
                                                                                    <w:bottom w:val="none" w:sz="0" w:space="0" w:color="auto"/>
                                                                                    <w:right w:val="none" w:sz="0" w:space="0" w:color="auto"/>
                                                                                  </w:divBdr>
                                                                                </w:div>
                                                                                <w:div w:id="1716157701">
                                                                                  <w:marLeft w:val="0"/>
                                                                                  <w:marRight w:val="0"/>
                                                                                  <w:marTop w:val="0"/>
                                                                                  <w:marBottom w:val="0"/>
                                                                                  <w:divBdr>
                                                                                    <w:top w:val="none" w:sz="0" w:space="0" w:color="auto"/>
                                                                                    <w:left w:val="none" w:sz="0" w:space="0" w:color="auto"/>
                                                                                    <w:bottom w:val="none" w:sz="0" w:space="0" w:color="auto"/>
                                                                                    <w:right w:val="none" w:sz="0" w:space="0" w:color="auto"/>
                                                                                  </w:divBdr>
                                                                                </w:div>
                                                                                <w:div w:id="173187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0985933">
      <w:bodyDiv w:val="1"/>
      <w:marLeft w:val="0"/>
      <w:marRight w:val="0"/>
      <w:marTop w:val="0"/>
      <w:marBottom w:val="0"/>
      <w:divBdr>
        <w:top w:val="none" w:sz="0" w:space="0" w:color="auto"/>
        <w:left w:val="none" w:sz="0" w:space="0" w:color="auto"/>
        <w:bottom w:val="none" w:sz="0" w:space="0" w:color="auto"/>
        <w:right w:val="none" w:sz="0" w:space="0" w:color="auto"/>
      </w:divBdr>
      <w:divsChild>
        <w:div w:id="1022517449">
          <w:marLeft w:val="0"/>
          <w:marRight w:val="0"/>
          <w:marTop w:val="0"/>
          <w:marBottom w:val="0"/>
          <w:divBdr>
            <w:top w:val="none" w:sz="0" w:space="0" w:color="auto"/>
            <w:left w:val="none" w:sz="0" w:space="0" w:color="auto"/>
            <w:bottom w:val="none" w:sz="0" w:space="0" w:color="auto"/>
            <w:right w:val="none" w:sz="0" w:space="0" w:color="auto"/>
          </w:divBdr>
        </w:div>
        <w:div w:id="513302795">
          <w:marLeft w:val="0"/>
          <w:marRight w:val="0"/>
          <w:marTop w:val="0"/>
          <w:marBottom w:val="0"/>
          <w:divBdr>
            <w:top w:val="none" w:sz="0" w:space="0" w:color="auto"/>
            <w:left w:val="none" w:sz="0" w:space="0" w:color="auto"/>
            <w:bottom w:val="none" w:sz="0" w:space="0" w:color="auto"/>
            <w:right w:val="none" w:sz="0" w:space="0" w:color="auto"/>
          </w:divBdr>
        </w:div>
        <w:div w:id="237980286">
          <w:marLeft w:val="0"/>
          <w:marRight w:val="0"/>
          <w:marTop w:val="0"/>
          <w:marBottom w:val="0"/>
          <w:divBdr>
            <w:top w:val="none" w:sz="0" w:space="0" w:color="auto"/>
            <w:left w:val="none" w:sz="0" w:space="0" w:color="auto"/>
            <w:bottom w:val="none" w:sz="0" w:space="0" w:color="auto"/>
            <w:right w:val="none" w:sz="0" w:space="0" w:color="auto"/>
          </w:divBdr>
        </w:div>
        <w:div w:id="1754817118">
          <w:marLeft w:val="0"/>
          <w:marRight w:val="0"/>
          <w:marTop w:val="0"/>
          <w:marBottom w:val="0"/>
          <w:divBdr>
            <w:top w:val="none" w:sz="0" w:space="0" w:color="auto"/>
            <w:left w:val="none" w:sz="0" w:space="0" w:color="auto"/>
            <w:bottom w:val="none" w:sz="0" w:space="0" w:color="auto"/>
            <w:right w:val="none" w:sz="0" w:space="0" w:color="auto"/>
          </w:divBdr>
        </w:div>
        <w:div w:id="1583175296">
          <w:marLeft w:val="0"/>
          <w:marRight w:val="0"/>
          <w:marTop w:val="0"/>
          <w:marBottom w:val="0"/>
          <w:divBdr>
            <w:top w:val="none" w:sz="0" w:space="0" w:color="auto"/>
            <w:left w:val="none" w:sz="0" w:space="0" w:color="auto"/>
            <w:bottom w:val="none" w:sz="0" w:space="0" w:color="auto"/>
            <w:right w:val="none" w:sz="0" w:space="0" w:color="auto"/>
          </w:divBdr>
        </w:div>
        <w:div w:id="165482511">
          <w:marLeft w:val="0"/>
          <w:marRight w:val="0"/>
          <w:marTop w:val="0"/>
          <w:marBottom w:val="0"/>
          <w:divBdr>
            <w:top w:val="none" w:sz="0" w:space="0" w:color="auto"/>
            <w:left w:val="none" w:sz="0" w:space="0" w:color="auto"/>
            <w:bottom w:val="none" w:sz="0" w:space="0" w:color="auto"/>
            <w:right w:val="none" w:sz="0" w:space="0" w:color="auto"/>
          </w:divBdr>
        </w:div>
        <w:div w:id="488600685">
          <w:marLeft w:val="0"/>
          <w:marRight w:val="0"/>
          <w:marTop w:val="0"/>
          <w:marBottom w:val="0"/>
          <w:divBdr>
            <w:top w:val="none" w:sz="0" w:space="0" w:color="auto"/>
            <w:left w:val="none" w:sz="0" w:space="0" w:color="auto"/>
            <w:bottom w:val="none" w:sz="0" w:space="0" w:color="auto"/>
            <w:right w:val="none" w:sz="0" w:space="0" w:color="auto"/>
          </w:divBdr>
        </w:div>
      </w:divsChild>
    </w:div>
    <w:div w:id="964233513">
      <w:bodyDiv w:val="1"/>
      <w:marLeft w:val="0"/>
      <w:marRight w:val="0"/>
      <w:marTop w:val="0"/>
      <w:marBottom w:val="0"/>
      <w:divBdr>
        <w:top w:val="none" w:sz="0" w:space="0" w:color="auto"/>
        <w:left w:val="none" w:sz="0" w:space="0" w:color="auto"/>
        <w:bottom w:val="none" w:sz="0" w:space="0" w:color="auto"/>
        <w:right w:val="none" w:sz="0" w:space="0" w:color="auto"/>
      </w:divBdr>
      <w:divsChild>
        <w:div w:id="271472400">
          <w:marLeft w:val="0"/>
          <w:marRight w:val="0"/>
          <w:marTop w:val="0"/>
          <w:marBottom w:val="0"/>
          <w:divBdr>
            <w:top w:val="none" w:sz="0" w:space="0" w:color="auto"/>
            <w:left w:val="none" w:sz="0" w:space="0" w:color="auto"/>
            <w:bottom w:val="none" w:sz="0" w:space="0" w:color="auto"/>
            <w:right w:val="none" w:sz="0" w:space="0" w:color="auto"/>
          </w:divBdr>
        </w:div>
        <w:div w:id="649553998">
          <w:marLeft w:val="0"/>
          <w:marRight w:val="0"/>
          <w:marTop w:val="0"/>
          <w:marBottom w:val="0"/>
          <w:divBdr>
            <w:top w:val="none" w:sz="0" w:space="0" w:color="auto"/>
            <w:left w:val="none" w:sz="0" w:space="0" w:color="auto"/>
            <w:bottom w:val="none" w:sz="0" w:space="0" w:color="auto"/>
            <w:right w:val="none" w:sz="0" w:space="0" w:color="auto"/>
          </w:divBdr>
        </w:div>
        <w:div w:id="214705900">
          <w:marLeft w:val="0"/>
          <w:marRight w:val="0"/>
          <w:marTop w:val="0"/>
          <w:marBottom w:val="0"/>
          <w:divBdr>
            <w:top w:val="none" w:sz="0" w:space="0" w:color="auto"/>
            <w:left w:val="none" w:sz="0" w:space="0" w:color="auto"/>
            <w:bottom w:val="none" w:sz="0" w:space="0" w:color="auto"/>
            <w:right w:val="none" w:sz="0" w:space="0" w:color="auto"/>
          </w:divBdr>
        </w:div>
      </w:divsChild>
    </w:div>
    <w:div w:id="1124692153">
      <w:bodyDiv w:val="1"/>
      <w:marLeft w:val="0"/>
      <w:marRight w:val="0"/>
      <w:marTop w:val="0"/>
      <w:marBottom w:val="0"/>
      <w:divBdr>
        <w:top w:val="none" w:sz="0" w:space="0" w:color="auto"/>
        <w:left w:val="none" w:sz="0" w:space="0" w:color="auto"/>
        <w:bottom w:val="none" w:sz="0" w:space="0" w:color="auto"/>
        <w:right w:val="none" w:sz="0" w:space="0" w:color="auto"/>
      </w:divBdr>
    </w:div>
    <w:div w:id="1171915965">
      <w:bodyDiv w:val="1"/>
      <w:marLeft w:val="0"/>
      <w:marRight w:val="0"/>
      <w:marTop w:val="0"/>
      <w:marBottom w:val="0"/>
      <w:divBdr>
        <w:top w:val="none" w:sz="0" w:space="0" w:color="auto"/>
        <w:left w:val="none" w:sz="0" w:space="0" w:color="auto"/>
        <w:bottom w:val="none" w:sz="0" w:space="0" w:color="auto"/>
        <w:right w:val="none" w:sz="0" w:space="0" w:color="auto"/>
      </w:divBdr>
    </w:div>
    <w:div w:id="1201430587">
      <w:bodyDiv w:val="1"/>
      <w:marLeft w:val="0"/>
      <w:marRight w:val="0"/>
      <w:marTop w:val="0"/>
      <w:marBottom w:val="0"/>
      <w:divBdr>
        <w:top w:val="none" w:sz="0" w:space="0" w:color="auto"/>
        <w:left w:val="none" w:sz="0" w:space="0" w:color="auto"/>
        <w:bottom w:val="none" w:sz="0" w:space="0" w:color="auto"/>
        <w:right w:val="none" w:sz="0" w:space="0" w:color="auto"/>
      </w:divBdr>
    </w:div>
    <w:div w:id="1475636921">
      <w:bodyDiv w:val="1"/>
      <w:marLeft w:val="0"/>
      <w:marRight w:val="0"/>
      <w:marTop w:val="0"/>
      <w:marBottom w:val="0"/>
      <w:divBdr>
        <w:top w:val="none" w:sz="0" w:space="0" w:color="auto"/>
        <w:left w:val="none" w:sz="0" w:space="0" w:color="auto"/>
        <w:bottom w:val="none" w:sz="0" w:space="0" w:color="auto"/>
        <w:right w:val="none" w:sz="0" w:space="0" w:color="auto"/>
      </w:divBdr>
      <w:divsChild>
        <w:div w:id="962075912">
          <w:marLeft w:val="0"/>
          <w:marRight w:val="0"/>
          <w:marTop w:val="0"/>
          <w:marBottom w:val="0"/>
          <w:divBdr>
            <w:top w:val="none" w:sz="0" w:space="0" w:color="auto"/>
            <w:left w:val="none" w:sz="0" w:space="0" w:color="auto"/>
            <w:bottom w:val="none" w:sz="0" w:space="0" w:color="auto"/>
            <w:right w:val="none" w:sz="0" w:space="0" w:color="auto"/>
          </w:divBdr>
        </w:div>
        <w:div w:id="1007637942">
          <w:marLeft w:val="0"/>
          <w:marRight w:val="0"/>
          <w:marTop w:val="0"/>
          <w:marBottom w:val="0"/>
          <w:divBdr>
            <w:top w:val="none" w:sz="0" w:space="0" w:color="auto"/>
            <w:left w:val="none" w:sz="0" w:space="0" w:color="auto"/>
            <w:bottom w:val="none" w:sz="0" w:space="0" w:color="auto"/>
            <w:right w:val="none" w:sz="0" w:space="0" w:color="auto"/>
          </w:divBdr>
        </w:div>
        <w:div w:id="1234004132">
          <w:marLeft w:val="0"/>
          <w:marRight w:val="0"/>
          <w:marTop w:val="0"/>
          <w:marBottom w:val="0"/>
          <w:divBdr>
            <w:top w:val="none" w:sz="0" w:space="0" w:color="auto"/>
            <w:left w:val="none" w:sz="0" w:space="0" w:color="auto"/>
            <w:bottom w:val="none" w:sz="0" w:space="0" w:color="auto"/>
            <w:right w:val="none" w:sz="0" w:space="0" w:color="auto"/>
          </w:divBdr>
        </w:div>
        <w:div w:id="1964841471">
          <w:marLeft w:val="0"/>
          <w:marRight w:val="0"/>
          <w:marTop w:val="0"/>
          <w:marBottom w:val="0"/>
          <w:divBdr>
            <w:top w:val="none" w:sz="0" w:space="0" w:color="auto"/>
            <w:left w:val="none" w:sz="0" w:space="0" w:color="auto"/>
            <w:bottom w:val="none" w:sz="0" w:space="0" w:color="auto"/>
            <w:right w:val="none" w:sz="0" w:space="0" w:color="auto"/>
          </w:divBdr>
        </w:div>
      </w:divsChild>
    </w:div>
    <w:div w:id="202493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aterrating.gov.au/" TargetMode="External"/><Relationship Id="rId117" Type="http://schemas.openxmlformats.org/officeDocument/2006/relationships/image" Target="media/image96.png"/><Relationship Id="rId21" Type="http://schemas.openxmlformats.org/officeDocument/2006/relationships/image" Target="media/image9.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emf"/><Relationship Id="rId138" Type="http://schemas.openxmlformats.org/officeDocument/2006/relationships/image" Target="media/image117.png"/><Relationship Id="rId154" Type="http://schemas.openxmlformats.org/officeDocument/2006/relationships/image" Target="media/image131.png"/><Relationship Id="rId159" Type="http://schemas.openxmlformats.org/officeDocument/2006/relationships/image" Target="media/image136.png"/><Relationship Id="rId16" Type="http://schemas.openxmlformats.org/officeDocument/2006/relationships/hyperlink" Target="http://www.isf.edu.au" TargetMode="External"/><Relationship Id="rId107" Type="http://schemas.openxmlformats.org/officeDocument/2006/relationships/image" Target="media/image86.png"/><Relationship Id="rId11" Type="http://schemas.openxmlformats.org/officeDocument/2006/relationships/image" Target="media/image2.jpg"/><Relationship Id="rId32" Type="http://schemas.microsoft.com/office/2007/relationships/diagramDrawing" Target="diagrams/drawing1.xml"/><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emf"/><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image" Target="media/image123.png"/><Relationship Id="rId149" Type="http://schemas.openxmlformats.org/officeDocument/2006/relationships/image" Target="media/image126.png"/><Relationship Id="rId5" Type="http://schemas.openxmlformats.org/officeDocument/2006/relationships/styles" Target="styles.xml"/><Relationship Id="rId90" Type="http://schemas.openxmlformats.org/officeDocument/2006/relationships/image" Target="media/image69.png"/><Relationship Id="rId95" Type="http://schemas.openxmlformats.org/officeDocument/2006/relationships/image" Target="media/image74.png"/><Relationship Id="rId160" Type="http://schemas.openxmlformats.org/officeDocument/2006/relationships/image" Target="media/image137.png"/><Relationship Id="rId165"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footer" Target="footer3.xm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7.png"/><Relationship Id="rId155" Type="http://schemas.openxmlformats.org/officeDocument/2006/relationships/image" Target="media/image132.png"/><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emf"/><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9.png"/><Relationship Id="rId145" Type="http://schemas.openxmlformats.org/officeDocument/2006/relationships/hyperlink" Target="http://www.agriculture.gov.au/water/policy/nwi" TargetMode="External"/><Relationship Id="rId161"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diagramData" Target="diagrams/data1.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image" Target="media/image1.png"/><Relationship Id="rId31" Type="http://schemas.openxmlformats.org/officeDocument/2006/relationships/diagramColors" Target="diagrams/colors1.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4.jpeg"/><Relationship Id="rId143" Type="http://schemas.openxmlformats.org/officeDocument/2006/relationships/image" Target="media/image122.png"/><Relationship Id="rId148" Type="http://schemas.openxmlformats.org/officeDocument/2006/relationships/image" Target="media/image125.png"/><Relationship Id="rId151" Type="http://schemas.openxmlformats.org/officeDocument/2006/relationships/image" Target="media/image128.png"/><Relationship Id="rId156" Type="http://schemas.openxmlformats.org/officeDocument/2006/relationships/image" Target="media/image133.png"/><Relationship Id="rId16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isf.uts.edu.au/" TargetMode="Externa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hyperlink" Target="https://www.ntc.gov.au/Media/Reports/(F4FA79EA-9A15-11F3-67D8-582BF9D39780).pdf" TargetMode="External"/><Relationship Id="rId7" Type="http://schemas.openxmlformats.org/officeDocument/2006/relationships/webSettings" Target="webSettings.xml"/><Relationship Id="rId71" Type="http://schemas.openxmlformats.org/officeDocument/2006/relationships/image" Target="media/image50.png"/><Relationship Id="rId92" Type="http://schemas.openxmlformats.org/officeDocument/2006/relationships/image" Target="media/image71.png"/><Relationship Id="rId16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diagramLayout" Target="diagrams/layout1.xml"/><Relationship Id="rId24" Type="http://schemas.openxmlformats.org/officeDocument/2006/relationships/footer" Target="footer2.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4.png"/><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29.png"/><Relationship Id="rId19" Type="http://schemas.openxmlformats.org/officeDocument/2006/relationships/image" Target="media/image7.png"/><Relationship Id="rId14" Type="http://schemas.openxmlformats.org/officeDocument/2006/relationships/hyperlink" Target="http://www.isf.edu.au" TargetMode="External"/><Relationship Id="rId30" Type="http://schemas.openxmlformats.org/officeDocument/2006/relationships/diagramQuickStyle" Target="diagrams/quickStyle1.xml"/><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4.png"/><Relationship Id="rId8" Type="http://schemas.openxmlformats.org/officeDocument/2006/relationships/footnotes" Target="footnote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5.png"/><Relationship Id="rId20" Type="http://schemas.openxmlformats.org/officeDocument/2006/relationships/image" Target="media/image8.png"/><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953\Documents\Custom%20Office%20Templates\UTS%20ISF%20Proposal-Report%20Template%20Portrait.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21093A-C136-4C97-A039-2F9EE5B535D7}"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US"/>
        </a:p>
      </dgm:t>
    </dgm:pt>
    <dgm:pt modelId="{D316315E-A5CD-4190-A327-1CD65F035B19}">
      <dgm:prSet phldrT="[Text]"/>
      <dgm:spPr/>
      <dgm:t>
        <a:bodyPr/>
        <a:lstStyle/>
        <a:p>
          <a:r>
            <a:rPr lang="en-US">
              <a:latin typeface="Arial" panose="020B0604020202020204" pitchFamily="34" charset="0"/>
              <a:cs typeface="Arial" panose="020B0604020202020204" pitchFamily="34" charset="0"/>
            </a:rPr>
            <a:t>Multiple Drivers</a:t>
          </a:r>
        </a:p>
      </dgm:t>
    </dgm:pt>
    <dgm:pt modelId="{E6DD4CED-AAB6-4412-8458-B5E48EFB8771}" type="parTrans" cxnId="{72F47DD0-196D-485E-B20A-EC855AA20316}">
      <dgm:prSet/>
      <dgm:spPr/>
      <dgm:t>
        <a:bodyPr/>
        <a:lstStyle/>
        <a:p>
          <a:endParaRPr lang="en-US">
            <a:latin typeface="Arial" panose="020B0604020202020204" pitchFamily="34" charset="0"/>
            <a:cs typeface="Arial" panose="020B0604020202020204" pitchFamily="34" charset="0"/>
          </a:endParaRPr>
        </a:p>
      </dgm:t>
    </dgm:pt>
    <dgm:pt modelId="{E647D7EC-A48D-4D2D-BBAF-F9E3365CF339}" type="sibTrans" cxnId="{72F47DD0-196D-485E-B20A-EC855AA20316}">
      <dgm:prSet/>
      <dgm:spPr/>
      <dgm:t>
        <a:bodyPr/>
        <a:lstStyle/>
        <a:p>
          <a:endParaRPr lang="en-US">
            <a:latin typeface="Arial" panose="020B0604020202020204" pitchFamily="34" charset="0"/>
            <a:cs typeface="Arial" panose="020B0604020202020204" pitchFamily="34" charset="0"/>
          </a:endParaRPr>
        </a:p>
      </dgm:t>
    </dgm:pt>
    <dgm:pt modelId="{6E4A3BB1-75B9-40F2-8DCE-7D556FEBE6AF}">
      <dgm:prSet phldrT="[Text]"/>
      <dgm:spPr/>
      <dgm:t>
        <a:bodyPr/>
        <a:lstStyle/>
        <a:p>
          <a:r>
            <a:rPr lang="en-US" b="1">
              <a:latin typeface="Arial" panose="020B0604020202020204" pitchFamily="34" charset="0"/>
              <a:cs typeface="Arial" panose="020B0604020202020204" pitchFamily="34" charset="0"/>
            </a:rPr>
            <a:t>WELS</a:t>
          </a:r>
          <a:r>
            <a:rPr lang="en-US">
              <a:latin typeface="Arial" panose="020B0604020202020204" pitchFamily="34" charset="0"/>
              <a:cs typeface="Arial" panose="020B0604020202020204" pitchFamily="34" charset="0"/>
            </a:rPr>
            <a:t>	</a:t>
          </a:r>
        </a:p>
      </dgm:t>
    </dgm:pt>
    <dgm:pt modelId="{6460DEAB-E769-4D7F-AB24-1199A81BA47F}" type="parTrans" cxnId="{4BC3FFEE-8463-4E50-8888-155983D0CC9D}">
      <dgm:prSet/>
      <dgm:spPr/>
      <dgm:t>
        <a:bodyPr/>
        <a:lstStyle/>
        <a:p>
          <a:endParaRPr lang="en-US">
            <a:latin typeface="Arial" panose="020B0604020202020204" pitchFamily="34" charset="0"/>
            <a:cs typeface="Arial" panose="020B0604020202020204" pitchFamily="34" charset="0"/>
          </a:endParaRPr>
        </a:p>
      </dgm:t>
    </dgm:pt>
    <dgm:pt modelId="{3F95A4FB-EFB4-4B68-A2BA-6C0D2D6C86B4}" type="sibTrans" cxnId="{4BC3FFEE-8463-4E50-8888-155983D0CC9D}">
      <dgm:prSet/>
      <dgm:spPr/>
      <dgm:t>
        <a:bodyPr/>
        <a:lstStyle/>
        <a:p>
          <a:endParaRPr lang="en-US">
            <a:latin typeface="Arial" panose="020B0604020202020204" pitchFamily="34" charset="0"/>
            <a:cs typeface="Arial" panose="020B0604020202020204" pitchFamily="34" charset="0"/>
          </a:endParaRPr>
        </a:p>
      </dgm:t>
    </dgm:pt>
    <dgm:pt modelId="{7CE542F6-AD56-4855-B95B-54C56D075164}">
      <dgm:prSet phldrT="[Text]"/>
      <dgm:spPr/>
      <dgm:t>
        <a:bodyPr/>
        <a:lstStyle/>
        <a:p>
          <a:r>
            <a:rPr lang="en-US">
              <a:latin typeface="Arial" panose="020B0604020202020204" pitchFamily="34" charset="0"/>
              <a:cs typeface="Arial" panose="020B0604020202020204" pitchFamily="34" charset="0"/>
            </a:rPr>
            <a:t>Drought</a:t>
          </a:r>
        </a:p>
      </dgm:t>
    </dgm:pt>
    <dgm:pt modelId="{25F8688C-13E2-4170-831A-AEE9BF916F52}" type="parTrans" cxnId="{62D94E2D-EED0-49CD-9081-859EA339F55F}">
      <dgm:prSet/>
      <dgm:spPr/>
      <dgm:t>
        <a:bodyPr/>
        <a:lstStyle/>
        <a:p>
          <a:endParaRPr lang="en-US">
            <a:latin typeface="Arial" panose="020B0604020202020204" pitchFamily="34" charset="0"/>
            <a:cs typeface="Arial" panose="020B0604020202020204" pitchFamily="34" charset="0"/>
          </a:endParaRPr>
        </a:p>
      </dgm:t>
    </dgm:pt>
    <dgm:pt modelId="{138F9E3A-4A31-445A-8314-D71B37938DC9}" type="sibTrans" cxnId="{62D94E2D-EED0-49CD-9081-859EA339F55F}">
      <dgm:prSet/>
      <dgm:spPr/>
      <dgm:t>
        <a:bodyPr/>
        <a:lstStyle/>
        <a:p>
          <a:endParaRPr lang="en-US">
            <a:latin typeface="Arial" panose="020B0604020202020204" pitchFamily="34" charset="0"/>
            <a:cs typeface="Arial" panose="020B0604020202020204" pitchFamily="34" charset="0"/>
          </a:endParaRPr>
        </a:p>
      </dgm:t>
    </dgm:pt>
    <dgm:pt modelId="{2FE3C67A-0B52-4C44-AB4B-718C67376321}">
      <dgm:prSet phldrT="[Text]"/>
      <dgm:spPr/>
      <dgm:t>
        <a:bodyPr/>
        <a:lstStyle/>
        <a:p>
          <a:r>
            <a:rPr lang="en-US">
              <a:latin typeface="Arial" panose="020B0604020202020204" pitchFamily="34" charset="0"/>
              <a:cs typeface="Arial" panose="020B0604020202020204" pitchFamily="34" charset="0"/>
            </a:rPr>
            <a:t>Urban water policy context</a:t>
          </a:r>
        </a:p>
      </dgm:t>
    </dgm:pt>
    <dgm:pt modelId="{607934DF-FDC5-452D-B8B0-1B2B868DE39D}" type="parTrans" cxnId="{8572491F-9823-4108-B515-0D52F8CF44F5}">
      <dgm:prSet/>
      <dgm:spPr/>
      <dgm:t>
        <a:bodyPr/>
        <a:lstStyle/>
        <a:p>
          <a:endParaRPr lang="en-US">
            <a:latin typeface="Arial" panose="020B0604020202020204" pitchFamily="34" charset="0"/>
            <a:cs typeface="Arial" panose="020B0604020202020204" pitchFamily="34" charset="0"/>
          </a:endParaRPr>
        </a:p>
      </dgm:t>
    </dgm:pt>
    <dgm:pt modelId="{11EAE81C-FF46-4DE1-96ED-445964AF24BB}" type="sibTrans" cxnId="{8572491F-9823-4108-B515-0D52F8CF44F5}">
      <dgm:prSet/>
      <dgm:spPr/>
      <dgm:t>
        <a:bodyPr/>
        <a:lstStyle/>
        <a:p>
          <a:endParaRPr lang="en-US">
            <a:latin typeface="Arial" panose="020B0604020202020204" pitchFamily="34" charset="0"/>
            <a:cs typeface="Arial" panose="020B0604020202020204" pitchFamily="34" charset="0"/>
          </a:endParaRPr>
        </a:p>
      </dgm:t>
    </dgm:pt>
    <dgm:pt modelId="{DF75500D-1034-462B-95B9-A64789F5ADF1}">
      <dgm:prSet phldrT="[Text]"/>
      <dgm:spPr/>
      <dgm:t>
        <a:bodyPr/>
        <a:lstStyle/>
        <a:p>
          <a:r>
            <a:rPr lang="en-US">
              <a:latin typeface="Arial" panose="020B0604020202020204" pitchFamily="34" charset="0"/>
              <a:cs typeface="Arial" panose="020B0604020202020204" pitchFamily="34" charset="0"/>
            </a:rPr>
            <a:t>Market transformation</a:t>
          </a:r>
        </a:p>
      </dgm:t>
    </dgm:pt>
    <dgm:pt modelId="{46C44448-CB59-4414-81B0-C8B2E5DAD6B0}" type="parTrans" cxnId="{FB9014C1-99C5-4C66-BF7C-C255F0949DCE}">
      <dgm:prSet/>
      <dgm:spPr/>
      <dgm:t>
        <a:bodyPr/>
        <a:lstStyle/>
        <a:p>
          <a:endParaRPr lang="en-US">
            <a:latin typeface="Arial" panose="020B0604020202020204" pitchFamily="34" charset="0"/>
            <a:cs typeface="Arial" panose="020B0604020202020204" pitchFamily="34" charset="0"/>
          </a:endParaRPr>
        </a:p>
      </dgm:t>
    </dgm:pt>
    <dgm:pt modelId="{8D90E384-289B-4BC5-80A4-0BB78D65ED2B}" type="sibTrans" cxnId="{FB9014C1-99C5-4C66-BF7C-C255F0949DCE}">
      <dgm:prSet/>
      <dgm:spPr/>
      <dgm:t>
        <a:bodyPr/>
        <a:lstStyle/>
        <a:p>
          <a:endParaRPr lang="en-US">
            <a:latin typeface="Arial" panose="020B0604020202020204" pitchFamily="34" charset="0"/>
            <a:cs typeface="Arial" panose="020B0604020202020204" pitchFamily="34" charset="0"/>
          </a:endParaRPr>
        </a:p>
      </dgm:t>
    </dgm:pt>
    <dgm:pt modelId="{44B1CAFC-501F-4612-AAEC-81C1C5297FBA}">
      <dgm:prSet phldrT="[Text]"/>
      <dgm:spPr/>
      <dgm:t>
        <a:bodyPr/>
        <a:lstStyle/>
        <a:p>
          <a:r>
            <a:rPr lang="en-US">
              <a:latin typeface="Arial" panose="020B0604020202020204" pitchFamily="34" charset="0"/>
              <a:cs typeface="Arial" panose="020B0604020202020204" pitchFamily="34" charset="0"/>
            </a:rPr>
            <a:t>Minimum standards</a:t>
          </a:r>
        </a:p>
      </dgm:t>
    </dgm:pt>
    <dgm:pt modelId="{20E60969-52F3-4288-B2B2-ECD71DB54C4B}" type="parTrans" cxnId="{E4162C19-4C76-4D68-BD4F-C2415A4A84EA}">
      <dgm:prSet/>
      <dgm:spPr/>
      <dgm:t>
        <a:bodyPr/>
        <a:lstStyle/>
        <a:p>
          <a:endParaRPr lang="en-US">
            <a:latin typeface="Arial" panose="020B0604020202020204" pitchFamily="34" charset="0"/>
            <a:cs typeface="Arial" panose="020B0604020202020204" pitchFamily="34" charset="0"/>
          </a:endParaRPr>
        </a:p>
      </dgm:t>
    </dgm:pt>
    <dgm:pt modelId="{9E1AA6EA-4E63-4B70-A33C-EB004D3823C7}" type="sibTrans" cxnId="{E4162C19-4C76-4D68-BD4F-C2415A4A84EA}">
      <dgm:prSet/>
      <dgm:spPr/>
      <dgm:t>
        <a:bodyPr/>
        <a:lstStyle/>
        <a:p>
          <a:endParaRPr lang="en-US">
            <a:latin typeface="Arial" panose="020B0604020202020204" pitchFamily="34" charset="0"/>
            <a:cs typeface="Arial" panose="020B0604020202020204" pitchFamily="34" charset="0"/>
          </a:endParaRPr>
        </a:p>
      </dgm:t>
    </dgm:pt>
    <dgm:pt modelId="{64C41535-F518-4ADB-A1FA-4C977A537445}">
      <dgm:prSet phldrT="[Text]"/>
      <dgm:spPr/>
      <dgm:t>
        <a:bodyPr/>
        <a:lstStyle/>
        <a:p>
          <a:r>
            <a:rPr lang="en-US">
              <a:latin typeface="Arial" panose="020B0604020202020204" pitchFamily="34" charset="0"/>
              <a:cs typeface="Arial" panose="020B0604020202020204" pitchFamily="34" charset="0"/>
            </a:rPr>
            <a:t>Impact of WELS-rated products on water consumption </a:t>
          </a:r>
        </a:p>
      </dgm:t>
    </dgm:pt>
    <dgm:pt modelId="{9BF9A314-7583-4E2C-B169-7D08BCAC75BB}" type="parTrans" cxnId="{16444C71-F504-46AD-9187-FCFF14EAD75A}">
      <dgm:prSet/>
      <dgm:spPr/>
      <dgm:t>
        <a:bodyPr/>
        <a:lstStyle/>
        <a:p>
          <a:endParaRPr lang="en-US">
            <a:latin typeface="Arial" panose="020B0604020202020204" pitchFamily="34" charset="0"/>
            <a:cs typeface="Arial" panose="020B0604020202020204" pitchFamily="34" charset="0"/>
          </a:endParaRPr>
        </a:p>
      </dgm:t>
    </dgm:pt>
    <dgm:pt modelId="{000C8930-A56D-4511-A104-3C7636C28721}" type="sibTrans" cxnId="{16444C71-F504-46AD-9187-FCFF14EAD75A}">
      <dgm:prSet/>
      <dgm:spPr/>
      <dgm:t>
        <a:bodyPr/>
        <a:lstStyle/>
        <a:p>
          <a:endParaRPr lang="en-US">
            <a:latin typeface="Arial" panose="020B0604020202020204" pitchFamily="34" charset="0"/>
            <a:cs typeface="Arial" panose="020B0604020202020204" pitchFamily="34" charset="0"/>
          </a:endParaRPr>
        </a:p>
      </dgm:t>
    </dgm:pt>
    <dgm:pt modelId="{1B2DC8DA-E042-42C2-9398-A89D8D9D431A}">
      <dgm:prSet/>
      <dgm:spPr/>
      <dgm:t>
        <a:bodyPr/>
        <a:lstStyle/>
        <a:p>
          <a:r>
            <a:rPr lang="en-US">
              <a:latin typeface="Arial" panose="020B0604020202020204" pitchFamily="34" charset="0"/>
              <a:cs typeface="Arial" panose="020B0604020202020204" pitchFamily="34" charset="0"/>
            </a:rPr>
            <a:t>Other regulations</a:t>
          </a:r>
        </a:p>
      </dgm:t>
    </dgm:pt>
    <dgm:pt modelId="{121B544D-965D-4E46-B8FB-82FFD623D5B8}" type="parTrans" cxnId="{A8751347-7FA3-41CE-A28F-B1BD4A9AC6C2}">
      <dgm:prSet/>
      <dgm:spPr/>
      <dgm:t>
        <a:bodyPr/>
        <a:lstStyle/>
        <a:p>
          <a:endParaRPr lang="en-US">
            <a:latin typeface="Arial" panose="020B0604020202020204" pitchFamily="34" charset="0"/>
            <a:cs typeface="Arial" panose="020B0604020202020204" pitchFamily="34" charset="0"/>
          </a:endParaRPr>
        </a:p>
      </dgm:t>
    </dgm:pt>
    <dgm:pt modelId="{E93D1591-D88A-4CF0-99AA-250EE3859823}" type="sibTrans" cxnId="{A8751347-7FA3-41CE-A28F-B1BD4A9AC6C2}">
      <dgm:prSet/>
      <dgm:spPr/>
      <dgm:t>
        <a:bodyPr/>
        <a:lstStyle/>
        <a:p>
          <a:endParaRPr lang="en-US">
            <a:latin typeface="Arial" panose="020B0604020202020204" pitchFamily="34" charset="0"/>
            <a:cs typeface="Arial" panose="020B0604020202020204" pitchFamily="34" charset="0"/>
          </a:endParaRPr>
        </a:p>
      </dgm:t>
    </dgm:pt>
    <dgm:pt modelId="{D32D2996-6BDF-4E7E-9542-CD633CC9AD9F}">
      <dgm:prSet/>
      <dgm:spPr/>
      <dgm:t>
        <a:bodyPr/>
        <a:lstStyle/>
        <a:p>
          <a:r>
            <a:rPr lang="en-US">
              <a:latin typeface="Arial" panose="020B0604020202020204" pitchFamily="34" charset="0"/>
              <a:cs typeface="Arial" panose="020B0604020202020204" pitchFamily="34" charset="0"/>
            </a:rPr>
            <a:t>Demand management programs</a:t>
          </a:r>
        </a:p>
      </dgm:t>
      <dgm:extLst>
        <a:ext uri="{E40237B7-FDA0-4F09-8148-C483321AD2D9}">
          <dgm14:cNvPr xmlns:dgm14="http://schemas.microsoft.com/office/drawing/2010/diagram" id="0" name="" descr="WELS, drought, other regulations and technical innovation create the urban water policy context which drives market transformation, demand management programs and minimum standards. Synergies from these combined, drive the impact of WELS-rated products on water consumption." title="Multiple drivers facilitate water savings"/>
        </a:ext>
      </dgm:extLst>
    </dgm:pt>
    <dgm:pt modelId="{6859092D-AECE-46C6-A58D-CCF4BD2134E6}" type="parTrans" cxnId="{AF899C50-D7B5-48B2-94CF-454E848E2758}">
      <dgm:prSet/>
      <dgm:spPr/>
      <dgm:t>
        <a:bodyPr/>
        <a:lstStyle/>
        <a:p>
          <a:endParaRPr lang="en-US">
            <a:latin typeface="Arial" panose="020B0604020202020204" pitchFamily="34" charset="0"/>
            <a:cs typeface="Arial" panose="020B0604020202020204" pitchFamily="34" charset="0"/>
          </a:endParaRPr>
        </a:p>
      </dgm:t>
    </dgm:pt>
    <dgm:pt modelId="{A25259C0-B92C-413C-A75C-4C576DCDDC60}" type="sibTrans" cxnId="{AF899C50-D7B5-48B2-94CF-454E848E2758}">
      <dgm:prSet/>
      <dgm:spPr/>
      <dgm:t>
        <a:bodyPr/>
        <a:lstStyle/>
        <a:p>
          <a:endParaRPr lang="en-US">
            <a:latin typeface="Arial" panose="020B0604020202020204" pitchFamily="34" charset="0"/>
            <a:cs typeface="Arial" panose="020B0604020202020204" pitchFamily="34" charset="0"/>
          </a:endParaRPr>
        </a:p>
      </dgm:t>
    </dgm:pt>
    <dgm:pt modelId="{A9F99A78-93DB-4732-BE4B-6CB848248531}">
      <dgm:prSet/>
      <dgm:spPr/>
      <dgm:t>
        <a:bodyPr/>
        <a:lstStyle/>
        <a:p>
          <a:r>
            <a:rPr lang="en-US">
              <a:latin typeface="Arial" panose="020B0604020202020204" pitchFamily="34" charset="0"/>
              <a:cs typeface="Arial" panose="020B0604020202020204" pitchFamily="34" charset="0"/>
            </a:rPr>
            <a:t>Technical </a:t>
          </a:r>
          <a:r>
            <a:rPr lang="en-AU"/>
            <a:t>innovation </a:t>
          </a:r>
          <a:endParaRPr lang="en-US">
            <a:latin typeface="Arial" panose="020B0604020202020204" pitchFamily="34" charset="0"/>
            <a:cs typeface="Arial" panose="020B0604020202020204" pitchFamily="34" charset="0"/>
          </a:endParaRPr>
        </a:p>
      </dgm:t>
    </dgm:pt>
    <dgm:pt modelId="{0734BC32-65C0-4AA1-B6BF-A28AEFF3CB3C}" type="sibTrans" cxnId="{0F9D0B5D-47B6-468E-ACDE-FBF6CAB3005E}">
      <dgm:prSet/>
      <dgm:spPr/>
      <dgm:t>
        <a:bodyPr/>
        <a:lstStyle/>
        <a:p>
          <a:endParaRPr lang="en-US">
            <a:latin typeface="Arial" panose="020B0604020202020204" pitchFamily="34" charset="0"/>
            <a:cs typeface="Arial" panose="020B0604020202020204" pitchFamily="34" charset="0"/>
          </a:endParaRPr>
        </a:p>
      </dgm:t>
    </dgm:pt>
    <dgm:pt modelId="{305ECF67-B8BD-490A-88BF-8E5416C898C2}" type="parTrans" cxnId="{0F9D0B5D-47B6-468E-ACDE-FBF6CAB3005E}">
      <dgm:prSet/>
      <dgm:spPr/>
      <dgm:t>
        <a:bodyPr/>
        <a:lstStyle/>
        <a:p>
          <a:endParaRPr lang="en-US">
            <a:latin typeface="Arial" panose="020B0604020202020204" pitchFamily="34" charset="0"/>
            <a:cs typeface="Arial" panose="020B0604020202020204" pitchFamily="34" charset="0"/>
          </a:endParaRPr>
        </a:p>
      </dgm:t>
    </dgm:pt>
    <dgm:pt modelId="{653E8899-A3F8-4772-867F-EA7DCC88A12C}" type="pres">
      <dgm:prSet presAssocID="{CB21093A-C136-4C97-A039-2F9EE5B535D7}" presName="Name0" presStyleCnt="0">
        <dgm:presLayoutVars>
          <dgm:dir/>
          <dgm:animLvl val="lvl"/>
          <dgm:resizeHandles val="exact"/>
        </dgm:presLayoutVars>
      </dgm:prSet>
      <dgm:spPr/>
      <dgm:t>
        <a:bodyPr/>
        <a:lstStyle/>
        <a:p>
          <a:endParaRPr lang="en-US"/>
        </a:p>
      </dgm:t>
    </dgm:pt>
    <dgm:pt modelId="{DCAE4825-5A4B-421F-AE01-DF9CF9DBB229}" type="pres">
      <dgm:prSet presAssocID="{64C41535-F518-4ADB-A1FA-4C977A537445}" presName="boxAndChildren" presStyleCnt="0"/>
      <dgm:spPr/>
    </dgm:pt>
    <dgm:pt modelId="{DA6B3B1C-0FDF-4A03-836E-EE2EAC21DEF6}" type="pres">
      <dgm:prSet presAssocID="{64C41535-F518-4ADB-A1FA-4C977A537445}" presName="parentTextBox" presStyleLbl="node1" presStyleIdx="0" presStyleCnt="3" custScaleY="50743"/>
      <dgm:spPr/>
      <dgm:t>
        <a:bodyPr/>
        <a:lstStyle/>
        <a:p>
          <a:endParaRPr lang="en-US"/>
        </a:p>
      </dgm:t>
    </dgm:pt>
    <dgm:pt modelId="{DEF4C267-BE4A-457A-8BE2-878BBE27194B}" type="pres">
      <dgm:prSet presAssocID="{11EAE81C-FF46-4DE1-96ED-445964AF24BB}" presName="sp" presStyleCnt="0"/>
      <dgm:spPr/>
    </dgm:pt>
    <dgm:pt modelId="{33CADA3F-84A9-4AC2-89B2-8CB6E3232563}" type="pres">
      <dgm:prSet presAssocID="{2FE3C67A-0B52-4C44-AB4B-718C67376321}" presName="arrowAndChildren" presStyleCnt="0"/>
      <dgm:spPr/>
    </dgm:pt>
    <dgm:pt modelId="{C9A7CF25-8264-409D-A271-A11216BDDC49}" type="pres">
      <dgm:prSet presAssocID="{2FE3C67A-0B52-4C44-AB4B-718C67376321}" presName="parentTextArrow" presStyleLbl="node1" presStyleIdx="0" presStyleCnt="3"/>
      <dgm:spPr/>
      <dgm:t>
        <a:bodyPr/>
        <a:lstStyle/>
        <a:p>
          <a:endParaRPr lang="en-US"/>
        </a:p>
      </dgm:t>
    </dgm:pt>
    <dgm:pt modelId="{203A4351-ACA9-4D61-988D-FAD13EB8F38F}" type="pres">
      <dgm:prSet presAssocID="{2FE3C67A-0B52-4C44-AB4B-718C67376321}" presName="arrow" presStyleLbl="node1" presStyleIdx="1" presStyleCnt="3"/>
      <dgm:spPr/>
      <dgm:t>
        <a:bodyPr/>
        <a:lstStyle/>
        <a:p>
          <a:endParaRPr lang="en-US"/>
        </a:p>
      </dgm:t>
    </dgm:pt>
    <dgm:pt modelId="{3A26F7EE-D6B1-46CB-998A-4061AF636514}" type="pres">
      <dgm:prSet presAssocID="{2FE3C67A-0B52-4C44-AB4B-718C67376321}" presName="descendantArrow" presStyleCnt="0"/>
      <dgm:spPr/>
    </dgm:pt>
    <dgm:pt modelId="{BBE8948E-641C-463C-AC49-A1E67E123F10}" type="pres">
      <dgm:prSet presAssocID="{DF75500D-1034-462B-95B9-A64789F5ADF1}" presName="childTextArrow" presStyleLbl="fgAccFollowNode1" presStyleIdx="0" presStyleCnt="7">
        <dgm:presLayoutVars>
          <dgm:bulletEnabled val="1"/>
        </dgm:presLayoutVars>
      </dgm:prSet>
      <dgm:spPr/>
      <dgm:t>
        <a:bodyPr/>
        <a:lstStyle/>
        <a:p>
          <a:endParaRPr lang="en-US"/>
        </a:p>
      </dgm:t>
    </dgm:pt>
    <dgm:pt modelId="{91A92617-45C7-41F9-9DB1-F5EAD0B3D60A}" type="pres">
      <dgm:prSet presAssocID="{D32D2996-6BDF-4E7E-9542-CD633CC9AD9F}" presName="childTextArrow" presStyleLbl="fgAccFollowNode1" presStyleIdx="1" presStyleCnt="7">
        <dgm:presLayoutVars>
          <dgm:bulletEnabled val="1"/>
        </dgm:presLayoutVars>
      </dgm:prSet>
      <dgm:spPr/>
      <dgm:t>
        <a:bodyPr/>
        <a:lstStyle/>
        <a:p>
          <a:endParaRPr lang="en-US"/>
        </a:p>
      </dgm:t>
    </dgm:pt>
    <dgm:pt modelId="{D87F7974-5A2D-434B-BA4D-B3A97AAF33E1}" type="pres">
      <dgm:prSet presAssocID="{44B1CAFC-501F-4612-AAEC-81C1C5297FBA}" presName="childTextArrow" presStyleLbl="fgAccFollowNode1" presStyleIdx="2" presStyleCnt="7">
        <dgm:presLayoutVars>
          <dgm:bulletEnabled val="1"/>
        </dgm:presLayoutVars>
      </dgm:prSet>
      <dgm:spPr/>
      <dgm:t>
        <a:bodyPr/>
        <a:lstStyle/>
        <a:p>
          <a:endParaRPr lang="en-US"/>
        </a:p>
      </dgm:t>
    </dgm:pt>
    <dgm:pt modelId="{798769EF-FFDA-444B-8F8E-E36B77603648}" type="pres">
      <dgm:prSet presAssocID="{E647D7EC-A48D-4D2D-BBAF-F9E3365CF339}" presName="sp" presStyleCnt="0"/>
      <dgm:spPr/>
    </dgm:pt>
    <dgm:pt modelId="{9EF392F2-29D8-4845-A3A8-5B1FADB0F67C}" type="pres">
      <dgm:prSet presAssocID="{D316315E-A5CD-4190-A327-1CD65F035B19}" presName="arrowAndChildren" presStyleCnt="0"/>
      <dgm:spPr/>
    </dgm:pt>
    <dgm:pt modelId="{99309290-B4CA-49C1-B59F-FBD8B2476069}" type="pres">
      <dgm:prSet presAssocID="{D316315E-A5CD-4190-A327-1CD65F035B19}" presName="parentTextArrow" presStyleLbl="node1" presStyleIdx="1" presStyleCnt="3"/>
      <dgm:spPr/>
      <dgm:t>
        <a:bodyPr/>
        <a:lstStyle/>
        <a:p>
          <a:endParaRPr lang="en-US"/>
        </a:p>
      </dgm:t>
    </dgm:pt>
    <dgm:pt modelId="{55B89194-7A58-4CDE-B20E-F63E1003F575}" type="pres">
      <dgm:prSet presAssocID="{D316315E-A5CD-4190-A327-1CD65F035B19}" presName="arrow" presStyleLbl="node1" presStyleIdx="2" presStyleCnt="3" custLinFactNeighborX="-1314" custLinFactNeighborY="-14990"/>
      <dgm:spPr/>
      <dgm:t>
        <a:bodyPr/>
        <a:lstStyle/>
        <a:p>
          <a:endParaRPr lang="en-US"/>
        </a:p>
      </dgm:t>
    </dgm:pt>
    <dgm:pt modelId="{8D6F0E09-0839-43AB-891D-0096BC238D4C}" type="pres">
      <dgm:prSet presAssocID="{D316315E-A5CD-4190-A327-1CD65F035B19}" presName="descendantArrow" presStyleCnt="0"/>
      <dgm:spPr/>
    </dgm:pt>
    <dgm:pt modelId="{CA2B6E21-3949-4F6A-BC15-A2B05D0163EE}" type="pres">
      <dgm:prSet presAssocID="{6E4A3BB1-75B9-40F2-8DCE-7D556FEBE6AF}" presName="childTextArrow" presStyleLbl="fgAccFollowNode1" presStyleIdx="3" presStyleCnt="7">
        <dgm:presLayoutVars>
          <dgm:bulletEnabled val="1"/>
        </dgm:presLayoutVars>
      </dgm:prSet>
      <dgm:spPr/>
      <dgm:t>
        <a:bodyPr/>
        <a:lstStyle/>
        <a:p>
          <a:endParaRPr lang="en-US"/>
        </a:p>
      </dgm:t>
    </dgm:pt>
    <dgm:pt modelId="{14FE455C-28DC-4970-B675-80D62E660287}" type="pres">
      <dgm:prSet presAssocID="{7CE542F6-AD56-4855-B95B-54C56D075164}" presName="childTextArrow" presStyleLbl="fgAccFollowNode1" presStyleIdx="4" presStyleCnt="7">
        <dgm:presLayoutVars>
          <dgm:bulletEnabled val="1"/>
        </dgm:presLayoutVars>
      </dgm:prSet>
      <dgm:spPr/>
      <dgm:t>
        <a:bodyPr/>
        <a:lstStyle/>
        <a:p>
          <a:endParaRPr lang="en-US"/>
        </a:p>
      </dgm:t>
    </dgm:pt>
    <dgm:pt modelId="{3207237E-D5F7-48CD-BC0E-99B02FB05792}" type="pres">
      <dgm:prSet presAssocID="{1B2DC8DA-E042-42C2-9398-A89D8D9D431A}" presName="childTextArrow" presStyleLbl="fgAccFollowNode1" presStyleIdx="5" presStyleCnt="7">
        <dgm:presLayoutVars>
          <dgm:bulletEnabled val="1"/>
        </dgm:presLayoutVars>
      </dgm:prSet>
      <dgm:spPr/>
      <dgm:t>
        <a:bodyPr/>
        <a:lstStyle/>
        <a:p>
          <a:endParaRPr lang="en-US"/>
        </a:p>
      </dgm:t>
    </dgm:pt>
    <dgm:pt modelId="{E9C60ABC-3047-4C9F-87C3-171DC5269461}" type="pres">
      <dgm:prSet presAssocID="{A9F99A78-93DB-4732-BE4B-6CB848248531}" presName="childTextArrow" presStyleLbl="fgAccFollowNode1" presStyleIdx="6" presStyleCnt="7">
        <dgm:presLayoutVars>
          <dgm:bulletEnabled val="1"/>
        </dgm:presLayoutVars>
      </dgm:prSet>
      <dgm:spPr/>
      <dgm:t>
        <a:bodyPr/>
        <a:lstStyle/>
        <a:p>
          <a:endParaRPr lang="en-US"/>
        </a:p>
      </dgm:t>
    </dgm:pt>
  </dgm:ptLst>
  <dgm:cxnLst>
    <dgm:cxn modelId="{E469FDE9-77CE-4B93-A385-34FAE8F65580}" type="presOf" srcId="{D316315E-A5CD-4190-A327-1CD65F035B19}" destId="{55B89194-7A58-4CDE-B20E-F63E1003F575}" srcOrd="1" destOrd="0" presId="urn:microsoft.com/office/officeart/2005/8/layout/process4"/>
    <dgm:cxn modelId="{33F71774-50EF-488B-BD2A-7E3861ACC61E}" type="presOf" srcId="{6E4A3BB1-75B9-40F2-8DCE-7D556FEBE6AF}" destId="{CA2B6E21-3949-4F6A-BC15-A2B05D0163EE}" srcOrd="0" destOrd="0" presId="urn:microsoft.com/office/officeart/2005/8/layout/process4"/>
    <dgm:cxn modelId="{BAB64A35-AAA5-484C-8919-27633E276818}" type="presOf" srcId="{D316315E-A5CD-4190-A327-1CD65F035B19}" destId="{99309290-B4CA-49C1-B59F-FBD8B2476069}" srcOrd="0" destOrd="0" presId="urn:microsoft.com/office/officeart/2005/8/layout/process4"/>
    <dgm:cxn modelId="{E4162C19-4C76-4D68-BD4F-C2415A4A84EA}" srcId="{2FE3C67A-0B52-4C44-AB4B-718C67376321}" destId="{44B1CAFC-501F-4612-AAEC-81C1C5297FBA}" srcOrd="2" destOrd="0" parTransId="{20E60969-52F3-4288-B2B2-ECD71DB54C4B}" sibTransId="{9E1AA6EA-4E63-4B70-A33C-EB004D3823C7}"/>
    <dgm:cxn modelId="{8572491F-9823-4108-B515-0D52F8CF44F5}" srcId="{CB21093A-C136-4C97-A039-2F9EE5B535D7}" destId="{2FE3C67A-0B52-4C44-AB4B-718C67376321}" srcOrd="1" destOrd="0" parTransId="{607934DF-FDC5-452D-B8B0-1B2B868DE39D}" sibTransId="{11EAE81C-FF46-4DE1-96ED-445964AF24BB}"/>
    <dgm:cxn modelId="{6F4D07AE-9140-4DB5-A1F4-C169E2A761BA}" type="presOf" srcId="{A9F99A78-93DB-4732-BE4B-6CB848248531}" destId="{E9C60ABC-3047-4C9F-87C3-171DC5269461}" srcOrd="0" destOrd="0" presId="urn:microsoft.com/office/officeart/2005/8/layout/process4"/>
    <dgm:cxn modelId="{48EF4011-7555-4490-B37C-BB1933731967}" type="presOf" srcId="{2FE3C67A-0B52-4C44-AB4B-718C67376321}" destId="{203A4351-ACA9-4D61-988D-FAD13EB8F38F}" srcOrd="1" destOrd="0" presId="urn:microsoft.com/office/officeart/2005/8/layout/process4"/>
    <dgm:cxn modelId="{FB9014C1-99C5-4C66-BF7C-C255F0949DCE}" srcId="{2FE3C67A-0B52-4C44-AB4B-718C67376321}" destId="{DF75500D-1034-462B-95B9-A64789F5ADF1}" srcOrd="0" destOrd="0" parTransId="{46C44448-CB59-4414-81B0-C8B2E5DAD6B0}" sibTransId="{8D90E384-289B-4BC5-80A4-0BB78D65ED2B}"/>
    <dgm:cxn modelId="{16444C71-F504-46AD-9187-FCFF14EAD75A}" srcId="{CB21093A-C136-4C97-A039-2F9EE5B535D7}" destId="{64C41535-F518-4ADB-A1FA-4C977A537445}" srcOrd="2" destOrd="0" parTransId="{9BF9A314-7583-4E2C-B169-7D08BCAC75BB}" sibTransId="{000C8930-A56D-4511-A104-3C7636C28721}"/>
    <dgm:cxn modelId="{62D94E2D-EED0-49CD-9081-859EA339F55F}" srcId="{D316315E-A5CD-4190-A327-1CD65F035B19}" destId="{7CE542F6-AD56-4855-B95B-54C56D075164}" srcOrd="1" destOrd="0" parTransId="{25F8688C-13E2-4170-831A-AEE9BF916F52}" sibTransId="{138F9E3A-4A31-445A-8314-D71B37938DC9}"/>
    <dgm:cxn modelId="{A8751347-7FA3-41CE-A28F-B1BD4A9AC6C2}" srcId="{D316315E-A5CD-4190-A327-1CD65F035B19}" destId="{1B2DC8DA-E042-42C2-9398-A89D8D9D431A}" srcOrd="2" destOrd="0" parTransId="{121B544D-965D-4E46-B8FB-82FFD623D5B8}" sibTransId="{E93D1591-D88A-4CF0-99AA-250EE3859823}"/>
    <dgm:cxn modelId="{0F9D0B5D-47B6-468E-ACDE-FBF6CAB3005E}" srcId="{D316315E-A5CD-4190-A327-1CD65F035B19}" destId="{A9F99A78-93DB-4732-BE4B-6CB848248531}" srcOrd="3" destOrd="0" parTransId="{305ECF67-B8BD-490A-88BF-8E5416C898C2}" sibTransId="{0734BC32-65C0-4AA1-B6BF-A28AEFF3CB3C}"/>
    <dgm:cxn modelId="{9CCE5893-B6AD-448B-9850-CCA79E2BA3A7}" type="presOf" srcId="{2FE3C67A-0B52-4C44-AB4B-718C67376321}" destId="{C9A7CF25-8264-409D-A271-A11216BDDC49}" srcOrd="0" destOrd="0" presId="urn:microsoft.com/office/officeart/2005/8/layout/process4"/>
    <dgm:cxn modelId="{0E4A086F-162B-4CB8-830B-AB2F180D1731}" type="presOf" srcId="{1B2DC8DA-E042-42C2-9398-A89D8D9D431A}" destId="{3207237E-D5F7-48CD-BC0E-99B02FB05792}" srcOrd="0" destOrd="0" presId="urn:microsoft.com/office/officeart/2005/8/layout/process4"/>
    <dgm:cxn modelId="{72F47DD0-196D-485E-B20A-EC855AA20316}" srcId="{CB21093A-C136-4C97-A039-2F9EE5B535D7}" destId="{D316315E-A5CD-4190-A327-1CD65F035B19}" srcOrd="0" destOrd="0" parTransId="{E6DD4CED-AAB6-4412-8458-B5E48EFB8771}" sibTransId="{E647D7EC-A48D-4D2D-BBAF-F9E3365CF339}"/>
    <dgm:cxn modelId="{A5FCFB15-3E9C-42CD-8132-19D5A2D66D53}" type="presOf" srcId="{64C41535-F518-4ADB-A1FA-4C977A537445}" destId="{DA6B3B1C-0FDF-4A03-836E-EE2EAC21DEF6}" srcOrd="0" destOrd="0" presId="urn:microsoft.com/office/officeart/2005/8/layout/process4"/>
    <dgm:cxn modelId="{02D1176E-0C4B-4D76-A5E2-4752F9111316}" type="presOf" srcId="{D32D2996-6BDF-4E7E-9542-CD633CC9AD9F}" destId="{91A92617-45C7-41F9-9DB1-F5EAD0B3D60A}" srcOrd="0" destOrd="0" presId="urn:microsoft.com/office/officeart/2005/8/layout/process4"/>
    <dgm:cxn modelId="{2971882F-D6F2-487C-BEB7-ED24534A38C8}" type="presOf" srcId="{CB21093A-C136-4C97-A039-2F9EE5B535D7}" destId="{653E8899-A3F8-4772-867F-EA7DCC88A12C}" srcOrd="0" destOrd="0" presId="urn:microsoft.com/office/officeart/2005/8/layout/process4"/>
    <dgm:cxn modelId="{3D9E290D-C502-42AB-83A7-3F076AD3661B}" type="presOf" srcId="{44B1CAFC-501F-4612-AAEC-81C1C5297FBA}" destId="{D87F7974-5A2D-434B-BA4D-B3A97AAF33E1}" srcOrd="0" destOrd="0" presId="urn:microsoft.com/office/officeart/2005/8/layout/process4"/>
    <dgm:cxn modelId="{AF899C50-D7B5-48B2-94CF-454E848E2758}" srcId="{2FE3C67A-0B52-4C44-AB4B-718C67376321}" destId="{D32D2996-6BDF-4E7E-9542-CD633CC9AD9F}" srcOrd="1" destOrd="0" parTransId="{6859092D-AECE-46C6-A58D-CCF4BD2134E6}" sibTransId="{A25259C0-B92C-413C-A75C-4C576DCDDC60}"/>
    <dgm:cxn modelId="{4BC3FFEE-8463-4E50-8888-155983D0CC9D}" srcId="{D316315E-A5CD-4190-A327-1CD65F035B19}" destId="{6E4A3BB1-75B9-40F2-8DCE-7D556FEBE6AF}" srcOrd="0" destOrd="0" parTransId="{6460DEAB-E769-4D7F-AB24-1199A81BA47F}" sibTransId="{3F95A4FB-EFB4-4B68-A2BA-6C0D2D6C86B4}"/>
    <dgm:cxn modelId="{7A00F72D-835C-4075-A272-4B63EE080EFA}" type="presOf" srcId="{DF75500D-1034-462B-95B9-A64789F5ADF1}" destId="{BBE8948E-641C-463C-AC49-A1E67E123F10}" srcOrd="0" destOrd="0" presId="urn:microsoft.com/office/officeart/2005/8/layout/process4"/>
    <dgm:cxn modelId="{896DD55C-EED5-457E-93FD-A98B25AF600B}" type="presOf" srcId="{7CE542F6-AD56-4855-B95B-54C56D075164}" destId="{14FE455C-28DC-4970-B675-80D62E660287}" srcOrd="0" destOrd="0" presId="urn:microsoft.com/office/officeart/2005/8/layout/process4"/>
    <dgm:cxn modelId="{23E3C015-F62D-4DAA-98DE-0C7E6AE5090E}" type="presParOf" srcId="{653E8899-A3F8-4772-867F-EA7DCC88A12C}" destId="{DCAE4825-5A4B-421F-AE01-DF9CF9DBB229}" srcOrd="0" destOrd="0" presId="urn:microsoft.com/office/officeart/2005/8/layout/process4"/>
    <dgm:cxn modelId="{057AB342-50A0-45B8-B842-55205E89B0A7}" type="presParOf" srcId="{DCAE4825-5A4B-421F-AE01-DF9CF9DBB229}" destId="{DA6B3B1C-0FDF-4A03-836E-EE2EAC21DEF6}" srcOrd="0" destOrd="0" presId="urn:microsoft.com/office/officeart/2005/8/layout/process4"/>
    <dgm:cxn modelId="{D9C84E1D-5D87-44C1-8112-05A8321A8F34}" type="presParOf" srcId="{653E8899-A3F8-4772-867F-EA7DCC88A12C}" destId="{DEF4C267-BE4A-457A-8BE2-878BBE27194B}" srcOrd="1" destOrd="0" presId="urn:microsoft.com/office/officeart/2005/8/layout/process4"/>
    <dgm:cxn modelId="{2BD6F947-9A80-451F-8680-2B929101BF0E}" type="presParOf" srcId="{653E8899-A3F8-4772-867F-EA7DCC88A12C}" destId="{33CADA3F-84A9-4AC2-89B2-8CB6E3232563}" srcOrd="2" destOrd="0" presId="urn:microsoft.com/office/officeart/2005/8/layout/process4"/>
    <dgm:cxn modelId="{6109EF78-D117-4D88-8F1B-3238E38107F6}" type="presParOf" srcId="{33CADA3F-84A9-4AC2-89B2-8CB6E3232563}" destId="{C9A7CF25-8264-409D-A271-A11216BDDC49}" srcOrd="0" destOrd="0" presId="urn:microsoft.com/office/officeart/2005/8/layout/process4"/>
    <dgm:cxn modelId="{4ADCF64F-9C60-40D2-8216-706CD542C1ED}" type="presParOf" srcId="{33CADA3F-84A9-4AC2-89B2-8CB6E3232563}" destId="{203A4351-ACA9-4D61-988D-FAD13EB8F38F}" srcOrd="1" destOrd="0" presId="urn:microsoft.com/office/officeart/2005/8/layout/process4"/>
    <dgm:cxn modelId="{B0038A0D-62A9-4C71-9CE2-72CB485F7825}" type="presParOf" srcId="{33CADA3F-84A9-4AC2-89B2-8CB6E3232563}" destId="{3A26F7EE-D6B1-46CB-998A-4061AF636514}" srcOrd="2" destOrd="0" presId="urn:microsoft.com/office/officeart/2005/8/layout/process4"/>
    <dgm:cxn modelId="{13D04E69-D0C2-43B0-8DDD-F3D5D05612B3}" type="presParOf" srcId="{3A26F7EE-D6B1-46CB-998A-4061AF636514}" destId="{BBE8948E-641C-463C-AC49-A1E67E123F10}" srcOrd="0" destOrd="0" presId="urn:microsoft.com/office/officeart/2005/8/layout/process4"/>
    <dgm:cxn modelId="{F5EFEF95-C503-461B-8D53-4C855E8F9AC6}" type="presParOf" srcId="{3A26F7EE-D6B1-46CB-998A-4061AF636514}" destId="{91A92617-45C7-41F9-9DB1-F5EAD0B3D60A}" srcOrd="1" destOrd="0" presId="urn:microsoft.com/office/officeart/2005/8/layout/process4"/>
    <dgm:cxn modelId="{4680CC41-E6F3-4745-B9DE-BE9D83E87DED}" type="presParOf" srcId="{3A26F7EE-D6B1-46CB-998A-4061AF636514}" destId="{D87F7974-5A2D-434B-BA4D-B3A97AAF33E1}" srcOrd="2" destOrd="0" presId="urn:microsoft.com/office/officeart/2005/8/layout/process4"/>
    <dgm:cxn modelId="{3DB410A6-C7DD-424C-8DE1-DEC86BD5ADC2}" type="presParOf" srcId="{653E8899-A3F8-4772-867F-EA7DCC88A12C}" destId="{798769EF-FFDA-444B-8F8E-E36B77603648}" srcOrd="3" destOrd="0" presId="urn:microsoft.com/office/officeart/2005/8/layout/process4"/>
    <dgm:cxn modelId="{9DAC0D36-DCE2-438B-96BB-61BE03F76261}" type="presParOf" srcId="{653E8899-A3F8-4772-867F-EA7DCC88A12C}" destId="{9EF392F2-29D8-4845-A3A8-5B1FADB0F67C}" srcOrd="4" destOrd="0" presId="urn:microsoft.com/office/officeart/2005/8/layout/process4"/>
    <dgm:cxn modelId="{F2907FCA-B4FB-4391-91FF-3684B50E694E}" type="presParOf" srcId="{9EF392F2-29D8-4845-A3A8-5B1FADB0F67C}" destId="{99309290-B4CA-49C1-B59F-FBD8B2476069}" srcOrd="0" destOrd="0" presId="urn:microsoft.com/office/officeart/2005/8/layout/process4"/>
    <dgm:cxn modelId="{5338929B-EAB0-41B4-A414-EA6C2CDBD185}" type="presParOf" srcId="{9EF392F2-29D8-4845-A3A8-5B1FADB0F67C}" destId="{55B89194-7A58-4CDE-B20E-F63E1003F575}" srcOrd="1" destOrd="0" presId="urn:microsoft.com/office/officeart/2005/8/layout/process4"/>
    <dgm:cxn modelId="{7CF3D369-0968-4AFA-9708-F476A9822C5E}" type="presParOf" srcId="{9EF392F2-29D8-4845-A3A8-5B1FADB0F67C}" destId="{8D6F0E09-0839-43AB-891D-0096BC238D4C}" srcOrd="2" destOrd="0" presId="urn:microsoft.com/office/officeart/2005/8/layout/process4"/>
    <dgm:cxn modelId="{F0A46C16-93AB-4D92-A98E-9ACCE57AF98F}" type="presParOf" srcId="{8D6F0E09-0839-43AB-891D-0096BC238D4C}" destId="{CA2B6E21-3949-4F6A-BC15-A2B05D0163EE}" srcOrd="0" destOrd="0" presId="urn:microsoft.com/office/officeart/2005/8/layout/process4"/>
    <dgm:cxn modelId="{4D1FC9C7-DA99-45D6-8A1D-8A6C6E632661}" type="presParOf" srcId="{8D6F0E09-0839-43AB-891D-0096BC238D4C}" destId="{14FE455C-28DC-4970-B675-80D62E660287}" srcOrd="1" destOrd="0" presId="urn:microsoft.com/office/officeart/2005/8/layout/process4"/>
    <dgm:cxn modelId="{93C091AB-48C4-48FC-835D-9AD1DB0187F5}" type="presParOf" srcId="{8D6F0E09-0839-43AB-891D-0096BC238D4C}" destId="{3207237E-D5F7-48CD-BC0E-99B02FB05792}" srcOrd="2" destOrd="0" presId="urn:microsoft.com/office/officeart/2005/8/layout/process4"/>
    <dgm:cxn modelId="{EA97515B-2FE0-43A9-9739-11EA45E8F50B}" type="presParOf" srcId="{8D6F0E09-0839-43AB-891D-0096BC238D4C}" destId="{E9C60ABC-3047-4C9F-87C3-171DC5269461}" srcOrd="3" destOrd="0" presId="urn:microsoft.com/office/officeart/2005/8/layout/process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B3B1C-0FDF-4A03-836E-EE2EAC21DEF6}">
      <dsp:nvSpPr>
        <dsp:cNvPr id="0" name=""/>
        <dsp:cNvSpPr/>
      </dsp:nvSpPr>
      <dsp:spPr>
        <a:xfrm>
          <a:off x="0" y="2645714"/>
          <a:ext cx="5445660" cy="4405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latin typeface="Arial" panose="020B0604020202020204" pitchFamily="34" charset="0"/>
              <a:cs typeface="Arial" panose="020B0604020202020204" pitchFamily="34" charset="0"/>
            </a:rPr>
            <a:t>Impact of WELS-rated products on water consumption </a:t>
          </a:r>
        </a:p>
      </dsp:txBody>
      <dsp:txXfrm>
        <a:off x="0" y="2645714"/>
        <a:ext cx="5445660" cy="440593"/>
      </dsp:txXfrm>
    </dsp:sp>
    <dsp:sp modelId="{203A4351-ACA9-4D61-988D-FAD13EB8F38F}">
      <dsp:nvSpPr>
        <dsp:cNvPr id="0" name=""/>
        <dsp:cNvSpPr/>
      </dsp:nvSpPr>
      <dsp:spPr>
        <a:xfrm rot="10800000">
          <a:off x="0" y="1323318"/>
          <a:ext cx="5445660" cy="133542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latin typeface="Arial" panose="020B0604020202020204" pitchFamily="34" charset="0"/>
              <a:cs typeface="Arial" panose="020B0604020202020204" pitchFamily="34" charset="0"/>
            </a:rPr>
            <a:t>Urban water policy context</a:t>
          </a:r>
        </a:p>
      </dsp:txBody>
      <dsp:txXfrm rot="-10800000">
        <a:off x="0" y="1323318"/>
        <a:ext cx="5445660" cy="468732"/>
      </dsp:txXfrm>
    </dsp:sp>
    <dsp:sp modelId="{BBE8948E-641C-463C-AC49-A1E67E123F10}">
      <dsp:nvSpPr>
        <dsp:cNvPr id="0" name=""/>
        <dsp:cNvSpPr/>
      </dsp:nvSpPr>
      <dsp:spPr>
        <a:xfrm>
          <a:off x="2659" y="1792051"/>
          <a:ext cx="1813447" cy="39929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Market transformation</a:t>
          </a:r>
        </a:p>
      </dsp:txBody>
      <dsp:txXfrm>
        <a:off x="2659" y="1792051"/>
        <a:ext cx="1813447" cy="399290"/>
      </dsp:txXfrm>
    </dsp:sp>
    <dsp:sp modelId="{91A92617-45C7-41F9-9DB1-F5EAD0B3D60A}">
      <dsp:nvSpPr>
        <dsp:cNvPr id="0" name=""/>
        <dsp:cNvSpPr/>
      </dsp:nvSpPr>
      <dsp:spPr>
        <a:xfrm>
          <a:off x="1816106" y="1792051"/>
          <a:ext cx="1813447" cy="39929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Demand management programs</a:t>
          </a:r>
        </a:p>
      </dsp:txBody>
      <dsp:txXfrm>
        <a:off x="1816106" y="1792051"/>
        <a:ext cx="1813447" cy="399290"/>
      </dsp:txXfrm>
    </dsp:sp>
    <dsp:sp modelId="{D87F7974-5A2D-434B-BA4D-B3A97AAF33E1}">
      <dsp:nvSpPr>
        <dsp:cNvPr id="0" name=""/>
        <dsp:cNvSpPr/>
      </dsp:nvSpPr>
      <dsp:spPr>
        <a:xfrm>
          <a:off x="3629553" y="1792051"/>
          <a:ext cx="1813447" cy="39929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Minimum standards</a:t>
          </a:r>
        </a:p>
      </dsp:txBody>
      <dsp:txXfrm>
        <a:off x="3629553" y="1792051"/>
        <a:ext cx="1813447" cy="399290"/>
      </dsp:txXfrm>
    </dsp:sp>
    <dsp:sp modelId="{55B89194-7A58-4CDE-B20E-F63E1003F575}">
      <dsp:nvSpPr>
        <dsp:cNvPr id="0" name=""/>
        <dsp:cNvSpPr/>
      </dsp:nvSpPr>
      <dsp:spPr>
        <a:xfrm rot="10800000">
          <a:off x="0" y="0"/>
          <a:ext cx="5445660" cy="133542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latin typeface="Arial" panose="020B0604020202020204" pitchFamily="34" charset="0"/>
              <a:cs typeface="Arial" panose="020B0604020202020204" pitchFamily="34" charset="0"/>
            </a:rPr>
            <a:t>Multiple Drivers</a:t>
          </a:r>
        </a:p>
      </dsp:txBody>
      <dsp:txXfrm rot="-10800000">
        <a:off x="0" y="0"/>
        <a:ext cx="5445660" cy="468732"/>
      </dsp:txXfrm>
    </dsp:sp>
    <dsp:sp modelId="{CA2B6E21-3949-4F6A-BC15-A2B05D0163EE}">
      <dsp:nvSpPr>
        <dsp:cNvPr id="0" name=""/>
        <dsp:cNvSpPr/>
      </dsp:nvSpPr>
      <dsp:spPr>
        <a:xfrm>
          <a:off x="0" y="469655"/>
          <a:ext cx="1361414" cy="39929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a:latin typeface="Arial" panose="020B0604020202020204" pitchFamily="34" charset="0"/>
              <a:cs typeface="Arial" panose="020B0604020202020204" pitchFamily="34" charset="0"/>
            </a:rPr>
            <a:t>WELS</a:t>
          </a:r>
          <a:r>
            <a:rPr lang="en-US" sz="1200" kern="1200">
              <a:latin typeface="Arial" panose="020B0604020202020204" pitchFamily="34" charset="0"/>
              <a:cs typeface="Arial" panose="020B0604020202020204" pitchFamily="34" charset="0"/>
            </a:rPr>
            <a:t>	</a:t>
          </a:r>
        </a:p>
      </dsp:txBody>
      <dsp:txXfrm>
        <a:off x="0" y="469655"/>
        <a:ext cx="1361414" cy="399290"/>
      </dsp:txXfrm>
    </dsp:sp>
    <dsp:sp modelId="{14FE455C-28DC-4970-B675-80D62E660287}">
      <dsp:nvSpPr>
        <dsp:cNvPr id="0" name=""/>
        <dsp:cNvSpPr/>
      </dsp:nvSpPr>
      <dsp:spPr>
        <a:xfrm>
          <a:off x="1361415" y="469655"/>
          <a:ext cx="1361414" cy="39929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Drought</a:t>
          </a:r>
        </a:p>
      </dsp:txBody>
      <dsp:txXfrm>
        <a:off x="1361415" y="469655"/>
        <a:ext cx="1361414" cy="399290"/>
      </dsp:txXfrm>
    </dsp:sp>
    <dsp:sp modelId="{3207237E-D5F7-48CD-BC0E-99B02FB05792}">
      <dsp:nvSpPr>
        <dsp:cNvPr id="0" name=""/>
        <dsp:cNvSpPr/>
      </dsp:nvSpPr>
      <dsp:spPr>
        <a:xfrm>
          <a:off x="2722830" y="469655"/>
          <a:ext cx="1361414" cy="39929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Other regulations</a:t>
          </a:r>
        </a:p>
      </dsp:txBody>
      <dsp:txXfrm>
        <a:off x="2722830" y="469655"/>
        <a:ext cx="1361414" cy="399290"/>
      </dsp:txXfrm>
    </dsp:sp>
    <dsp:sp modelId="{E9C60ABC-3047-4C9F-87C3-171DC5269461}">
      <dsp:nvSpPr>
        <dsp:cNvPr id="0" name=""/>
        <dsp:cNvSpPr/>
      </dsp:nvSpPr>
      <dsp:spPr>
        <a:xfrm>
          <a:off x="4084245" y="469655"/>
          <a:ext cx="1361414" cy="39929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Technical </a:t>
          </a:r>
          <a:r>
            <a:rPr lang="en-AU" sz="1200" kern="1200"/>
            <a:t>innovation </a:t>
          </a:r>
          <a:endParaRPr lang="en-US" sz="1200" kern="1200">
            <a:latin typeface="Arial" panose="020B0604020202020204" pitchFamily="34" charset="0"/>
            <a:cs typeface="Arial" panose="020B0604020202020204" pitchFamily="34" charset="0"/>
          </a:endParaRPr>
        </a:p>
      </dsp:txBody>
      <dsp:txXfrm>
        <a:off x="4084245" y="469655"/>
        <a:ext cx="1361414" cy="3992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UTS">
      <a:dk1>
        <a:sysClr val="windowText" lastClr="000000"/>
      </a:dk1>
      <a:lt1>
        <a:sysClr val="window" lastClr="FFFFFF"/>
      </a:lt1>
      <a:dk2>
        <a:srgbClr val="B2B2B2"/>
      </a:dk2>
      <a:lt2>
        <a:srgbClr val="F2F2F2"/>
      </a:lt2>
      <a:accent1>
        <a:srgbClr val="0F4BEB"/>
      </a:accent1>
      <a:accent2>
        <a:srgbClr val="FF2305"/>
      </a:accent2>
      <a:accent3>
        <a:srgbClr val="49C0E2"/>
      </a:accent3>
      <a:accent4>
        <a:srgbClr val="068D38"/>
      </a:accent4>
      <a:accent5>
        <a:srgbClr val="AECA0C"/>
      </a:accent5>
      <a:accent6>
        <a:srgbClr val="6E237F"/>
      </a:accent6>
      <a:hlink>
        <a:srgbClr val="0F4BEB"/>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txDef>
  </a:objectDefaults>
  <a:extraClrSchemeLst/>
</a:theme>
</file>

<file path=customUI/customUI14.xml><?xml version="1.0" encoding="utf-8"?>
<customUI xmlns="http://schemas.microsoft.com/office/2009/07/customui">
  <ribbon>
    <tabs>
      <tab idMso="TabHome">
        <group id="uts" label="UTS" insertBeforeMso="GroupClipboard">
          <button id="modSetup.AutoNew" size="large" label="Change Cover" onAction="modRibbon.RunMacro" imageMso="OmsCustomizeLayout" tag="coverChange"/>
          <button id="ReplaceImage" tag="ReplaceImage" label="Replace Image" size="large" imageMso="PictureChange" onAction="Graphics.ReplaceImage"/>
          <button id="modSetup.InsertSectionCover" size="large" label="Insert Section Cover" onAction="modRibbon.RunMacro" imageMso="OmsSlideInsert"/>
          <dynamicMenu id="BBOptionMenu" size="large" getContent="RibbonXDynamic.BBOptionMenuContent" imageMso="CustomGallery1" label="Building Blocks Gallery" screentip="Choose optional content to insert into this document."/>
          <!-- dynamic menu control, all of its content is returned via a getContent callback -->
          <button id="myVer" label="Version 0.8" imageMso="HighImportance" size="large" screentip="This template was created by kboodl and last updated 17 May 2018."/>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Root xmlns="http://schemas.uts.isf.com.au/template">
  <FromName/>
  <FromInitials/>
  <FromPosition/>
  <ToName/>
  <ToCompany/>
  <ToPosition/>
  <ToAddress/>
  <ToDear/>
  <SaveDate/>
  <Subject/>
  <FromLogo/>
  <FromPosition/>
  <Logo>[Logo]</Logo>
  <Division>[Division]</Division>
  <DocType>[DocType]</DocType>
</Root>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FF9B38-1AA6-4589-863C-FF79158FB804}">
  <ds:schemaRefs>
    <ds:schemaRef ds:uri="http://schemas.uts.isf.com.au/template"/>
  </ds:schemaRefs>
</ds:datastoreItem>
</file>

<file path=customXml/itemProps3.xml><?xml version="1.0" encoding="utf-8"?>
<ds:datastoreItem xmlns:ds="http://schemas.openxmlformats.org/officeDocument/2006/customXml" ds:itemID="{1F7197DA-1F69-44F6-838D-AAAEFEBF8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UTS ISF Proposal-Report Template Portrait.dotm</Template>
  <TotalTime>435</TotalTime>
  <Pages>128</Pages>
  <Words>38584</Words>
  <Characters>219935</Characters>
  <Application>Microsoft Office Word</Application>
  <DocSecurity>0</DocSecurity>
  <Lines>1832</Lines>
  <Paragraphs>516</Paragraphs>
  <ScaleCrop>false</ScaleCrop>
  <HeadingPairs>
    <vt:vector size="2" baseType="variant">
      <vt:variant>
        <vt:lpstr>Title</vt:lpstr>
      </vt:variant>
      <vt:variant>
        <vt:i4>1</vt:i4>
      </vt:variant>
    </vt:vector>
  </HeadingPairs>
  <TitlesOfParts>
    <vt:vector size="1" baseType="lpstr">
      <vt:lpstr>Evaluation of the environmental and economic impacts of the WELS scheme</vt:lpstr>
    </vt:vector>
  </TitlesOfParts>
  <Company/>
  <LinksUpToDate>false</LinksUpToDate>
  <CharactersWithSpaces>258003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environmental and economic impacts of the WELS scheme</dc:title>
  <dc:creator>Anne Chan</dc:creator>
  <cp:lastModifiedBy>Anne Chan</cp:lastModifiedBy>
  <cp:revision>58</cp:revision>
  <cp:lastPrinted>2018-11-30T04:51:00Z</cp:lastPrinted>
  <dcterms:created xsi:type="dcterms:W3CDTF">2019-02-05T00:54:00Z</dcterms:created>
  <dcterms:modified xsi:type="dcterms:W3CDTF">2019-02-06T07:25:00Z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Report</vt:lpwstr>
  </property>
  <property fmtid="{D5CDD505-2E9C-101B-9397-08002B2CF9AE}" pid="3" name="Brand">
    <vt:lpwstr>ISF</vt:lpwstr>
  </property>
  <property fmtid="{D5CDD505-2E9C-101B-9397-08002B2CF9AE}" pid="4" name="Cover">
    <vt:lpwstr>Cover04</vt:lpwstr>
  </property>
</Properties>
</file>

<file path=userCustomization/customUI.xml><?xml version="1.0" encoding="utf-8"?>
<mso:customUI xmlns:mso="http://schemas.microsoft.com/office/2006/01/customui">
  <mso:ribbon>
    <mso:qat>
      <mso:documentControls>
        <mso:control idQ="mso:PictureInsertFromFile" visible="true"/>
        <mso:control idQ="mso:StyleGalleryClassic" visible="true"/>
        <mso:control idQ="mso:QuickPartsInsertGallery" visible="true"/>
      </mso:documentControls>
    </mso:qat>
  </mso:ribbon>
</mso:customUI>
</file>