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F7C1" w14:textId="77777777" w:rsidR="00C3337F" w:rsidRPr="00C3337F" w:rsidRDefault="00C3337F" w:rsidP="00C3337F">
      <w:pPr>
        <w:spacing w:after="100"/>
        <w:rPr>
          <w:rFonts w:ascii="Segoe UI" w:eastAsia="Segoe UI" w:hAnsi="Segoe UI" w:cs="Segoe UI"/>
          <w:b/>
          <w:bCs/>
          <w:color w:val="232330"/>
          <w:sz w:val="34"/>
          <w:szCs w:val="34"/>
        </w:rPr>
      </w:pPr>
      <w:r w:rsidRPr="00C3337F">
        <w:rPr>
          <w:rFonts w:ascii="Segoe UI" w:eastAsia="Segoe UI" w:hAnsi="Segoe UI" w:cs="Segoe UI"/>
          <w:b/>
          <w:bCs/>
          <w:color w:val="232330"/>
          <w:sz w:val="34"/>
          <w:szCs w:val="34"/>
        </w:rPr>
        <w:t>New features and benefits of the new WELS Registration Database</w:t>
      </w:r>
    </w:p>
    <w:p w14:paraId="3C40016F" w14:textId="05B99E0A" w:rsidR="002E5301" w:rsidRDefault="005374DE">
      <w:pPr>
        <w:spacing w:after="110"/>
      </w:pPr>
      <w:r>
        <w:rPr>
          <w:rFonts w:ascii="Segoe UI" w:eastAsia="Segoe UI" w:hAnsi="Segoe UI" w:cs="Segoe UI"/>
          <w:color w:val="5A5A71"/>
        </w:rPr>
        <w:br/>
      </w:r>
      <w:r>
        <w:rPr>
          <w:rFonts w:ascii="Segoe UI" w:eastAsia="Segoe UI" w:hAnsi="Segoe UI" w:cs="Segoe UI"/>
          <w:color w:val="232330"/>
        </w:rPr>
        <w:t>Hello and welcome to this video demonstration of the new features available in the WELS Registration Portal.</w:t>
      </w:r>
    </w:p>
    <w:p w14:paraId="7E83CFCB" w14:textId="3CF0A014" w:rsidR="002E5301" w:rsidRDefault="005374DE">
      <w:pPr>
        <w:spacing w:after="110"/>
      </w:pPr>
      <w:r>
        <w:rPr>
          <w:rFonts w:ascii="Segoe UI" w:eastAsia="Segoe UI" w:hAnsi="Segoe UI" w:cs="Segoe UI"/>
          <w:color w:val="5A5A71"/>
        </w:rPr>
        <w:br/>
      </w:r>
      <w:r>
        <w:rPr>
          <w:rFonts w:ascii="Segoe UI" w:eastAsia="Segoe UI" w:hAnsi="Segoe UI" w:cs="Segoe UI"/>
          <w:color w:val="232330"/>
        </w:rPr>
        <w:t>In this video, we'll guide you through some of the key features and benefits of the upgraded system and provide an overview of what to expect when you first login.</w:t>
      </w:r>
    </w:p>
    <w:p w14:paraId="21C7A219" w14:textId="7639ECD0" w:rsidR="002E5301" w:rsidRDefault="005374DE">
      <w:pPr>
        <w:spacing w:after="110"/>
      </w:pPr>
      <w:r>
        <w:rPr>
          <w:rFonts w:ascii="Segoe UI" w:eastAsia="Segoe UI" w:hAnsi="Segoe UI" w:cs="Segoe UI"/>
          <w:color w:val="5A5A71"/>
        </w:rPr>
        <w:br/>
      </w:r>
      <w:r>
        <w:rPr>
          <w:rFonts w:ascii="Segoe UI" w:eastAsia="Segoe UI" w:hAnsi="Segoe UI" w:cs="Segoe UI"/>
          <w:color w:val="232330"/>
        </w:rPr>
        <w:t>The official launch is scheduled for June 2025 and we're excited to share these improvements with you and to support a smoother and more efficient registration experience.</w:t>
      </w:r>
    </w:p>
    <w:p w14:paraId="02A25C99" w14:textId="273EE7B1" w:rsidR="002E5301" w:rsidRDefault="005374DE">
      <w:pPr>
        <w:spacing w:after="110"/>
      </w:pPr>
      <w:r>
        <w:rPr>
          <w:rFonts w:ascii="Segoe UI" w:eastAsia="Segoe UI" w:hAnsi="Segoe UI" w:cs="Segoe UI"/>
          <w:color w:val="5A5A71"/>
        </w:rPr>
        <w:br/>
      </w:r>
      <w:r>
        <w:rPr>
          <w:rFonts w:ascii="Segoe UI" w:eastAsia="Segoe UI" w:hAnsi="Segoe UI" w:cs="Segoe UI"/>
          <w:color w:val="232330"/>
        </w:rPr>
        <w:t>The upgrade is part of our ongoing commitment to improving and strengthening the administration of the WELS scheme.</w:t>
      </w:r>
    </w:p>
    <w:p w14:paraId="29C6FFF2" w14:textId="334B3C28" w:rsidR="002E5301" w:rsidRDefault="005374DE">
      <w:pPr>
        <w:spacing w:after="110"/>
      </w:pPr>
      <w:r>
        <w:rPr>
          <w:rFonts w:ascii="Segoe UI" w:eastAsia="Segoe UI" w:hAnsi="Segoe UI" w:cs="Segoe UI"/>
          <w:color w:val="5A5A71"/>
        </w:rPr>
        <w:br/>
      </w:r>
      <w:r>
        <w:rPr>
          <w:rFonts w:ascii="Segoe UI" w:eastAsia="Segoe UI" w:hAnsi="Segoe UI" w:cs="Segoe UI"/>
          <w:color w:val="232330"/>
        </w:rPr>
        <w:t>By modernising the Registration Portal, we aim to deliver a more efficient, accurate and user-friendly experience for all registrants.</w:t>
      </w:r>
    </w:p>
    <w:p w14:paraId="5255C0C1" w14:textId="684F8F9D" w:rsidR="002E5301" w:rsidRDefault="005374DE">
      <w:pPr>
        <w:spacing w:after="110"/>
      </w:pPr>
      <w:r>
        <w:rPr>
          <w:rFonts w:ascii="Segoe UI" w:eastAsia="Segoe UI" w:hAnsi="Segoe UI" w:cs="Segoe UI"/>
          <w:color w:val="5A5A71"/>
        </w:rPr>
        <w:br/>
      </w:r>
      <w:r>
        <w:rPr>
          <w:rFonts w:ascii="Segoe UI" w:eastAsia="Segoe UI" w:hAnsi="Segoe UI" w:cs="Segoe UI"/>
          <w:color w:val="232330"/>
        </w:rPr>
        <w:t>We understand that change can be challenging, which is why we're prepared a range of resources to support you through the transition.</w:t>
      </w:r>
    </w:p>
    <w:p w14:paraId="3ED094CA" w14:textId="4F456602" w:rsidR="002E5301" w:rsidRDefault="005374DE">
      <w:pPr>
        <w:spacing w:after="110"/>
      </w:pPr>
      <w:r>
        <w:rPr>
          <w:rFonts w:ascii="Segoe UI" w:eastAsia="Segoe UI" w:hAnsi="Segoe UI" w:cs="Segoe UI"/>
          <w:color w:val="5A5A71"/>
        </w:rPr>
        <w:br/>
      </w:r>
      <w:r>
        <w:rPr>
          <w:rFonts w:ascii="Segoe UI" w:eastAsia="Segoe UI" w:hAnsi="Segoe UI" w:cs="Segoe UI"/>
          <w:color w:val="232330"/>
        </w:rPr>
        <w:t>These include a detailed instruction manual, step by step how to videos and access to the WELS Registration Hotline for personalised assistance.</w:t>
      </w:r>
    </w:p>
    <w:p w14:paraId="62E8D9B4" w14:textId="34672AC0" w:rsidR="002E5301" w:rsidRDefault="005374DE">
      <w:pPr>
        <w:spacing w:after="110"/>
      </w:pPr>
      <w:r>
        <w:rPr>
          <w:rFonts w:ascii="Segoe UI" w:eastAsia="Segoe UI" w:hAnsi="Segoe UI" w:cs="Segoe UI"/>
          <w:color w:val="5A5A71"/>
        </w:rPr>
        <w:br/>
      </w:r>
      <w:r>
        <w:rPr>
          <w:rFonts w:ascii="Segoe UI" w:eastAsia="Segoe UI" w:hAnsi="Segoe UI" w:cs="Segoe UI"/>
          <w:color w:val="232330"/>
        </w:rPr>
        <w:t>Our goal is to ensure that every registrant feels confident and supported as they navigate the new system.</w:t>
      </w:r>
    </w:p>
    <w:p w14:paraId="19F4C3CE" w14:textId="74DFE149" w:rsidR="002E5301" w:rsidRDefault="005374DE">
      <w:pPr>
        <w:spacing w:after="110"/>
      </w:pPr>
      <w:r>
        <w:rPr>
          <w:rFonts w:ascii="Segoe UI" w:eastAsia="Segoe UI" w:hAnsi="Segoe UI" w:cs="Segoe UI"/>
          <w:color w:val="5A5A71"/>
        </w:rPr>
        <w:br/>
      </w:r>
      <w:r>
        <w:rPr>
          <w:rFonts w:ascii="Segoe UI" w:eastAsia="Segoe UI" w:hAnsi="Segoe UI" w:cs="Segoe UI"/>
          <w:color w:val="232330"/>
        </w:rPr>
        <w:t>One of the key enhancements in the new WELS Registration Portal is the improved handling of Watermark certification.</w:t>
      </w:r>
    </w:p>
    <w:p w14:paraId="075D69F7" w14:textId="7C24DCD7" w:rsidR="002E5301" w:rsidRDefault="005374DE">
      <w:pPr>
        <w:spacing w:after="110"/>
      </w:pPr>
      <w:r>
        <w:rPr>
          <w:rFonts w:ascii="Segoe UI" w:eastAsia="Segoe UI" w:hAnsi="Segoe UI" w:cs="Segoe UI"/>
          <w:color w:val="5A5A71"/>
        </w:rPr>
        <w:br/>
      </w:r>
      <w:r>
        <w:rPr>
          <w:rFonts w:ascii="Segoe UI" w:eastAsia="Segoe UI" w:hAnsi="Segoe UI" w:cs="Segoe UI"/>
          <w:color w:val="232330"/>
        </w:rPr>
        <w:t>The updated WELS Registration portal now connects directly to the Watermark product database.</w:t>
      </w:r>
      <w:r w:rsidR="008C3288">
        <w:rPr>
          <w:rFonts w:ascii="Segoe UI" w:eastAsia="Segoe UI" w:hAnsi="Segoe UI" w:cs="Segoe UI"/>
          <w:color w:val="232330"/>
        </w:rPr>
        <w:t xml:space="preserve"> </w:t>
      </w:r>
      <w:r>
        <w:rPr>
          <w:rFonts w:ascii="Segoe UI" w:eastAsia="Segoe UI" w:hAnsi="Segoe UI" w:cs="Segoe UI"/>
          <w:color w:val="5A5A71"/>
        </w:rPr>
        <w:br/>
      </w:r>
      <w:r>
        <w:rPr>
          <w:rFonts w:ascii="Segoe UI" w:eastAsia="Segoe UI" w:hAnsi="Segoe UI" w:cs="Segoe UI"/>
          <w:color w:val="232330"/>
        </w:rPr>
        <w:t>This integration ensures that the information displayed in WELS is nearly real time.</w:t>
      </w:r>
    </w:p>
    <w:p w14:paraId="25B6E75F" w14:textId="7D141A7A" w:rsidR="002E5301" w:rsidRDefault="005374DE">
      <w:pPr>
        <w:spacing w:after="110"/>
      </w:pPr>
      <w:r>
        <w:rPr>
          <w:rFonts w:ascii="Segoe UI" w:eastAsia="Segoe UI" w:hAnsi="Segoe UI" w:cs="Segoe UI"/>
          <w:color w:val="5A5A71"/>
        </w:rPr>
        <w:br/>
      </w:r>
      <w:r>
        <w:rPr>
          <w:rFonts w:ascii="Segoe UI" w:eastAsia="Segoe UI" w:hAnsi="Segoe UI" w:cs="Segoe UI"/>
          <w:color w:val="232330"/>
        </w:rPr>
        <w:t>Any changes made in the Watermark product database, such as a product being cancelled, certificate expiring or changes to a model ID, will be reflected in the WELS Registration Portal by the following day.</w:t>
      </w:r>
    </w:p>
    <w:p w14:paraId="74D6FBA7" w14:textId="0748B26F" w:rsidR="002E5301" w:rsidRDefault="005374DE">
      <w:pPr>
        <w:spacing w:after="110"/>
      </w:pPr>
      <w:r>
        <w:rPr>
          <w:rFonts w:ascii="Segoe UI" w:eastAsia="Segoe UI" w:hAnsi="Segoe UI" w:cs="Segoe UI"/>
          <w:color w:val="5A5A71"/>
        </w:rPr>
        <w:br/>
      </w:r>
      <w:r>
        <w:rPr>
          <w:rFonts w:ascii="Segoe UI" w:eastAsia="Segoe UI" w:hAnsi="Segoe UI" w:cs="Segoe UI"/>
          <w:color w:val="232330"/>
        </w:rPr>
        <w:t>The system helps reduce the number of applications returned to registrants for amendment thanks to improved validation cheques at the time of submission and system generated values for the Watermark certification.</w:t>
      </w:r>
    </w:p>
    <w:p w14:paraId="38E10F54" w14:textId="77777777" w:rsidR="008C3288" w:rsidRDefault="005374DE">
      <w:pPr>
        <w:spacing w:after="110"/>
        <w:rPr>
          <w:rFonts w:ascii="Segoe UI" w:eastAsia="Segoe UI" w:hAnsi="Segoe UI" w:cs="Segoe UI"/>
          <w:color w:val="232330"/>
        </w:rPr>
      </w:pPr>
      <w:r>
        <w:rPr>
          <w:rFonts w:ascii="Segoe UI" w:eastAsia="Segoe UI" w:hAnsi="Segoe UI" w:cs="Segoe UI"/>
          <w:color w:val="5A5A71"/>
        </w:rPr>
        <w:br/>
      </w:r>
      <w:r>
        <w:rPr>
          <w:rFonts w:ascii="Segoe UI" w:eastAsia="Segoe UI" w:hAnsi="Segoe UI" w:cs="Segoe UI"/>
          <w:color w:val="232330"/>
        </w:rPr>
        <w:t>Another significant benefit is that registrants only need to link their product to the Watermark product database once.</w:t>
      </w:r>
      <w:r w:rsidR="008C3288">
        <w:rPr>
          <w:rFonts w:ascii="Segoe UI" w:eastAsia="Segoe UI" w:hAnsi="Segoe UI" w:cs="Segoe UI"/>
          <w:color w:val="232330"/>
        </w:rPr>
        <w:t xml:space="preserve"> </w:t>
      </w:r>
    </w:p>
    <w:p w14:paraId="395E8726" w14:textId="77777777" w:rsidR="008C3288" w:rsidRDefault="008C3288">
      <w:pPr>
        <w:spacing w:after="110"/>
        <w:rPr>
          <w:rFonts w:ascii="Segoe UI" w:eastAsia="Segoe UI" w:hAnsi="Segoe UI" w:cs="Segoe UI"/>
          <w:color w:val="232330"/>
        </w:rPr>
      </w:pPr>
    </w:p>
    <w:p w14:paraId="71FA82C3" w14:textId="615A2EC3" w:rsidR="002E5301" w:rsidRDefault="005374DE">
      <w:pPr>
        <w:spacing w:after="110"/>
      </w:pPr>
      <w:r>
        <w:rPr>
          <w:rFonts w:ascii="Segoe UI" w:eastAsia="Segoe UI" w:hAnsi="Segoe UI" w:cs="Segoe UI"/>
          <w:color w:val="232330"/>
        </w:rPr>
        <w:lastRenderedPageBreak/>
        <w:t>After this initial connection, there is no need to upload new Watermark certificates manually.</w:t>
      </w:r>
      <w:r w:rsidR="008C3288">
        <w:rPr>
          <w:rFonts w:ascii="Segoe UI" w:eastAsia="Segoe UI" w:hAnsi="Segoe UI" w:cs="Segoe UI"/>
          <w:color w:val="232330"/>
        </w:rPr>
        <w:t xml:space="preserve"> </w:t>
      </w:r>
      <w:r>
        <w:rPr>
          <w:rFonts w:ascii="Segoe UI" w:eastAsia="Segoe UI" w:hAnsi="Segoe UI" w:cs="Segoe UI"/>
          <w:color w:val="232330"/>
        </w:rPr>
        <w:t>The system will automatically reflect any changes.</w:t>
      </w:r>
    </w:p>
    <w:p w14:paraId="29157AE2" w14:textId="6569B52C" w:rsidR="002E5301" w:rsidRDefault="005374DE">
      <w:pPr>
        <w:spacing w:after="110"/>
      </w:pPr>
      <w:r>
        <w:rPr>
          <w:rFonts w:ascii="Segoe UI" w:eastAsia="Segoe UI" w:hAnsi="Segoe UI" w:cs="Segoe UI"/>
          <w:color w:val="5A5A71"/>
        </w:rPr>
        <w:br/>
      </w:r>
      <w:r>
        <w:rPr>
          <w:rFonts w:ascii="Segoe UI" w:eastAsia="Segoe UI" w:hAnsi="Segoe UI" w:cs="Segoe UI"/>
          <w:color w:val="232330"/>
        </w:rPr>
        <w:t>We have made every effort to link existing registered models and applications into their corresponding entries in the Watermark product database.</w:t>
      </w:r>
      <w:r w:rsidR="008C3288">
        <w:rPr>
          <w:rFonts w:ascii="Segoe UI" w:eastAsia="Segoe UI" w:hAnsi="Segoe UI" w:cs="Segoe UI"/>
          <w:color w:val="232330"/>
        </w:rPr>
        <w:t xml:space="preserve"> </w:t>
      </w:r>
      <w:r>
        <w:rPr>
          <w:rFonts w:ascii="Segoe UI" w:eastAsia="Segoe UI" w:hAnsi="Segoe UI" w:cs="Segoe UI"/>
          <w:color w:val="232330"/>
        </w:rPr>
        <w:t>However, some registrants may need to update their model information by submitting a Major model edit.</w:t>
      </w:r>
    </w:p>
    <w:p w14:paraId="3817FCFB" w14:textId="082FC9DB" w:rsidR="002E5301" w:rsidRDefault="005374DE">
      <w:pPr>
        <w:spacing w:after="110"/>
      </w:pPr>
      <w:r>
        <w:rPr>
          <w:rFonts w:ascii="Segoe UI" w:eastAsia="Segoe UI" w:hAnsi="Segoe UI" w:cs="Segoe UI"/>
          <w:color w:val="5A5A71"/>
        </w:rPr>
        <w:br/>
      </w:r>
      <w:r>
        <w:rPr>
          <w:rFonts w:ascii="Segoe UI" w:eastAsia="Segoe UI" w:hAnsi="Segoe UI" w:cs="Segoe UI"/>
          <w:color w:val="232330"/>
        </w:rPr>
        <w:t>Another important enhancement in the new WELS Registration Portal is the simplified access for registrants who manage multiple organisations.</w:t>
      </w:r>
    </w:p>
    <w:p w14:paraId="3A44B903" w14:textId="35EF36DC" w:rsidR="002E5301" w:rsidRDefault="005374DE">
      <w:pPr>
        <w:spacing w:after="110"/>
      </w:pPr>
      <w:r>
        <w:rPr>
          <w:rFonts w:ascii="Segoe UI" w:eastAsia="Segoe UI" w:hAnsi="Segoe UI" w:cs="Segoe UI"/>
          <w:color w:val="5A5A71"/>
        </w:rPr>
        <w:br/>
      </w:r>
      <w:r>
        <w:rPr>
          <w:rFonts w:ascii="Segoe UI" w:eastAsia="Segoe UI" w:hAnsi="Segoe UI" w:cs="Segoe UI"/>
          <w:color w:val="232330"/>
        </w:rPr>
        <w:t>Previously, registrants were required to maintain separate accounts for each organisation, each with its own unique username and password.</w:t>
      </w:r>
      <w:r w:rsidR="008C3288">
        <w:rPr>
          <w:rFonts w:ascii="Segoe UI" w:eastAsia="Segoe UI" w:hAnsi="Segoe UI" w:cs="Segoe UI"/>
          <w:color w:val="232330"/>
        </w:rPr>
        <w:t xml:space="preserve"> </w:t>
      </w:r>
      <w:r>
        <w:rPr>
          <w:rFonts w:ascii="Segoe UI" w:eastAsia="Segoe UI" w:hAnsi="Segoe UI" w:cs="Segoe UI"/>
          <w:color w:val="232330"/>
        </w:rPr>
        <w:t>Now a single account is all that is needed after signing in.</w:t>
      </w:r>
    </w:p>
    <w:p w14:paraId="6BE2D89D" w14:textId="4816477E" w:rsidR="002E5301" w:rsidRDefault="005374DE">
      <w:pPr>
        <w:spacing w:after="110"/>
      </w:pPr>
      <w:r>
        <w:rPr>
          <w:rFonts w:ascii="Segoe UI" w:eastAsia="Segoe UI" w:hAnsi="Segoe UI" w:cs="Segoe UI"/>
          <w:color w:val="5A5A71"/>
        </w:rPr>
        <w:br/>
      </w:r>
      <w:r>
        <w:rPr>
          <w:rFonts w:ascii="Segoe UI" w:eastAsia="Segoe UI" w:hAnsi="Segoe UI" w:cs="Segoe UI"/>
          <w:color w:val="232330"/>
        </w:rPr>
        <w:t>Using multi-factor authentication (MFA), registrants can easily switch between the organisations they are associated with, whether it's a primary or a secondary user.</w:t>
      </w:r>
      <w:r w:rsidR="008C3288">
        <w:rPr>
          <w:rFonts w:ascii="Segoe UI" w:eastAsia="Segoe UI" w:hAnsi="Segoe UI" w:cs="Segoe UI"/>
          <w:color w:val="232330"/>
        </w:rPr>
        <w:t xml:space="preserve"> </w:t>
      </w:r>
      <w:r>
        <w:rPr>
          <w:rFonts w:ascii="Segoe UI" w:eastAsia="Segoe UI" w:hAnsi="Segoe UI" w:cs="Segoe UI"/>
          <w:color w:val="232330"/>
        </w:rPr>
        <w:t>The name of the organisation currently in use is always displayed at the top right-hand corner of the screen, beneath the profile button and is visible across all pages.</w:t>
      </w:r>
    </w:p>
    <w:p w14:paraId="13723535" w14:textId="20EE7DA7" w:rsidR="002E5301" w:rsidRDefault="005374DE">
      <w:pPr>
        <w:spacing w:after="110"/>
      </w:pPr>
      <w:r>
        <w:rPr>
          <w:rFonts w:ascii="Segoe UI" w:eastAsia="Segoe UI" w:hAnsi="Segoe UI" w:cs="Segoe UI"/>
          <w:color w:val="5A5A71"/>
        </w:rPr>
        <w:br/>
      </w:r>
      <w:r>
        <w:rPr>
          <w:rFonts w:ascii="Segoe UI" w:eastAsia="Segoe UI" w:hAnsi="Segoe UI" w:cs="Segoe UI"/>
          <w:color w:val="232330"/>
        </w:rPr>
        <w:t>When a registrant creates a new organisation request, they are automatically assigned as the primary contact.</w:t>
      </w:r>
      <w:r w:rsidR="008C3288">
        <w:rPr>
          <w:rFonts w:ascii="Segoe UI" w:eastAsia="Segoe UI" w:hAnsi="Segoe UI" w:cs="Segoe UI"/>
          <w:color w:val="232330"/>
        </w:rPr>
        <w:t xml:space="preserve"> </w:t>
      </w:r>
      <w:r>
        <w:rPr>
          <w:rFonts w:ascii="Segoe UI" w:eastAsia="Segoe UI" w:hAnsi="Segoe UI" w:cs="Segoe UI"/>
          <w:color w:val="232330"/>
        </w:rPr>
        <w:t>From there, they can add additional users through the organisation management screen.</w:t>
      </w:r>
      <w:r w:rsidR="008C3288">
        <w:rPr>
          <w:rFonts w:ascii="Segoe UI" w:eastAsia="Segoe UI" w:hAnsi="Segoe UI" w:cs="Segoe UI"/>
          <w:color w:val="232330"/>
        </w:rPr>
        <w:t xml:space="preserve"> </w:t>
      </w:r>
      <w:r>
        <w:rPr>
          <w:rFonts w:ascii="Segoe UI" w:eastAsia="Segoe UI" w:hAnsi="Segoe UI" w:cs="Segoe UI"/>
          <w:color w:val="232330"/>
        </w:rPr>
        <w:t>This update makes managing multiple organisations significantly easier.</w:t>
      </w:r>
    </w:p>
    <w:p w14:paraId="32EA3D89" w14:textId="77777777" w:rsidR="008C3288" w:rsidRDefault="005374DE">
      <w:pPr>
        <w:spacing w:after="110"/>
        <w:rPr>
          <w:rFonts w:ascii="Segoe UI" w:eastAsia="Segoe UI" w:hAnsi="Segoe UI" w:cs="Segoe UI"/>
          <w:color w:val="232330"/>
        </w:rPr>
      </w:pPr>
      <w:r>
        <w:rPr>
          <w:rFonts w:ascii="Segoe UI" w:eastAsia="Segoe UI" w:hAnsi="Segoe UI" w:cs="Segoe UI"/>
          <w:color w:val="5A5A71"/>
        </w:rPr>
        <w:br/>
      </w:r>
      <w:r>
        <w:rPr>
          <w:rFonts w:ascii="Segoe UI" w:eastAsia="Segoe UI" w:hAnsi="Segoe UI" w:cs="Segoe UI"/>
          <w:color w:val="232330"/>
        </w:rPr>
        <w:t>The new system introduces a more refined approach to registering product variants, building on the improvements we first introduced in 2021.</w:t>
      </w:r>
      <w:r w:rsidR="008C3288">
        <w:rPr>
          <w:rFonts w:ascii="Segoe UI" w:eastAsia="Segoe UI" w:hAnsi="Segoe UI" w:cs="Segoe UI"/>
          <w:color w:val="232330"/>
        </w:rPr>
        <w:t xml:space="preserve"> </w:t>
      </w:r>
    </w:p>
    <w:p w14:paraId="53F1331F" w14:textId="77777777" w:rsidR="008C3288" w:rsidRDefault="008C3288">
      <w:pPr>
        <w:spacing w:after="110"/>
        <w:rPr>
          <w:rFonts w:ascii="Segoe UI" w:eastAsia="Segoe UI" w:hAnsi="Segoe UI" w:cs="Segoe UI"/>
          <w:color w:val="232330"/>
        </w:rPr>
      </w:pPr>
    </w:p>
    <w:p w14:paraId="7B0DA901" w14:textId="1F57A3B2" w:rsidR="002E5301" w:rsidRDefault="005374DE">
      <w:pPr>
        <w:spacing w:after="110"/>
      </w:pPr>
      <w:r>
        <w:rPr>
          <w:rFonts w:ascii="Segoe UI" w:eastAsia="Segoe UI" w:hAnsi="Segoe UI" w:cs="Segoe UI"/>
          <w:color w:val="232330"/>
        </w:rPr>
        <w:t>Registrants may still select common variants using the check boxes.</w:t>
      </w:r>
      <w:r w:rsidR="008C3288">
        <w:rPr>
          <w:rFonts w:ascii="Segoe UI" w:eastAsia="Segoe UI" w:hAnsi="Segoe UI" w:cs="Segoe UI"/>
          <w:color w:val="232330"/>
        </w:rPr>
        <w:t xml:space="preserve"> </w:t>
      </w:r>
      <w:r>
        <w:rPr>
          <w:rFonts w:ascii="Segoe UI" w:eastAsia="Segoe UI" w:hAnsi="Segoe UI" w:cs="Segoe UI"/>
          <w:color w:val="232330"/>
        </w:rPr>
        <w:t>However, if you wish to include specific model codes, each variant mount must now be entered individually.</w:t>
      </w:r>
      <w:r w:rsidR="008C3288">
        <w:rPr>
          <w:rFonts w:ascii="Segoe UI" w:eastAsia="Segoe UI" w:hAnsi="Segoe UI" w:cs="Segoe UI"/>
          <w:color w:val="232330"/>
        </w:rPr>
        <w:t xml:space="preserve"> </w:t>
      </w:r>
    </w:p>
    <w:p w14:paraId="5435FC05" w14:textId="02BC0179" w:rsidR="002E5301" w:rsidRDefault="005374DE">
      <w:pPr>
        <w:spacing w:after="110"/>
      </w:pPr>
      <w:r>
        <w:rPr>
          <w:rFonts w:ascii="Segoe UI" w:eastAsia="Segoe UI" w:hAnsi="Segoe UI" w:cs="Segoe UI"/>
          <w:color w:val="5A5A71"/>
        </w:rPr>
        <w:br/>
      </w:r>
      <w:r>
        <w:rPr>
          <w:rFonts w:ascii="Segoe UI" w:eastAsia="Segoe UI" w:hAnsi="Segoe UI" w:cs="Segoe UI"/>
          <w:color w:val="232330"/>
        </w:rPr>
        <w:t>Each variant is treated as a unique entry linked to the parent model.</w:t>
      </w:r>
      <w:r w:rsidR="008C3288">
        <w:rPr>
          <w:rFonts w:ascii="Segoe UI" w:eastAsia="Segoe UI" w:hAnsi="Segoe UI" w:cs="Segoe UI"/>
          <w:color w:val="232330"/>
        </w:rPr>
        <w:t xml:space="preserve"> </w:t>
      </w:r>
      <w:r>
        <w:rPr>
          <w:rFonts w:ascii="Segoe UI" w:eastAsia="Segoe UI" w:hAnsi="Segoe UI" w:cs="Segoe UI"/>
          <w:color w:val="232330"/>
        </w:rPr>
        <w:t>Registrants are required to provide a model code for each of these variants.</w:t>
      </w:r>
      <w:r w:rsidR="008C3288">
        <w:rPr>
          <w:rFonts w:ascii="Segoe UI" w:eastAsia="Segoe UI" w:hAnsi="Segoe UI" w:cs="Segoe UI"/>
          <w:color w:val="232330"/>
        </w:rPr>
        <w:t xml:space="preserve"> </w:t>
      </w:r>
      <w:r>
        <w:rPr>
          <w:rFonts w:ascii="Segoe UI" w:eastAsia="Segoe UI" w:hAnsi="Segoe UI" w:cs="Segoe UI"/>
          <w:color w:val="232330"/>
        </w:rPr>
        <w:t>Additionally, they may choose to specify the colour or finish.</w:t>
      </w:r>
    </w:p>
    <w:p w14:paraId="751E02F4" w14:textId="53844D13" w:rsidR="002E5301" w:rsidRDefault="005374DE">
      <w:pPr>
        <w:spacing w:after="110"/>
      </w:pPr>
      <w:r>
        <w:rPr>
          <w:rFonts w:ascii="Segoe UI" w:eastAsia="Segoe UI" w:hAnsi="Segoe UI" w:cs="Segoe UI"/>
          <w:color w:val="5A5A71"/>
        </w:rPr>
        <w:br/>
      </w:r>
      <w:r>
        <w:rPr>
          <w:rFonts w:ascii="Segoe UI" w:eastAsia="Segoe UI" w:hAnsi="Segoe UI" w:cs="Segoe UI"/>
          <w:color w:val="232330"/>
        </w:rPr>
        <w:t xml:space="preserve">For example, a variant might be listed as ABC, Mixer, GM and Gun Metal </w:t>
      </w:r>
      <w:proofErr w:type="gramStart"/>
      <w:r>
        <w:rPr>
          <w:rFonts w:ascii="Segoe UI" w:eastAsia="Segoe UI" w:hAnsi="Segoe UI" w:cs="Segoe UI"/>
          <w:color w:val="232330"/>
        </w:rPr>
        <w:t>entered into</w:t>
      </w:r>
      <w:proofErr w:type="gramEnd"/>
      <w:r>
        <w:rPr>
          <w:rFonts w:ascii="Segoe UI" w:eastAsia="Segoe UI" w:hAnsi="Segoe UI" w:cs="Segoe UI"/>
          <w:color w:val="232330"/>
        </w:rPr>
        <w:t xml:space="preserve"> the colour field.</w:t>
      </w:r>
      <w:r w:rsidR="008C3288">
        <w:rPr>
          <w:rFonts w:ascii="Segoe UI" w:eastAsia="Segoe UI" w:hAnsi="Segoe UI" w:cs="Segoe UI"/>
          <w:color w:val="232330"/>
        </w:rPr>
        <w:t xml:space="preserve"> </w:t>
      </w:r>
      <w:r>
        <w:rPr>
          <w:rFonts w:ascii="Segoe UI" w:eastAsia="Segoe UI" w:hAnsi="Segoe UI" w:cs="Segoe UI"/>
          <w:color w:val="232330"/>
        </w:rPr>
        <w:t>These individual variants will be displayed in a table format in the WELS certificate.</w:t>
      </w:r>
    </w:p>
    <w:p w14:paraId="708F9E1C" w14:textId="4DBA9860" w:rsidR="002E5301" w:rsidRDefault="005374DE">
      <w:pPr>
        <w:spacing w:after="110"/>
      </w:pPr>
      <w:r>
        <w:rPr>
          <w:rFonts w:ascii="Segoe UI" w:eastAsia="Segoe UI" w:hAnsi="Segoe UI" w:cs="Segoe UI"/>
          <w:color w:val="5A5A71"/>
        </w:rPr>
        <w:br/>
      </w:r>
      <w:r>
        <w:rPr>
          <w:rFonts w:ascii="Segoe UI" w:eastAsia="Segoe UI" w:hAnsi="Segoe UI" w:cs="Segoe UI"/>
          <w:color w:val="232330"/>
        </w:rPr>
        <w:t>Variants from the previous system will be migrated as they are, and model codes will all appear in the one field.</w:t>
      </w:r>
      <w:r w:rsidR="008C3288">
        <w:rPr>
          <w:rFonts w:ascii="Segoe UI" w:eastAsia="Segoe UI" w:hAnsi="Segoe UI" w:cs="Segoe UI"/>
          <w:color w:val="232330"/>
        </w:rPr>
        <w:t xml:space="preserve"> </w:t>
      </w:r>
      <w:proofErr w:type="gramStart"/>
      <w:r>
        <w:rPr>
          <w:rFonts w:ascii="Segoe UI" w:eastAsia="Segoe UI" w:hAnsi="Segoe UI" w:cs="Segoe UI"/>
          <w:color w:val="232330"/>
        </w:rPr>
        <w:t>At the moment</w:t>
      </w:r>
      <w:proofErr w:type="gramEnd"/>
      <w:r>
        <w:rPr>
          <w:rFonts w:ascii="Segoe UI" w:eastAsia="Segoe UI" w:hAnsi="Segoe UI" w:cs="Segoe UI"/>
          <w:color w:val="232330"/>
        </w:rPr>
        <w:t>, we encourage you to review and update your variant listings to ensure they are accurately reflected on the certificate and not all on the one line.</w:t>
      </w:r>
    </w:p>
    <w:p w14:paraId="487D0934" w14:textId="4485AAF7" w:rsidR="002E5301" w:rsidRDefault="005374DE">
      <w:pPr>
        <w:spacing w:after="110"/>
      </w:pPr>
      <w:r>
        <w:rPr>
          <w:rFonts w:ascii="Segoe UI" w:eastAsia="Segoe UI" w:hAnsi="Segoe UI" w:cs="Segoe UI"/>
          <w:color w:val="5A5A71"/>
        </w:rPr>
        <w:br/>
      </w:r>
      <w:r>
        <w:rPr>
          <w:rFonts w:ascii="Segoe UI" w:eastAsia="Segoe UI" w:hAnsi="Segoe UI" w:cs="Segoe UI"/>
          <w:color w:val="232330"/>
        </w:rPr>
        <w:t>Please note that including a variant code in the WELS Registrant Portal does not automatically qualify as a valid variant.</w:t>
      </w:r>
      <w:r w:rsidR="008C3288">
        <w:rPr>
          <w:rFonts w:ascii="Segoe UI" w:eastAsia="Segoe UI" w:hAnsi="Segoe UI" w:cs="Segoe UI"/>
          <w:color w:val="232330"/>
        </w:rPr>
        <w:t xml:space="preserve"> </w:t>
      </w:r>
      <w:r>
        <w:rPr>
          <w:rFonts w:ascii="Segoe UI" w:eastAsia="Segoe UI" w:hAnsi="Segoe UI" w:cs="Segoe UI"/>
          <w:color w:val="232330"/>
        </w:rPr>
        <w:t>It must also meet the official definition of a variant in the WELS standard.</w:t>
      </w:r>
    </w:p>
    <w:p w14:paraId="75697EBA" w14:textId="3D0B607E" w:rsidR="002E5301" w:rsidRDefault="005374DE">
      <w:pPr>
        <w:spacing w:after="110"/>
      </w:pPr>
      <w:r>
        <w:rPr>
          <w:rFonts w:ascii="Segoe UI" w:eastAsia="Segoe UI" w:hAnsi="Segoe UI" w:cs="Segoe UI"/>
          <w:color w:val="5A5A71"/>
        </w:rPr>
        <w:br/>
      </w:r>
      <w:r>
        <w:rPr>
          <w:rFonts w:ascii="Segoe UI" w:eastAsia="Segoe UI" w:hAnsi="Segoe UI" w:cs="Segoe UI"/>
          <w:color w:val="232330"/>
        </w:rPr>
        <w:t>Once a model has been registered in the WELS Registration Portal, registrants may still make updates to the model's details.</w:t>
      </w:r>
      <w:r w:rsidR="008C3288">
        <w:rPr>
          <w:rFonts w:ascii="Segoe UI" w:eastAsia="Segoe UI" w:hAnsi="Segoe UI" w:cs="Segoe UI"/>
          <w:color w:val="232330"/>
        </w:rPr>
        <w:t xml:space="preserve"> </w:t>
      </w:r>
      <w:r>
        <w:rPr>
          <w:rFonts w:ascii="Segoe UI" w:eastAsia="Segoe UI" w:hAnsi="Segoe UI" w:cs="Segoe UI"/>
          <w:color w:val="232330"/>
        </w:rPr>
        <w:t>The new system introduces 2 distinct types of edits, Minor edits, and Major edits.</w:t>
      </w:r>
    </w:p>
    <w:p w14:paraId="75D59946" w14:textId="77777777" w:rsidR="008C3288" w:rsidRDefault="005374DE">
      <w:pPr>
        <w:spacing w:after="110"/>
        <w:rPr>
          <w:rFonts w:ascii="Segoe UI" w:eastAsia="Segoe UI" w:hAnsi="Segoe UI" w:cs="Segoe UI"/>
          <w:color w:val="232330"/>
        </w:rPr>
      </w:pPr>
      <w:r>
        <w:rPr>
          <w:rFonts w:ascii="Segoe UI" w:eastAsia="Segoe UI" w:hAnsi="Segoe UI" w:cs="Segoe UI"/>
          <w:color w:val="5A5A71"/>
        </w:rPr>
        <w:lastRenderedPageBreak/>
        <w:br/>
      </w:r>
      <w:r>
        <w:rPr>
          <w:rFonts w:ascii="Segoe UI" w:eastAsia="Segoe UI" w:hAnsi="Segoe UI" w:cs="Segoe UI"/>
          <w:color w:val="232330"/>
        </w:rPr>
        <w:t>Minor edits refer to straightforward updates that do not require approval by the WELS Registration team.</w:t>
      </w:r>
      <w:r w:rsidR="008C3288">
        <w:rPr>
          <w:rFonts w:ascii="Segoe UI" w:eastAsia="Segoe UI" w:hAnsi="Segoe UI" w:cs="Segoe UI"/>
          <w:color w:val="232330"/>
        </w:rPr>
        <w:t xml:space="preserve"> </w:t>
      </w:r>
      <w:r>
        <w:rPr>
          <w:rFonts w:ascii="Segoe UI" w:eastAsia="Segoe UI" w:hAnsi="Segoe UI" w:cs="Segoe UI"/>
          <w:color w:val="232330"/>
        </w:rPr>
        <w:t>These include changes to model name, model code, or the additional removal of common variants.</w:t>
      </w:r>
      <w:r w:rsidR="008C3288">
        <w:rPr>
          <w:rFonts w:ascii="Segoe UI" w:eastAsia="Segoe UI" w:hAnsi="Segoe UI" w:cs="Segoe UI"/>
          <w:color w:val="232330"/>
        </w:rPr>
        <w:t xml:space="preserve"> </w:t>
      </w:r>
    </w:p>
    <w:p w14:paraId="4A3F411E" w14:textId="77777777" w:rsidR="008C3288" w:rsidRDefault="008C3288">
      <w:pPr>
        <w:spacing w:after="110"/>
        <w:rPr>
          <w:rFonts w:ascii="Segoe UI" w:eastAsia="Segoe UI" w:hAnsi="Segoe UI" w:cs="Segoe UI"/>
          <w:color w:val="232330"/>
        </w:rPr>
      </w:pPr>
    </w:p>
    <w:p w14:paraId="28EDA47B" w14:textId="3F6E7827" w:rsidR="002E5301" w:rsidRDefault="005374DE">
      <w:pPr>
        <w:spacing w:after="110"/>
      </w:pPr>
      <w:r>
        <w:rPr>
          <w:rFonts w:ascii="Segoe UI" w:eastAsia="Segoe UI" w:hAnsi="Segoe UI" w:cs="Segoe UI"/>
          <w:color w:val="232330"/>
        </w:rPr>
        <w:t>These updates can be made directly in the system and will take effect immediately.</w:t>
      </w:r>
      <w:r w:rsidR="008C3288">
        <w:rPr>
          <w:rFonts w:ascii="Segoe UI" w:eastAsia="Segoe UI" w:hAnsi="Segoe UI" w:cs="Segoe UI"/>
          <w:color w:val="232330"/>
        </w:rPr>
        <w:t xml:space="preserve"> </w:t>
      </w:r>
      <w:r>
        <w:rPr>
          <w:rFonts w:ascii="Segoe UI" w:eastAsia="Segoe UI" w:hAnsi="Segoe UI" w:cs="Segoe UI"/>
          <w:color w:val="232330"/>
        </w:rPr>
        <w:t xml:space="preserve">Please note that any changes to the </w:t>
      </w:r>
      <w:proofErr w:type="gramStart"/>
      <w:r>
        <w:rPr>
          <w:rFonts w:ascii="Segoe UI" w:eastAsia="Segoe UI" w:hAnsi="Segoe UI" w:cs="Segoe UI"/>
          <w:color w:val="232330"/>
        </w:rPr>
        <w:t>model</w:t>
      </w:r>
      <w:proofErr w:type="gramEnd"/>
      <w:r>
        <w:rPr>
          <w:rFonts w:ascii="Segoe UI" w:eastAsia="Segoe UI" w:hAnsi="Segoe UI" w:cs="Segoe UI"/>
          <w:color w:val="232330"/>
        </w:rPr>
        <w:t xml:space="preserve"> name must also be reflected on the package.</w:t>
      </w:r>
    </w:p>
    <w:p w14:paraId="4B9E4649" w14:textId="77777777" w:rsidR="008C3288" w:rsidRDefault="005374DE">
      <w:pPr>
        <w:spacing w:after="110"/>
        <w:rPr>
          <w:rFonts w:ascii="Segoe UI" w:eastAsia="Segoe UI" w:hAnsi="Segoe UI" w:cs="Segoe UI"/>
          <w:color w:val="232330"/>
        </w:rPr>
      </w:pPr>
      <w:r>
        <w:rPr>
          <w:rFonts w:ascii="Segoe UI" w:eastAsia="Segoe UI" w:hAnsi="Segoe UI" w:cs="Segoe UI"/>
          <w:color w:val="5A5A71"/>
        </w:rPr>
        <w:br/>
      </w:r>
      <w:r>
        <w:rPr>
          <w:rFonts w:ascii="Segoe UI" w:eastAsia="Segoe UI" w:hAnsi="Segoe UI" w:cs="Segoe UI"/>
          <w:color w:val="232330"/>
        </w:rPr>
        <w:t>Major edits, on the other hand, involve more significant changes such as updating the product image, modifying the references for Watermark, or adding individual variants.</w:t>
      </w:r>
      <w:r w:rsidR="008C3288">
        <w:rPr>
          <w:rFonts w:ascii="Segoe UI" w:eastAsia="Segoe UI" w:hAnsi="Segoe UI" w:cs="Segoe UI"/>
          <w:color w:val="232330"/>
        </w:rPr>
        <w:t xml:space="preserve"> </w:t>
      </w:r>
    </w:p>
    <w:p w14:paraId="6D1879D1" w14:textId="77777777" w:rsidR="008C3288" w:rsidRDefault="008C3288">
      <w:pPr>
        <w:spacing w:after="110"/>
        <w:rPr>
          <w:rFonts w:ascii="Segoe UI" w:eastAsia="Segoe UI" w:hAnsi="Segoe UI" w:cs="Segoe UI"/>
          <w:color w:val="232330"/>
        </w:rPr>
      </w:pPr>
    </w:p>
    <w:p w14:paraId="565BC0C2" w14:textId="62F1767D" w:rsidR="002E5301" w:rsidRDefault="005374DE">
      <w:pPr>
        <w:spacing w:after="110"/>
      </w:pPr>
      <w:r>
        <w:rPr>
          <w:rFonts w:ascii="Segoe UI" w:eastAsia="Segoe UI" w:hAnsi="Segoe UI" w:cs="Segoe UI"/>
          <w:color w:val="232330"/>
        </w:rPr>
        <w:t>These changes must be submitted as a formal application and will be reviewed by the WELS Registration team.</w:t>
      </w:r>
      <w:r w:rsidR="008C3288">
        <w:rPr>
          <w:rFonts w:ascii="Segoe UI" w:eastAsia="Segoe UI" w:hAnsi="Segoe UI" w:cs="Segoe UI"/>
          <w:color w:val="232330"/>
        </w:rPr>
        <w:t xml:space="preserve"> </w:t>
      </w:r>
      <w:r>
        <w:rPr>
          <w:rFonts w:ascii="Segoe UI" w:eastAsia="Segoe UI" w:hAnsi="Segoe UI" w:cs="Segoe UI"/>
          <w:color w:val="232330"/>
        </w:rPr>
        <w:t>Approval is required before these updates are reflected in the system.</w:t>
      </w:r>
    </w:p>
    <w:p w14:paraId="7D844CD4" w14:textId="0B61E853" w:rsidR="002E5301" w:rsidRDefault="005374DE">
      <w:pPr>
        <w:spacing w:after="110"/>
      </w:pPr>
      <w:r>
        <w:rPr>
          <w:rFonts w:ascii="Segoe UI" w:eastAsia="Segoe UI" w:hAnsi="Segoe UI" w:cs="Segoe UI"/>
          <w:color w:val="5A5A71"/>
        </w:rPr>
        <w:br/>
      </w:r>
      <w:r>
        <w:rPr>
          <w:rFonts w:ascii="Segoe UI" w:eastAsia="Segoe UI" w:hAnsi="Segoe UI" w:cs="Segoe UI"/>
          <w:color w:val="232330"/>
        </w:rPr>
        <w:t>It's important to note that once model is registered, it is its performance and star rating cannot be altered.</w:t>
      </w:r>
      <w:r w:rsidR="008C3288">
        <w:rPr>
          <w:rFonts w:ascii="Segoe UI" w:eastAsia="Segoe UI" w:hAnsi="Segoe UI" w:cs="Segoe UI"/>
          <w:color w:val="232330"/>
        </w:rPr>
        <w:t xml:space="preserve"> </w:t>
      </w:r>
      <w:r>
        <w:rPr>
          <w:rFonts w:ascii="Segoe UI" w:eastAsia="Segoe UI" w:hAnsi="Segoe UI" w:cs="Segoe UI"/>
          <w:color w:val="232330"/>
        </w:rPr>
        <w:t>If these attributes need to be changed, a new product application must be submitted.</w:t>
      </w:r>
    </w:p>
    <w:p w14:paraId="095F3807" w14:textId="426E552D" w:rsidR="002E5301" w:rsidRDefault="005374DE">
      <w:pPr>
        <w:spacing w:after="110"/>
      </w:pPr>
      <w:r>
        <w:rPr>
          <w:rFonts w:ascii="Segoe UI" w:eastAsia="Segoe UI" w:hAnsi="Segoe UI" w:cs="Segoe UI"/>
          <w:color w:val="5A5A71"/>
        </w:rPr>
        <w:br/>
      </w:r>
      <w:r>
        <w:rPr>
          <w:rFonts w:ascii="Segoe UI" w:eastAsia="Segoe UI" w:hAnsi="Segoe UI" w:cs="Segoe UI"/>
          <w:color w:val="232330"/>
        </w:rPr>
        <w:t>WELS registrations must be renewed annually between the 15th of September and the 5th of December.</w:t>
      </w:r>
      <w:r w:rsidR="008C3288">
        <w:rPr>
          <w:rFonts w:ascii="Segoe UI" w:eastAsia="Segoe UI" w:hAnsi="Segoe UI" w:cs="Segoe UI"/>
          <w:color w:val="232330"/>
        </w:rPr>
        <w:t xml:space="preserve"> </w:t>
      </w:r>
      <w:r>
        <w:rPr>
          <w:rFonts w:ascii="Segoe UI" w:eastAsia="Segoe UI" w:hAnsi="Segoe UI" w:cs="Segoe UI"/>
          <w:color w:val="232330"/>
        </w:rPr>
        <w:t>To make this process easier, the new WELS Registrant Portal will automatically generate your renewal application on the morning of 15th of September, Australian time.</w:t>
      </w:r>
    </w:p>
    <w:p w14:paraId="69766BAF" w14:textId="583CEBBE" w:rsidR="002E5301" w:rsidRDefault="005374DE">
      <w:pPr>
        <w:spacing w:after="110"/>
      </w:pPr>
      <w:r>
        <w:rPr>
          <w:rFonts w:ascii="Segoe UI" w:eastAsia="Segoe UI" w:hAnsi="Segoe UI" w:cs="Segoe UI"/>
          <w:color w:val="5A5A71"/>
        </w:rPr>
        <w:br/>
      </w:r>
      <w:r>
        <w:rPr>
          <w:rFonts w:ascii="Segoe UI" w:eastAsia="Segoe UI" w:hAnsi="Segoe UI" w:cs="Segoe UI"/>
          <w:color w:val="232330"/>
        </w:rPr>
        <w:t xml:space="preserve">The application will include </w:t>
      </w:r>
      <w:proofErr w:type="gramStart"/>
      <w:r>
        <w:rPr>
          <w:rFonts w:ascii="Segoe UI" w:eastAsia="Segoe UI" w:hAnsi="Segoe UI" w:cs="Segoe UI"/>
          <w:color w:val="232330"/>
        </w:rPr>
        <w:t>all of</w:t>
      </w:r>
      <w:proofErr w:type="gramEnd"/>
      <w:r>
        <w:rPr>
          <w:rFonts w:ascii="Segoe UI" w:eastAsia="Segoe UI" w:hAnsi="Segoe UI" w:cs="Segoe UI"/>
          <w:color w:val="232330"/>
        </w:rPr>
        <w:t xml:space="preserve"> your registered models, which is slightly different to the previous system where you had to select which models were included in the manual application.</w:t>
      </w:r>
      <w:r w:rsidR="008C3288">
        <w:rPr>
          <w:rFonts w:ascii="Segoe UI" w:eastAsia="Segoe UI" w:hAnsi="Segoe UI" w:cs="Segoe UI"/>
          <w:color w:val="232330"/>
        </w:rPr>
        <w:t xml:space="preserve"> </w:t>
      </w:r>
      <w:r>
        <w:rPr>
          <w:rFonts w:ascii="Segoe UI" w:eastAsia="Segoe UI" w:hAnsi="Segoe UI" w:cs="Segoe UI"/>
          <w:color w:val="232330"/>
        </w:rPr>
        <w:t>Therefore, you will need to review the list and remove any models you do not wish to renew.</w:t>
      </w:r>
    </w:p>
    <w:p w14:paraId="7F0E11A8" w14:textId="342CBB87" w:rsidR="002E5301" w:rsidRDefault="005374DE">
      <w:pPr>
        <w:spacing w:after="110"/>
      </w:pPr>
      <w:r>
        <w:rPr>
          <w:rFonts w:ascii="Segoe UI" w:eastAsia="Segoe UI" w:hAnsi="Segoe UI" w:cs="Segoe UI"/>
          <w:color w:val="5A5A71"/>
        </w:rPr>
        <w:br/>
      </w:r>
      <w:r>
        <w:rPr>
          <w:rFonts w:ascii="Segoe UI" w:eastAsia="Segoe UI" w:hAnsi="Segoe UI" w:cs="Segoe UI"/>
          <w:color w:val="232330"/>
        </w:rPr>
        <w:t>Please note that the renewal application no longer allows changes to model edits and as these are all managed through the model edit process.</w:t>
      </w:r>
      <w:r w:rsidR="008C3288">
        <w:rPr>
          <w:rFonts w:ascii="Segoe UI" w:eastAsia="Segoe UI" w:hAnsi="Segoe UI" w:cs="Segoe UI"/>
          <w:color w:val="232330"/>
        </w:rPr>
        <w:t xml:space="preserve"> </w:t>
      </w:r>
    </w:p>
    <w:p w14:paraId="7388A094" w14:textId="7A18A188" w:rsidR="002E5301" w:rsidRDefault="005374DE">
      <w:pPr>
        <w:spacing w:after="110"/>
      </w:pPr>
      <w:r>
        <w:rPr>
          <w:rFonts w:ascii="Segoe UI" w:eastAsia="Segoe UI" w:hAnsi="Segoe UI" w:cs="Segoe UI"/>
          <w:color w:val="5A5A71"/>
        </w:rPr>
        <w:br/>
      </w:r>
      <w:r>
        <w:rPr>
          <w:rFonts w:ascii="Segoe UI" w:eastAsia="Segoe UI" w:hAnsi="Segoe UI" w:cs="Segoe UI"/>
          <w:color w:val="232330"/>
        </w:rPr>
        <w:t>While we encourage you to make changes throughout the year using the model edit processes, any model edits you submit prior to renewal application will be processed at the same time as your renewal.</w:t>
      </w:r>
      <w:r w:rsidR="008C3288">
        <w:rPr>
          <w:rFonts w:ascii="Segoe UI" w:eastAsia="Segoe UI" w:hAnsi="Segoe UI" w:cs="Segoe UI"/>
          <w:color w:val="232330"/>
        </w:rPr>
        <w:t xml:space="preserve"> </w:t>
      </w:r>
      <w:r>
        <w:rPr>
          <w:rFonts w:ascii="Segoe UI" w:eastAsia="Segoe UI" w:hAnsi="Segoe UI" w:cs="Segoe UI"/>
          <w:color w:val="232330"/>
        </w:rPr>
        <w:t>Again, slightly different in the in the way that things are managed in the new system.</w:t>
      </w:r>
    </w:p>
    <w:p w14:paraId="23C51827" w14:textId="42272E18" w:rsidR="002E5301" w:rsidRDefault="005374DE">
      <w:pPr>
        <w:spacing w:after="110"/>
      </w:pPr>
      <w:r>
        <w:rPr>
          <w:rFonts w:ascii="Segoe UI" w:eastAsia="Segoe UI" w:hAnsi="Segoe UI" w:cs="Segoe UI"/>
          <w:color w:val="5A5A71"/>
        </w:rPr>
        <w:br/>
      </w:r>
      <w:r>
        <w:rPr>
          <w:rFonts w:ascii="Segoe UI" w:eastAsia="Segoe UI" w:hAnsi="Segoe UI" w:cs="Segoe UI"/>
          <w:color w:val="232330"/>
        </w:rPr>
        <w:t>During the renewal process, registers will also have an option to upgrade minor products to full fee-paying models.</w:t>
      </w:r>
      <w:r w:rsidR="008C3288">
        <w:rPr>
          <w:rFonts w:ascii="Segoe UI" w:eastAsia="Segoe UI" w:hAnsi="Segoe UI" w:cs="Segoe UI"/>
          <w:color w:val="232330"/>
        </w:rPr>
        <w:t xml:space="preserve"> </w:t>
      </w:r>
      <w:r>
        <w:rPr>
          <w:rFonts w:ascii="Segoe UI" w:eastAsia="Segoe UI" w:hAnsi="Segoe UI" w:cs="Segoe UI"/>
          <w:color w:val="232330"/>
        </w:rPr>
        <w:t>However, it's not possible to downgrade a full fee-paying model to a minor product.</w:t>
      </w:r>
    </w:p>
    <w:p w14:paraId="480C00A8" w14:textId="77777777" w:rsidR="008C3288" w:rsidRDefault="005374DE">
      <w:pPr>
        <w:spacing w:after="110"/>
        <w:rPr>
          <w:rFonts w:ascii="Segoe UI" w:eastAsia="Segoe UI" w:hAnsi="Segoe UI" w:cs="Segoe UI"/>
          <w:color w:val="232330"/>
        </w:rPr>
      </w:pPr>
      <w:r>
        <w:rPr>
          <w:rFonts w:ascii="Segoe UI" w:eastAsia="Segoe UI" w:hAnsi="Segoe UI" w:cs="Segoe UI"/>
          <w:color w:val="5A5A71"/>
        </w:rPr>
        <w:br/>
      </w:r>
      <w:r>
        <w:rPr>
          <w:rFonts w:ascii="Segoe UI" w:eastAsia="Segoe UI" w:hAnsi="Segoe UI" w:cs="Segoe UI"/>
          <w:color w:val="232330"/>
        </w:rPr>
        <w:t>With the latest updates to the WELS Registration Portal, registrants can now download their products directly from the portal when they're logged in.</w:t>
      </w:r>
      <w:r w:rsidR="008C3288">
        <w:rPr>
          <w:rFonts w:ascii="Segoe UI" w:eastAsia="Segoe UI" w:hAnsi="Segoe UI" w:cs="Segoe UI"/>
          <w:color w:val="232330"/>
        </w:rPr>
        <w:t xml:space="preserve"> </w:t>
      </w:r>
    </w:p>
    <w:p w14:paraId="0CB58F03" w14:textId="77777777" w:rsidR="008C3288" w:rsidRDefault="008C3288">
      <w:pPr>
        <w:spacing w:after="110"/>
        <w:rPr>
          <w:rFonts w:ascii="Segoe UI" w:eastAsia="Segoe UI" w:hAnsi="Segoe UI" w:cs="Segoe UI"/>
          <w:color w:val="232330"/>
        </w:rPr>
      </w:pPr>
    </w:p>
    <w:p w14:paraId="566B5659" w14:textId="5813ACB8" w:rsidR="002E5301" w:rsidRDefault="005374DE">
      <w:pPr>
        <w:spacing w:after="110"/>
      </w:pPr>
      <w:r>
        <w:rPr>
          <w:rFonts w:ascii="Segoe UI" w:eastAsia="Segoe UI" w:hAnsi="Segoe UI" w:cs="Segoe UI"/>
          <w:color w:val="232330"/>
        </w:rPr>
        <w:t>Previously, certificates were only accessible through the public facing WELS Product Register and you had to wait overnight before the database was updated.</w:t>
      </w:r>
      <w:r w:rsidR="008C3288">
        <w:rPr>
          <w:rFonts w:ascii="Segoe UI" w:eastAsia="Segoe UI" w:hAnsi="Segoe UI" w:cs="Segoe UI"/>
          <w:color w:val="232330"/>
        </w:rPr>
        <w:t xml:space="preserve"> </w:t>
      </w:r>
      <w:r>
        <w:rPr>
          <w:rFonts w:ascii="Segoe UI" w:eastAsia="Segoe UI" w:hAnsi="Segoe UI" w:cs="Segoe UI"/>
          <w:color w:val="232330"/>
        </w:rPr>
        <w:t>The process is now significantly faster as the system should be updated within 30 minutes of a model being registered or changed.</w:t>
      </w:r>
    </w:p>
    <w:p w14:paraId="18CEE76B" w14:textId="25541C3F" w:rsidR="002E5301" w:rsidRDefault="005374DE">
      <w:pPr>
        <w:spacing w:after="110"/>
      </w:pPr>
      <w:r>
        <w:rPr>
          <w:rFonts w:ascii="Segoe UI" w:eastAsia="Segoe UI" w:hAnsi="Segoe UI" w:cs="Segoe UI"/>
          <w:color w:val="5A5A71"/>
        </w:rPr>
        <w:br/>
      </w:r>
      <w:r>
        <w:rPr>
          <w:rFonts w:ascii="Segoe UI" w:eastAsia="Segoe UI" w:hAnsi="Segoe UI" w:cs="Segoe UI"/>
          <w:color w:val="232330"/>
        </w:rPr>
        <w:t>Certificates will be available within the same time, both on the logged in portal or on the public product register.</w:t>
      </w:r>
      <w:r w:rsidR="008C3288">
        <w:rPr>
          <w:rFonts w:ascii="Segoe UI" w:eastAsia="Segoe UI" w:hAnsi="Segoe UI" w:cs="Segoe UI"/>
          <w:color w:val="232330"/>
        </w:rPr>
        <w:t xml:space="preserve"> </w:t>
      </w:r>
      <w:r>
        <w:rPr>
          <w:rFonts w:ascii="Segoe UI" w:eastAsia="Segoe UI" w:hAnsi="Segoe UI" w:cs="Segoe UI"/>
          <w:color w:val="232330"/>
        </w:rPr>
        <w:t>This improvement ensures quicker access to documentation and supports a more efficient registration experience.</w:t>
      </w:r>
    </w:p>
    <w:p w14:paraId="4EF4B609" w14:textId="6B0FC76F" w:rsidR="002E5301" w:rsidRDefault="005374DE">
      <w:pPr>
        <w:spacing w:after="110"/>
      </w:pPr>
      <w:r>
        <w:rPr>
          <w:rFonts w:ascii="Segoe UI" w:eastAsia="Segoe UI" w:hAnsi="Segoe UI" w:cs="Segoe UI"/>
          <w:color w:val="5A5A71"/>
        </w:rPr>
        <w:lastRenderedPageBreak/>
        <w:br/>
      </w:r>
      <w:r>
        <w:rPr>
          <w:rFonts w:ascii="Segoe UI" w:eastAsia="Segoe UI" w:hAnsi="Segoe UI" w:cs="Segoe UI"/>
          <w:color w:val="232330"/>
        </w:rPr>
        <w:t>The new system is built on Microsoft Dynamics 365 platform offering enhanced data security.</w:t>
      </w:r>
      <w:r w:rsidR="008C3288">
        <w:rPr>
          <w:rFonts w:ascii="Segoe UI" w:eastAsia="Segoe UI" w:hAnsi="Segoe UI" w:cs="Segoe UI"/>
          <w:color w:val="232330"/>
        </w:rPr>
        <w:t xml:space="preserve"> </w:t>
      </w:r>
      <w:r>
        <w:rPr>
          <w:rFonts w:ascii="Segoe UI" w:eastAsia="Segoe UI" w:hAnsi="Segoe UI" w:cs="Segoe UI"/>
          <w:color w:val="232330"/>
        </w:rPr>
        <w:t>Compared to the previous system, this modern platform it's designed to better protect your personal and business information.</w:t>
      </w:r>
    </w:p>
    <w:p w14:paraId="7CDF35C1" w14:textId="591EEC35" w:rsidR="002E5301" w:rsidRDefault="005374DE">
      <w:pPr>
        <w:spacing w:after="110"/>
      </w:pPr>
      <w:r>
        <w:rPr>
          <w:rFonts w:ascii="Segoe UI" w:eastAsia="Segoe UI" w:hAnsi="Segoe UI" w:cs="Segoe UI"/>
          <w:color w:val="5A5A71"/>
        </w:rPr>
        <w:br/>
      </w:r>
      <w:r>
        <w:rPr>
          <w:rFonts w:ascii="Segoe UI" w:eastAsia="Segoe UI" w:hAnsi="Segoe UI" w:cs="Segoe UI"/>
          <w:color w:val="232330"/>
        </w:rPr>
        <w:t>In addition, the system now uses multi-factor authentication (MFA).</w:t>
      </w:r>
      <w:r w:rsidR="008C3288">
        <w:rPr>
          <w:rFonts w:ascii="Segoe UI" w:eastAsia="Segoe UI" w:hAnsi="Segoe UI" w:cs="Segoe UI"/>
          <w:color w:val="232330"/>
        </w:rPr>
        <w:t xml:space="preserve"> </w:t>
      </w:r>
      <w:r>
        <w:rPr>
          <w:rFonts w:ascii="Segoe UI" w:eastAsia="Segoe UI" w:hAnsi="Segoe UI" w:cs="Segoe UI"/>
          <w:color w:val="232330"/>
        </w:rPr>
        <w:t>This means that along with your password, you'll need to verify your identity using a second method, such as a code sent to your mobile device.</w:t>
      </w:r>
    </w:p>
    <w:p w14:paraId="1324C985" w14:textId="74F325C2" w:rsidR="002E5301" w:rsidRDefault="005374DE">
      <w:pPr>
        <w:spacing w:after="110"/>
      </w:pPr>
      <w:r>
        <w:rPr>
          <w:rFonts w:ascii="Segoe UI" w:eastAsia="Segoe UI" w:hAnsi="Segoe UI" w:cs="Segoe UI"/>
          <w:color w:val="5A5A71"/>
        </w:rPr>
        <w:br/>
      </w:r>
      <w:r>
        <w:rPr>
          <w:rFonts w:ascii="Segoe UI" w:eastAsia="Segoe UI" w:hAnsi="Segoe UI" w:cs="Segoe UI"/>
          <w:color w:val="232330"/>
        </w:rPr>
        <w:t>This added layer of security helps ensure that only you can access your account, significantly reducing the risk of unauthorised access.</w:t>
      </w:r>
      <w:r w:rsidR="008C3288">
        <w:rPr>
          <w:rFonts w:ascii="Segoe UI" w:eastAsia="Segoe UI" w:hAnsi="Segoe UI" w:cs="Segoe UI"/>
          <w:color w:val="232330"/>
        </w:rPr>
        <w:t xml:space="preserve"> </w:t>
      </w:r>
      <w:r>
        <w:rPr>
          <w:rFonts w:ascii="Segoe UI" w:eastAsia="Segoe UI" w:hAnsi="Segoe UI" w:cs="Segoe UI"/>
          <w:color w:val="232330"/>
        </w:rPr>
        <w:t>These improvements are part of our ongoing commitment to keeping your information safe and secure.</w:t>
      </w:r>
    </w:p>
    <w:p w14:paraId="7466F844" w14:textId="77777777" w:rsidR="008C3288" w:rsidRDefault="005374DE">
      <w:pPr>
        <w:spacing w:after="110"/>
        <w:rPr>
          <w:rFonts w:ascii="Segoe UI" w:eastAsia="Segoe UI" w:hAnsi="Segoe UI" w:cs="Segoe UI"/>
          <w:color w:val="232330"/>
        </w:rPr>
      </w:pPr>
      <w:r>
        <w:rPr>
          <w:rFonts w:ascii="Segoe UI" w:eastAsia="Segoe UI" w:hAnsi="Segoe UI" w:cs="Segoe UI"/>
          <w:color w:val="5A5A71"/>
        </w:rPr>
        <w:br/>
      </w:r>
      <w:r>
        <w:rPr>
          <w:rFonts w:ascii="Segoe UI" w:eastAsia="Segoe UI" w:hAnsi="Segoe UI" w:cs="Segoe UI"/>
          <w:color w:val="232330"/>
        </w:rPr>
        <w:t>The new WELS Product Registration database has been separated into two sections, each with a different purpose.</w:t>
      </w:r>
      <w:r w:rsidR="008C3288">
        <w:rPr>
          <w:rFonts w:ascii="Segoe UI" w:eastAsia="Segoe UI" w:hAnsi="Segoe UI" w:cs="Segoe UI"/>
          <w:color w:val="232330"/>
        </w:rPr>
        <w:t xml:space="preserve"> </w:t>
      </w:r>
    </w:p>
    <w:p w14:paraId="52E6BDE5" w14:textId="77777777" w:rsidR="008C3288" w:rsidRDefault="008C3288">
      <w:pPr>
        <w:spacing w:after="110"/>
        <w:rPr>
          <w:rFonts w:ascii="Segoe UI" w:eastAsia="Segoe UI" w:hAnsi="Segoe UI" w:cs="Segoe UI"/>
          <w:color w:val="232330"/>
        </w:rPr>
      </w:pPr>
    </w:p>
    <w:p w14:paraId="515E6CD6" w14:textId="2D4F3666" w:rsidR="008C3288" w:rsidRDefault="005374DE">
      <w:pPr>
        <w:spacing w:after="110"/>
        <w:rPr>
          <w:rFonts w:ascii="Segoe UI" w:eastAsia="Segoe UI" w:hAnsi="Segoe UI" w:cs="Segoe UI"/>
          <w:color w:val="232330"/>
        </w:rPr>
      </w:pPr>
      <w:r>
        <w:rPr>
          <w:rFonts w:ascii="Segoe UI" w:eastAsia="Segoe UI" w:hAnsi="Segoe UI" w:cs="Segoe UI"/>
          <w:color w:val="232330"/>
        </w:rPr>
        <w:t>The first is the WELS Registration Portal where industry users will log in to register WELS products.</w:t>
      </w:r>
      <w:r w:rsidR="008C3288">
        <w:rPr>
          <w:rFonts w:ascii="Segoe UI" w:eastAsia="Segoe UI" w:hAnsi="Segoe UI" w:cs="Segoe UI"/>
          <w:color w:val="232330"/>
        </w:rPr>
        <w:t xml:space="preserve"> </w:t>
      </w:r>
    </w:p>
    <w:p w14:paraId="52634EBB" w14:textId="77777777" w:rsidR="008C3288" w:rsidRDefault="008C3288">
      <w:pPr>
        <w:spacing w:after="110"/>
        <w:rPr>
          <w:rFonts w:ascii="Segoe UI" w:eastAsia="Segoe UI" w:hAnsi="Segoe UI" w:cs="Segoe UI"/>
          <w:color w:val="232330"/>
        </w:rPr>
      </w:pPr>
    </w:p>
    <w:p w14:paraId="47A3A4FE" w14:textId="15B10840" w:rsidR="002E5301" w:rsidRDefault="005374DE">
      <w:pPr>
        <w:spacing w:after="110"/>
      </w:pPr>
      <w:r>
        <w:rPr>
          <w:rFonts w:ascii="Segoe UI" w:eastAsia="Segoe UI" w:hAnsi="Segoe UI" w:cs="Segoe UI"/>
          <w:color w:val="232330"/>
        </w:rPr>
        <w:t>The other is the WELS Product Register.</w:t>
      </w:r>
      <w:r w:rsidR="008C3288">
        <w:rPr>
          <w:rFonts w:ascii="Segoe UI" w:eastAsia="Segoe UI" w:hAnsi="Segoe UI" w:cs="Segoe UI"/>
          <w:color w:val="232330"/>
        </w:rPr>
        <w:t xml:space="preserve"> </w:t>
      </w:r>
      <w:r>
        <w:rPr>
          <w:rFonts w:ascii="Segoe UI" w:eastAsia="Segoe UI" w:hAnsi="Segoe UI" w:cs="Segoe UI"/>
          <w:color w:val="232330"/>
        </w:rPr>
        <w:t>This is the public facing page that lists all current registered WELS products as well as the historic and expired models.</w:t>
      </w:r>
    </w:p>
    <w:p w14:paraId="07D1040E" w14:textId="2A668265" w:rsidR="002E5301" w:rsidRDefault="005374DE">
      <w:pPr>
        <w:spacing w:after="110"/>
      </w:pPr>
      <w:r>
        <w:rPr>
          <w:rFonts w:ascii="Segoe UI" w:eastAsia="Segoe UI" w:hAnsi="Segoe UI" w:cs="Segoe UI"/>
          <w:color w:val="5A5A71"/>
        </w:rPr>
        <w:br/>
      </w:r>
      <w:r>
        <w:rPr>
          <w:rFonts w:ascii="Segoe UI" w:eastAsia="Segoe UI" w:hAnsi="Segoe UI" w:cs="Segoe UI"/>
          <w:color w:val="232330"/>
        </w:rPr>
        <w:t>You can access both pages through links provided on the Water Rating website.</w:t>
      </w:r>
      <w:r w:rsidR="008C3288">
        <w:rPr>
          <w:rFonts w:ascii="Segoe UI" w:eastAsia="Segoe UI" w:hAnsi="Segoe UI" w:cs="Segoe UI"/>
          <w:color w:val="232330"/>
        </w:rPr>
        <w:t xml:space="preserve"> </w:t>
      </w:r>
      <w:r>
        <w:rPr>
          <w:rFonts w:ascii="Segoe UI" w:eastAsia="Segoe UI" w:hAnsi="Segoe UI" w:cs="Segoe UI"/>
          <w:color w:val="232330"/>
        </w:rPr>
        <w:t>To help you navigate the new system, we've created a series of short videos.</w:t>
      </w:r>
      <w:r w:rsidR="008C3288">
        <w:rPr>
          <w:rFonts w:ascii="Segoe UI" w:eastAsia="Segoe UI" w:hAnsi="Segoe UI" w:cs="Segoe UI"/>
          <w:color w:val="232330"/>
        </w:rPr>
        <w:t xml:space="preserve"> </w:t>
      </w:r>
      <w:r>
        <w:rPr>
          <w:rFonts w:ascii="Segoe UI" w:eastAsia="Segoe UI" w:hAnsi="Segoe UI" w:cs="Segoe UI"/>
          <w:color w:val="232330"/>
        </w:rPr>
        <w:t>These will guide you through accessing the system using the new Watermark functionality and more.</w:t>
      </w:r>
    </w:p>
    <w:p w14:paraId="78954428" w14:textId="7F2089C2" w:rsidR="002E5301" w:rsidRDefault="005374DE">
      <w:pPr>
        <w:spacing w:after="110"/>
      </w:pPr>
      <w:r>
        <w:rPr>
          <w:rFonts w:ascii="Segoe UI" w:eastAsia="Segoe UI" w:hAnsi="Segoe UI" w:cs="Segoe UI"/>
          <w:color w:val="5A5A71"/>
        </w:rPr>
        <w:br/>
      </w:r>
      <w:r>
        <w:rPr>
          <w:rFonts w:ascii="Segoe UI" w:eastAsia="Segoe UI" w:hAnsi="Segoe UI" w:cs="Segoe UI"/>
          <w:color w:val="232330"/>
        </w:rPr>
        <w:t>We encourage you to watch each video in the series and check back regularly as we'll continue to add more helpful content soon.</w:t>
      </w:r>
    </w:p>
    <w:sectPr w:rsidR="002E5301">
      <w:headerReference w:type="even" r:id="rId7"/>
      <w:headerReference w:type="default" r:id="rId8"/>
      <w:footerReference w:type="even" r:id="rId9"/>
      <w:headerReference w:type="first" r:id="rId10"/>
      <w:footerReference w:type="first" r:id="rId1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4F50B" w14:textId="77777777" w:rsidR="005374DE" w:rsidRDefault="005374DE" w:rsidP="005374DE">
      <w:r>
        <w:separator/>
      </w:r>
    </w:p>
  </w:endnote>
  <w:endnote w:type="continuationSeparator" w:id="0">
    <w:p w14:paraId="0E026542" w14:textId="77777777" w:rsidR="005374DE" w:rsidRDefault="005374DE" w:rsidP="0053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1C02" w14:textId="23193B11" w:rsidR="005374DE" w:rsidRDefault="005374DE">
    <w:pPr>
      <w:pStyle w:val="Footer"/>
    </w:pPr>
    <w:r>
      <w:rPr>
        <w:noProof/>
      </w:rPr>
      <mc:AlternateContent>
        <mc:Choice Requires="wps">
          <w:drawing>
            <wp:anchor distT="0" distB="0" distL="0" distR="0" simplePos="0" relativeHeight="251662336" behindDoc="0" locked="0" layoutInCell="1" allowOverlap="1" wp14:anchorId="19FBC725" wp14:editId="0DA95543">
              <wp:simplePos x="635" y="635"/>
              <wp:positionH relativeFrom="page">
                <wp:align>center</wp:align>
              </wp:positionH>
              <wp:positionV relativeFrom="page">
                <wp:align>bottom</wp:align>
              </wp:positionV>
              <wp:extent cx="551815" cy="376555"/>
              <wp:effectExtent l="0" t="0" r="635" b="0"/>
              <wp:wrapNone/>
              <wp:docPr id="18331971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08D27E" w14:textId="517FEEAF" w:rsidR="005374DE" w:rsidRPr="005374DE" w:rsidRDefault="005374DE" w:rsidP="005374DE">
                          <w:pPr>
                            <w:rPr>
                              <w:rFonts w:ascii="Calibri" w:eastAsia="Calibri" w:hAnsi="Calibri" w:cs="Calibri"/>
                              <w:noProof/>
                              <w:color w:val="FF0000"/>
                              <w:sz w:val="24"/>
                              <w:szCs w:val="24"/>
                            </w:rPr>
                          </w:pPr>
                          <w:r w:rsidRPr="005374D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FBC725"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408D27E" w14:textId="517FEEAF" w:rsidR="005374DE" w:rsidRPr="005374DE" w:rsidRDefault="005374DE" w:rsidP="005374DE">
                    <w:pPr>
                      <w:rPr>
                        <w:rFonts w:ascii="Calibri" w:eastAsia="Calibri" w:hAnsi="Calibri" w:cs="Calibri"/>
                        <w:noProof/>
                        <w:color w:val="FF0000"/>
                        <w:sz w:val="24"/>
                        <w:szCs w:val="24"/>
                      </w:rPr>
                    </w:pPr>
                    <w:r w:rsidRPr="005374D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EAFD" w14:textId="12E01EC7" w:rsidR="005374DE" w:rsidRDefault="005374DE">
    <w:pPr>
      <w:pStyle w:val="Footer"/>
    </w:pPr>
    <w:r>
      <w:rPr>
        <w:noProof/>
      </w:rPr>
      <mc:AlternateContent>
        <mc:Choice Requires="wps">
          <w:drawing>
            <wp:anchor distT="0" distB="0" distL="0" distR="0" simplePos="0" relativeHeight="251661312" behindDoc="0" locked="0" layoutInCell="1" allowOverlap="1" wp14:anchorId="3B0966D3" wp14:editId="02F84884">
              <wp:simplePos x="635" y="635"/>
              <wp:positionH relativeFrom="page">
                <wp:align>center</wp:align>
              </wp:positionH>
              <wp:positionV relativeFrom="page">
                <wp:align>bottom</wp:align>
              </wp:positionV>
              <wp:extent cx="551815" cy="376555"/>
              <wp:effectExtent l="0" t="0" r="635" b="0"/>
              <wp:wrapNone/>
              <wp:docPr id="156665598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409125" w14:textId="3B0CE71F" w:rsidR="005374DE" w:rsidRPr="005374DE" w:rsidRDefault="005374DE" w:rsidP="005374DE">
                          <w:pPr>
                            <w:rPr>
                              <w:rFonts w:ascii="Calibri" w:eastAsia="Calibri" w:hAnsi="Calibri" w:cs="Calibri"/>
                              <w:noProof/>
                              <w:color w:val="FF0000"/>
                              <w:sz w:val="24"/>
                              <w:szCs w:val="24"/>
                            </w:rPr>
                          </w:pPr>
                          <w:r w:rsidRPr="005374D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0966D3"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F409125" w14:textId="3B0CE71F" w:rsidR="005374DE" w:rsidRPr="005374DE" w:rsidRDefault="005374DE" w:rsidP="005374DE">
                    <w:pPr>
                      <w:rPr>
                        <w:rFonts w:ascii="Calibri" w:eastAsia="Calibri" w:hAnsi="Calibri" w:cs="Calibri"/>
                        <w:noProof/>
                        <w:color w:val="FF0000"/>
                        <w:sz w:val="24"/>
                        <w:szCs w:val="24"/>
                      </w:rPr>
                    </w:pPr>
                    <w:r w:rsidRPr="005374DE">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1B058" w14:textId="77777777" w:rsidR="005374DE" w:rsidRDefault="005374DE" w:rsidP="005374DE">
      <w:r>
        <w:separator/>
      </w:r>
    </w:p>
  </w:footnote>
  <w:footnote w:type="continuationSeparator" w:id="0">
    <w:p w14:paraId="6F5B1D86" w14:textId="77777777" w:rsidR="005374DE" w:rsidRDefault="005374DE" w:rsidP="0053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05E2" w14:textId="405F448E" w:rsidR="005374DE" w:rsidRDefault="005374DE">
    <w:pPr>
      <w:pStyle w:val="Header"/>
    </w:pPr>
    <w:r>
      <w:rPr>
        <w:noProof/>
      </w:rPr>
      <mc:AlternateContent>
        <mc:Choice Requires="wps">
          <w:drawing>
            <wp:anchor distT="0" distB="0" distL="0" distR="0" simplePos="0" relativeHeight="251659264" behindDoc="0" locked="0" layoutInCell="1" allowOverlap="1" wp14:anchorId="21D5D08F" wp14:editId="669CB224">
              <wp:simplePos x="635" y="635"/>
              <wp:positionH relativeFrom="page">
                <wp:align>center</wp:align>
              </wp:positionH>
              <wp:positionV relativeFrom="page">
                <wp:align>top</wp:align>
              </wp:positionV>
              <wp:extent cx="551815" cy="376555"/>
              <wp:effectExtent l="0" t="0" r="635" b="4445"/>
              <wp:wrapNone/>
              <wp:docPr id="9857646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8E318D" w14:textId="360FB8B4" w:rsidR="005374DE" w:rsidRPr="005374DE" w:rsidRDefault="005374DE" w:rsidP="005374DE">
                          <w:pPr>
                            <w:rPr>
                              <w:rFonts w:ascii="Calibri" w:eastAsia="Calibri" w:hAnsi="Calibri" w:cs="Calibri"/>
                              <w:noProof/>
                              <w:color w:val="FF0000"/>
                              <w:sz w:val="24"/>
                              <w:szCs w:val="24"/>
                            </w:rPr>
                          </w:pPr>
                          <w:r w:rsidRPr="005374D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D5D08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C8E318D" w14:textId="360FB8B4" w:rsidR="005374DE" w:rsidRPr="005374DE" w:rsidRDefault="005374DE" w:rsidP="005374DE">
                    <w:pPr>
                      <w:rPr>
                        <w:rFonts w:ascii="Calibri" w:eastAsia="Calibri" w:hAnsi="Calibri" w:cs="Calibri"/>
                        <w:noProof/>
                        <w:color w:val="FF0000"/>
                        <w:sz w:val="24"/>
                        <w:szCs w:val="24"/>
                      </w:rPr>
                    </w:pPr>
                    <w:r w:rsidRPr="005374D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BDE1" w14:textId="39F111EF" w:rsidR="005374DE" w:rsidRDefault="005374DE">
    <w:pPr>
      <w:pStyle w:val="Header"/>
    </w:pPr>
    <w:r>
      <w:rPr>
        <w:noProof/>
      </w:rPr>
      <mc:AlternateContent>
        <mc:Choice Requires="wps">
          <w:drawing>
            <wp:anchor distT="0" distB="0" distL="0" distR="0" simplePos="0" relativeHeight="251660288" behindDoc="0" locked="0" layoutInCell="1" allowOverlap="1" wp14:anchorId="7049C707" wp14:editId="557CEAA2">
              <wp:simplePos x="914400" y="446567"/>
              <wp:positionH relativeFrom="page">
                <wp:align>center</wp:align>
              </wp:positionH>
              <wp:positionV relativeFrom="page">
                <wp:align>top</wp:align>
              </wp:positionV>
              <wp:extent cx="551815" cy="376555"/>
              <wp:effectExtent l="0" t="0" r="635" b="4445"/>
              <wp:wrapNone/>
              <wp:docPr id="2499343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0BB4E9" w14:textId="55220DDA" w:rsidR="005374DE" w:rsidRPr="005374DE" w:rsidRDefault="005374DE" w:rsidP="005374DE">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9C707"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50BB4E9" w14:textId="55220DDA" w:rsidR="005374DE" w:rsidRPr="005374DE" w:rsidRDefault="005374DE" w:rsidP="005374DE">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7198" w14:textId="1FCCF6C7" w:rsidR="005374DE" w:rsidRDefault="005374DE">
    <w:pPr>
      <w:pStyle w:val="Header"/>
    </w:pPr>
    <w:r>
      <w:rPr>
        <w:noProof/>
      </w:rPr>
      <mc:AlternateContent>
        <mc:Choice Requires="wps">
          <w:drawing>
            <wp:anchor distT="0" distB="0" distL="0" distR="0" simplePos="0" relativeHeight="251658240" behindDoc="0" locked="0" layoutInCell="1" allowOverlap="1" wp14:anchorId="1523F1DC" wp14:editId="733D12F0">
              <wp:simplePos x="635" y="635"/>
              <wp:positionH relativeFrom="page">
                <wp:align>center</wp:align>
              </wp:positionH>
              <wp:positionV relativeFrom="page">
                <wp:align>top</wp:align>
              </wp:positionV>
              <wp:extent cx="551815" cy="376555"/>
              <wp:effectExtent l="0" t="0" r="635" b="4445"/>
              <wp:wrapNone/>
              <wp:docPr id="8666702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3C7C92" w14:textId="0483AEE8" w:rsidR="005374DE" w:rsidRPr="005374DE" w:rsidRDefault="005374DE" w:rsidP="005374DE">
                          <w:pPr>
                            <w:rPr>
                              <w:rFonts w:ascii="Calibri" w:eastAsia="Calibri" w:hAnsi="Calibri" w:cs="Calibri"/>
                              <w:noProof/>
                              <w:color w:val="FF0000"/>
                              <w:sz w:val="24"/>
                              <w:szCs w:val="24"/>
                            </w:rPr>
                          </w:pPr>
                          <w:r w:rsidRPr="005374D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23F1DC"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D3C7C92" w14:textId="0483AEE8" w:rsidR="005374DE" w:rsidRPr="005374DE" w:rsidRDefault="005374DE" w:rsidP="005374DE">
                    <w:pPr>
                      <w:rPr>
                        <w:rFonts w:ascii="Calibri" w:eastAsia="Calibri" w:hAnsi="Calibri" w:cs="Calibri"/>
                        <w:noProof/>
                        <w:color w:val="FF0000"/>
                        <w:sz w:val="24"/>
                        <w:szCs w:val="24"/>
                      </w:rPr>
                    </w:pPr>
                    <w:r w:rsidRPr="005374D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00F45"/>
    <w:multiLevelType w:val="hybridMultilevel"/>
    <w:tmpl w:val="09DA6612"/>
    <w:lvl w:ilvl="0" w:tplc="28607300">
      <w:start w:val="1"/>
      <w:numFmt w:val="bullet"/>
      <w:lvlText w:val="●"/>
      <w:lvlJc w:val="left"/>
      <w:pPr>
        <w:ind w:left="720" w:hanging="360"/>
      </w:pPr>
    </w:lvl>
    <w:lvl w:ilvl="1" w:tplc="501003E4">
      <w:start w:val="1"/>
      <w:numFmt w:val="bullet"/>
      <w:lvlText w:val="○"/>
      <w:lvlJc w:val="left"/>
      <w:pPr>
        <w:ind w:left="1440" w:hanging="360"/>
      </w:pPr>
    </w:lvl>
    <w:lvl w:ilvl="2" w:tplc="7AF68AC8">
      <w:start w:val="1"/>
      <w:numFmt w:val="bullet"/>
      <w:lvlText w:val="■"/>
      <w:lvlJc w:val="left"/>
      <w:pPr>
        <w:ind w:left="2160" w:hanging="360"/>
      </w:pPr>
    </w:lvl>
    <w:lvl w:ilvl="3" w:tplc="7DCEEDFC">
      <w:start w:val="1"/>
      <w:numFmt w:val="bullet"/>
      <w:lvlText w:val="●"/>
      <w:lvlJc w:val="left"/>
      <w:pPr>
        <w:ind w:left="2880" w:hanging="360"/>
      </w:pPr>
    </w:lvl>
    <w:lvl w:ilvl="4" w:tplc="A2BC945E">
      <w:start w:val="1"/>
      <w:numFmt w:val="bullet"/>
      <w:lvlText w:val="○"/>
      <w:lvlJc w:val="left"/>
      <w:pPr>
        <w:ind w:left="3600" w:hanging="360"/>
      </w:pPr>
    </w:lvl>
    <w:lvl w:ilvl="5" w:tplc="48160248">
      <w:start w:val="1"/>
      <w:numFmt w:val="bullet"/>
      <w:lvlText w:val="■"/>
      <w:lvlJc w:val="left"/>
      <w:pPr>
        <w:ind w:left="4320" w:hanging="360"/>
      </w:pPr>
    </w:lvl>
    <w:lvl w:ilvl="6" w:tplc="BF469A14">
      <w:start w:val="1"/>
      <w:numFmt w:val="bullet"/>
      <w:lvlText w:val="●"/>
      <w:lvlJc w:val="left"/>
      <w:pPr>
        <w:ind w:left="5040" w:hanging="360"/>
      </w:pPr>
    </w:lvl>
    <w:lvl w:ilvl="7" w:tplc="95CE783A">
      <w:start w:val="1"/>
      <w:numFmt w:val="bullet"/>
      <w:lvlText w:val="●"/>
      <w:lvlJc w:val="left"/>
      <w:pPr>
        <w:ind w:left="5760" w:hanging="360"/>
      </w:pPr>
    </w:lvl>
    <w:lvl w:ilvl="8" w:tplc="C8305E2C">
      <w:start w:val="1"/>
      <w:numFmt w:val="bullet"/>
      <w:lvlText w:val="●"/>
      <w:lvlJc w:val="left"/>
      <w:pPr>
        <w:ind w:left="6480" w:hanging="360"/>
      </w:pPr>
    </w:lvl>
  </w:abstractNum>
  <w:num w:numId="1" w16cid:durableId="1733188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01"/>
    <w:rsid w:val="000D707A"/>
    <w:rsid w:val="002E5301"/>
    <w:rsid w:val="005374DE"/>
    <w:rsid w:val="008C3288"/>
    <w:rsid w:val="008D2FBB"/>
    <w:rsid w:val="00C33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C7E3"/>
  <w15:docId w15:val="{3E3F831B-1E8C-4176-9009-4A0E0ED0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74DE"/>
    <w:pPr>
      <w:tabs>
        <w:tab w:val="center" w:pos="4513"/>
        <w:tab w:val="right" w:pos="9026"/>
      </w:tabs>
    </w:pPr>
  </w:style>
  <w:style w:type="character" w:customStyle="1" w:styleId="HeaderChar">
    <w:name w:val="Header Char"/>
    <w:basedOn w:val="DefaultParagraphFont"/>
    <w:link w:val="Header"/>
    <w:uiPriority w:val="99"/>
    <w:rsid w:val="005374DE"/>
  </w:style>
  <w:style w:type="paragraph" w:styleId="Footer">
    <w:name w:val="footer"/>
    <w:basedOn w:val="Normal"/>
    <w:link w:val="FooterChar"/>
    <w:uiPriority w:val="99"/>
    <w:unhideWhenUsed/>
    <w:rsid w:val="005374DE"/>
    <w:pPr>
      <w:tabs>
        <w:tab w:val="center" w:pos="4513"/>
        <w:tab w:val="right" w:pos="9026"/>
      </w:tabs>
    </w:pPr>
  </w:style>
  <w:style w:type="character" w:customStyle="1" w:styleId="FooterChar">
    <w:name w:val="Footer Char"/>
    <w:basedOn w:val="DefaultParagraphFont"/>
    <w:link w:val="Footer"/>
    <w:uiPriority w:val="99"/>
    <w:rsid w:val="00537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94004">
      <w:bodyDiv w:val="1"/>
      <w:marLeft w:val="0"/>
      <w:marRight w:val="0"/>
      <w:marTop w:val="0"/>
      <w:marBottom w:val="0"/>
      <w:divBdr>
        <w:top w:val="none" w:sz="0" w:space="0" w:color="auto"/>
        <w:left w:val="none" w:sz="0" w:space="0" w:color="auto"/>
        <w:bottom w:val="none" w:sz="0" w:space="0" w:color="auto"/>
        <w:right w:val="none" w:sz="0" w:space="0" w:color="auto"/>
      </w:divBdr>
    </w:div>
    <w:div w:id="1036469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6519562B-916E-4F75-9A42-4B44632DE2AC}"/>
</file>

<file path=customXml/itemProps2.xml><?xml version="1.0" encoding="utf-8"?>
<ds:datastoreItem xmlns:ds="http://schemas.openxmlformats.org/officeDocument/2006/customXml" ds:itemID="{77AC6743-FF37-430C-89AA-B4CEEBB99AD2}"/>
</file>

<file path=customXml/itemProps3.xml><?xml version="1.0" encoding="utf-8"?>
<ds:datastoreItem xmlns:ds="http://schemas.openxmlformats.org/officeDocument/2006/customXml" ds:itemID="{C0103C32-88EF-4767-B00D-EFE06D7B624B}"/>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Mark DEVASAGAYAM</cp:lastModifiedBy>
  <cp:revision>3</cp:revision>
  <dcterms:created xsi:type="dcterms:W3CDTF">2025-06-26T23:27:00Z</dcterms:created>
  <dcterms:modified xsi:type="dcterms:W3CDTF">2025-06-26T23:36:00Z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33a856d7,3ac19337,ee5b200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5d6145ec,6d445e36,6bc1f80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ies>
</file>