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7CB8" w14:textId="77777777" w:rsidR="001E340E" w:rsidRDefault="001977D4" w:rsidP="001E340E">
      <w:pPr>
        <w:pStyle w:val="Heading1"/>
        <w:jc w:val="center"/>
        <w:rPr>
          <w:rFonts w:eastAsia="Segoe UI"/>
        </w:rPr>
      </w:pPr>
      <w:r>
        <w:rPr>
          <w:rFonts w:eastAsia="Segoe UI"/>
        </w:rPr>
        <w:t xml:space="preserve">How to find the </w:t>
      </w:r>
      <w:proofErr w:type="spellStart"/>
      <w:r w:rsidR="002C3C40">
        <w:rPr>
          <w:rFonts w:eastAsia="Segoe UI"/>
        </w:rPr>
        <w:t>WaterMark</w:t>
      </w:r>
      <w:proofErr w:type="spellEnd"/>
      <w:r>
        <w:rPr>
          <w:rFonts w:eastAsia="Segoe UI"/>
        </w:rPr>
        <w:t xml:space="preserve"> product ID</w:t>
      </w:r>
    </w:p>
    <w:p w14:paraId="5AA41633" w14:textId="1BBEC774" w:rsidR="00A73C6B" w:rsidRDefault="001E340E" w:rsidP="001E340E">
      <w:pPr>
        <w:pStyle w:val="Heading2"/>
        <w:jc w:val="center"/>
      </w:pPr>
      <w:r>
        <w:rPr>
          <w:rFonts w:eastAsia="Segoe UI"/>
        </w:rPr>
        <w:t xml:space="preserve">Video </w:t>
      </w:r>
      <w:r w:rsidR="008D6A84">
        <w:rPr>
          <w:rFonts w:eastAsia="Segoe UI"/>
        </w:rPr>
        <w:t>transcript</w:t>
      </w:r>
    </w:p>
    <w:p w14:paraId="556E49FE" w14:textId="77777777" w:rsidR="001E340E" w:rsidRDefault="001E340E" w:rsidP="008D6A84">
      <w:pPr>
        <w:spacing w:after="120"/>
        <w:rPr>
          <w:rFonts w:asciiTheme="minorHAnsi" w:eastAsia="Segoe UI" w:hAnsiTheme="minorHAnsi"/>
          <w:sz w:val="22"/>
          <w:szCs w:val="22"/>
        </w:rPr>
      </w:pPr>
    </w:p>
    <w:p w14:paraId="29F390C9" w14:textId="2075774B" w:rsidR="002C3C40" w:rsidRPr="008D6A84" w:rsidRDefault="002C3C40" w:rsidP="008D6A84">
      <w:pPr>
        <w:spacing w:after="120"/>
        <w:rPr>
          <w:rFonts w:asciiTheme="minorHAnsi" w:eastAsia="Segoe U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Hello and welcome to </w:t>
      </w:r>
      <w:r w:rsidR="00A73BDB" w:rsidRPr="008D6A84">
        <w:rPr>
          <w:rFonts w:asciiTheme="minorHAnsi" w:eastAsia="Segoe UI" w:hAnsiTheme="minorHAnsi"/>
          <w:sz w:val="22"/>
          <w:szCs w:val="22"/>
        </w:rPr>
        <w:t>a</w:t>
      </w:r>
      <w:r w:rsidRPr="008D6A84">
        <w:rPr>
          <w:rFonts w:asciiTheme="minorHAnsi" w:eastAsia="Segoe UI" w:hAnsiTheme="minorHAnsi"/>
          <w:sz w:val="22"/>
          <w:szCs w:val="22"/>
        </w:rPr>
        <w:t xml:space="preserve"> WELS How to video.</w:t>
      </w:r>
    </w:p>
    <w:p w14:paraId="39AF41A4" w14:textId="27D2B89C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This video will show you how to locate a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product ID from the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database.</w:t>
      </w:r>
    </w:p>
    <w:p w14:paraId="13761642" w14:textId="5A00F955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A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product ID is the unique reference number issued by the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database.</w:t>
      </w:r>
    </w:p>
    <w:p w14:paraId="3440A81C" w14:textId="0F10C3B8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You'll need a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product ID to complete WELS applications for flow controllers, taps, showers, </w:t>
      </w:r>
      <w:r w:rsidR="002C3C40" w:rsidRPr="008D6A84">
        <w:rPr>
          <w:rFonts w:asciiTheme="minorHAnsi" w:eastAsia="Segoe UI" w:hAnsiTheme="minorHAnsi"/>
          <w:sz w:val="22"/>
          <w:szCs w:val="22"/>
        </w:rPr>
        <w:t>lavatories</w:t>
      </w:r>
      <w:r w:rsidRPr="008D6A84">
        <w:rPr>
          <w:rFonts w:asciiTheme="minorHAnsi" w:eastAsia="Segoe UI" w:hAnsiTheme="minorHAnsi"/>
          <w:sz w:val="22"/>
          <w:szCs w:val="22"/>
        </w:rPr>
        <w:t xml:space="preserve"> and </w:t>
      </w:r>
      <w:r w:rsidR="002C3C40" w:rsidRPr="008D6A84">
        <w:rPr>
          <w:rFonts w:asciiTheme="minorHAnsi" w:eastAsia="Segoe UI" w:hAnsiTheme="minorHAnsi"/>
          <w:sz w:val="22"/>
          <w:szCs w:val="22"/>
        </w:rPr>
        <w:t>urinals</w:t>
      </w:r>
      <w:r w:rsidRPr="008D6A84">
        <w:rPr>
          <w:rFonts w:asciiTheme="minorHAnsi" w:eastAsia="Segoe UI" w:hAnsiTheme="minorHAnsi"/>
          <w:sz w:val="22"/>
          <w:szCs w:val="22"/>
        </w:rPr>
        <w:t>.</w:t>
      </w:r>
    </w:p>
    <w:p w14:paraId="2F7E149D" w14:textId="06A29FA2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The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product ID will create a link directly to the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database and if the product is updated on the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database, then the changes also happen in the </w:t>
      </w:r>
      <w:r w:rsidR="002C3C40" w:rsidRPr="008D6A84">
        <w:rPr>
          <w:rFonts w:asciiTheme="minorHAnsi" w:eastAsia="Segoe UI" w:hAnsiTheme="minorHAnsi"/>
          <w:sz w:val="22"/>
          <w:szCs w:val="22"/>
        </w:rPr>
        <w:t>WELS</w:t>
      </w:r>
      <w:r w:rsidRPr="008D6A84">
        <w:rPr>
          <w:rFonts w:asciiTheme="minorHAnsi" w:eastAsia="Segoe UI" w:hAnsiTheme="minorHAnsi"/>
          <w:sz w:val="22"/>
          <w:szCs w:val="22"/>
        </w:rPr>
        <w:t xml:space="preserve"> system.</w:t>
      </w:r>
    </w:p>
    <w:p w14:paraId="12E987BB" w14:textId="11311FA5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The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product ID replaces users needing to upload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certificates and providing us </w:t>
      </w:r>
      <w:r w:rsidR="002C3C40" w:rsidRPr="008D6A84">
        <w:rPr>
          <w:rFonts w:asciiTheme="minorHAnsi" w:eastAsia="Segoe UI" w:hAnsiTheme="minorHAnsi"/>
          <w:sz w:val="22"/>
          <w:szCs w:val="22"/>
        </w:rPr>
        <w:t xml:space="preserve">with </w:t>
      </w:r>
      <w:r w:rsidRPr="008D6A84">
        <w:rPr>
          <w:rFonts w:asciiTheme="minorHAnsi" w:eastAsia="Segoe UI" w:hAnsiTheme="minorHAnsi"/>
          <w:sz w:val="22"/>
          <w:szCs w:val="22"/>
        </w:rPr>
        <w:t>the model IDs.</w:t>
      </w:r>
    </w:p>
    <w:p w14:paraId="2408C95B" w14:textId="6828F742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In this example I'm going to show you how to locate a flow controller from the Neoperl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certificate.</w:t>
      </w:r>
    </w:p>
    <w:p w14:paraId="00217949" w14:textId="3D119FB7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>I have the certificate in front of me and I will find the product at the top of the schedule on page 2.</w:t>
      </w:r>
    </w:p>
    <w:p w14:paraId="1F36951A" w14:textId="15A38428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>Looking in the model identification column, I can see that the top value is 02.3240.</w:t>
      </w:r>
      <w:r w:rsidR="002C3C40" w:rsidRPr="008D6A84">
        <w:rPr>
          <w:rFonts w:asciiTheme="minorHAnsi" w:eastAsia="Segoe UI" w:hAnsiTheme="minorHAnsi"/>
          <w:sz w:val="22"/>
          <w:szCs w:val="22"/>
        </w:rPr>
        <w:t>0</w:t>
      </w:r>
      <w:r w:rsidRPr="008D6A84">
        <w:rPr>
          <w:rFonts w:asciiTheme="minorHAnsi" w:eastAsia="Segoe UI" w:hAnsiTheme="minorHAnsi"/>
          <w:sz w:val="22"/>
          <w:szCs w:val="22"/>
        </w:rPr>
        <w:t>.</w:t>
      </w:r>
    </w:p>
    <w:p w14:paraId="0C02C70A" w14:textId="2497C074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Now that I've got the model ID, I'll input that directly into the search of the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database.</w:t>
      </w:r>
    </w:p>
    <w:p w14:paraId="619A7C29" w14:textId="6CBEEEDD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>I'll click on search and the records will appear underneath.</w:t>
      </w:r>
    </w:p>
    <w:p w14:paraId="7E9A0D34" w14:textId="73DE947C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>In this instance, I've looked for a specific model ID, however there could be more search results depending on the broad search that you use.</w:t>
      </w:r>
    </w:p>
    <w:p w14:paraId="76F97BB3" w14:textId="3CF35128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>Next is to click on View under Product Details and it'll open the web page for the product.</w:t>
      </w:r>
    </w:p>
    <w:p w14:paraId="5C0B6CF3" w14:textId="5D7D4BF6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>The model ID is 02.3240.0 which is what I was looking for.</w:t>
      </w:r>
    </w:p>
    <w:p w14:paraId="3D5F87E9" w14:textId="2AD813CE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Now the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product ID </w:t>
      </w:r>
      <w:proofErr w:type="gramStart"/>
      <w:r w:rsidRPr="008D6A84">
        <w:rPr>
          <w:rFonts w:asciiTheme="minorHAnsi" w:eastAsia="Segoe UI" w:hAnsiTheme="minorHAnsi"/>
          <w:sz w:val="22"/>
          <w:szCs w:val="22"/>
        </w:rPr>
        <w:t>is located in</w:t>
      </w:r>
      <w:proofErr w:type="gramEnd"/>
      <w:r w:rsidRPr="008D6A84">
        <w:rPr>
          <w:rFonts w:asciiTheme="minorHAnsi" w:eastAsia="Segoe UI" w:hAnsiTheme="minorHAnsi"/>
          <w:sz w:val="22"/>
          <w:szCs w:val="22"/>
        </w:rPr>
        <w:t xml:space="preserve"> the web address at the top of your web browser.</w:t>
      </w:r>
    </w:p>
    <w:p w14:paraId="14EDC320" w14:textId="3E7C8DD8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It can be up to 6 digits long and in this example, my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product ID for this Neoperl flow controller is 250700.</w:t>
      </w:r>
    </w:p>
    <w:p w14:paraId="00634F10" w14:textId="4B5A604C" w:rsidR="00A73C6B" w:rsidRPr="008D6A84" w:rsidRDefault="00A73BDB" w:rsidP="008D6A84">
      <w:pPr>
        <w:spacing w:after="120"/>
        <w:rPr>
          <w:rFonts w:asciiTheme="minorHAnsi" w:hAnsiTheme="minorHAnsi"/>
          <w:sz w:val="22"/>
          <w:szCs w:val="22"/>
        </w:rPr>
      </w:pPr>
      <w:r w:rsidRPr="008D6A84">
        <w:rPr>
          <w:rFonts w:asciiTheme="minorHAnsi" w:eastAsia="Segoe UI" w:hAnsiTheme="minorHAnsi"/>
          <w:sz w:val="22"/>
          <w:szCs w:val="22"/>
        </w:rPr>
        <w:t xml:space="preserve">You can repeat this for every product or flow </w:t>
      </w:r>
      <w:r w:rsidR="002C3C40" w:rsidRPr="008D6A84">
        <w:rPr>
          <w:rFonts w:asciiTheme="minorHAnsi" w:eastAsia="Segoe UI" w:hAnsiTheme="minorHAnsi"/>
          <w:sz w:val="22"/>
          <w:szCs w:val="22"/>
        </w:rPr>
        <w:t>controller</w:t>
      </w:r>
      <w:r w:rsidRPr="008D6A84">
        <w:rPr>
          <w:rFonts w:asciiTheme="minorHAnsi" w:eastAsia="Segoe UI" w:hAnsiTheme="minorHAnsi"/>
          <w:sz w:val="22"/>
          <w:szCs w:val="22"/>
        </w:rPr>
        <w:t xml:space="preserve"> that you're searching for, but you will need this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product ID to input into </w:t>
      </w:r>
      <w:r w:rsidR="002C3C40" w:rsidRPr="008D6A84">
        <w:rPr>
          <w:rFonts w:asciiTheme="minorHAnsi" w:eastAsia="Segoe UI" w:hAnsiTheme="minorHAnsi"/>
          <w:sz w:val="22"/>
          <w:szCs w:val="22"/>
        </w:rPr>
        <w:t>WELS</w:t>
      </w:r>
      <w:r w:rsidRPr="008D6A84">
        <w:rPr>
          <w:rFonts w:asciiTheme="minorHAnsi" w:eastAsia="Segoe UI" w:hAnsiTheme="minorHAnsi"/>
          <w:sz w:val="22"/>
          <w:szCs w:val="22"/>
        </w:rPr>
        <w:t xml:space="preserve"> applications to confirm that the product is </w:t>
      </w:r>
      <w:r w:rsidR="002C3C40" w:rsidRPr="008D6A84">
        <w:rPr>
          <w:rFonts w:asciiTheme="minorHAnsi" w:eastAsia="Segoe UI" w:hAnsiTheme="minorHAnsi"/>
          <w:sz w:val="22"/>
          <w:szCs w:val="22"/>
        </w:rPr>
        <w:t>WaterMark</w:t>
      </w:r>
      <w:r w:rsidRPr="008D6A84">
        <w:rPr>
          <w:rFonts w:asciiTheme="minorHAnsi" w:eastAsia="Segoe UI" w:hAnsiTheme="minorHAnsi"/>
          <w:sz w:val="22"/>
          <w:szCs w:val="22"/>
        </w:rPr>
        <w:t xml:space="preserve"> certified.</w:t>
      </w:r>
    </w:p>
    <w:sectPr w:rsidR="00A73C6B" w:rsidRPr="008D6A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D09" w14:textId="77777777" w:rsidR="007A0CAF" w:rsidRDefault="007A0CAF" w:rsidP="002C3C40">
      <w:r>
        <w:separator/>
      </w:r>
    </w:p>
  </w:endnote>
  <w:endnote w:type="continuationSeparator" w:id="0">
    <w:p w14:paraId="31593AF3" w14:textId="77777777" w:rsidR="007A0CAF" w:rsidRDefault="007A0CAF" w:rsidP="002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6EEC" w14:textId="2A9415A1" w:rsidR="002C3C40" w:rsidRDefault="002C3C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0E7E7C" wp14:editId="5659B8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0210531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7462E" w14:textId="775C0536" w:rsidR="002C3C40" w:rsidRPr="002C3C40" w:rsidRDefault="002C3C40" w:rsidP="002C3C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3C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E7E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47462E" w14:textId="775C0536" w:rsidR="002C3C40" w:rsidRPr="002C3C40" w:rsidRDefault="002C3C40" w:rsidP="002C3C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3C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7994" w14:textId="59303D65" w:rsidR="002C3C40" w:rsidRDefault="002C3C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B024DC" wp14:editId="44FBD876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821858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9656E" w14:textId="52951868" w:rsidR="002C3C40" w:rsidRPr="002C3C40" w:rsidRDefault="002C3C40" w:rsidP="002C3C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3C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024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A59656E" w14:textId="52951868" w:rsidR="002C3C40" w:rsidRPr="002C3C40" w:rsidRDefault="002C3C40" w:rsidP="002C3C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3C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817A" w14:textId="35BFCBB6" w:rsidR="002C3C40" w:rsidRDefault="002C3C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F6DD4F" wp14:editId="7E9886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3203828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F19ED" w14:textId="65E26599" w:rsidR="002C3C40" w:rsidRPr="002C3C40" w:rsidRDefault="002C3C40" w:rsidP="002C3C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3C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DD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D8F19ED" w14:textId="65E26599" w:rsidR="002C3C40" w:rsidRPr="002C3C40" w:rsidRDefault="002C3C40" w:rsidP="002C3C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3C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CDA8" w14:textId="77777777" w:rsidR="007A0CAF" w:rsidRDefault="007A0CAF" w:rsidP="002C3C40">
      <w:r>
        <w:separator/>
      </w:r>
    </w:p>
  </w:footnote>
  <w:footnote w:type="continuationSeparator" w:id="0">
    <w:p w14:paraId="2FDCD7DE" w14:textId="77777777" w:rsidR="007A0CAF" w:rsidRDefault="007A0CAF" w:rsidP="002C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6605" w14:textId="01A3FA53" w:rsidR="002C3C40" w:rsidRDefault="002C3C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C6F629" wp14:editId="6D9B63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949568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288D3" w14:textId="3897D361" w:rsidR="002C3C40" w:rsidRPr="002C3C40" w:rsidRDefault="002C3C40" w:rsidP="002C3C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3C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F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89288D3" w14:textId="3897D361" w:rsidR="002C3C40" w:rsidRPr="002C3C40" w:rsidRDefault="002C3C40" w:rsidP="002C3C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3C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E0D7" w14:textId="57E70490" w:rsidR="002C3C40" w:rsidRDefault="002C3C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A6FDB9" wp14:editId="0305544D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367478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668FB" w14:textId="69263953" w:rsidR="002C3C40" w:rsidRPr="002C3C40" w:rsidRDefault="002C3C40" w:rsidP="002C3C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3C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6FD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5F668FB" w14:textId="69263953" w:rsidR="002C3C40" w:rsidRPr="002C3C40" w:rsidRDefault="002C3C40" w:rsidP="002C3C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3C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0D91" w14:textId="6C7B933E" w:rsidR="002C3C40" w:rsidRDefault="002C3C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CCAA02" wp14:editId="755966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777761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FBF58" w14:textId="477C968B" w:rsidR="002C3C40" w:rsidRPr="002C3C40" w:rsidRDefault="002C3C40" w:rsidP="002C3C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3C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CAA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C9FBF58" w14:textId="477C968B" w:rsidR="002C3C40" w:rsidRPr="002C3C40" w:rsidRDefault="002C3C40" w:rsidP="002C3C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3C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07911"/>
    <w:multiLevelType w:val="hybridMultilevel"/>
    <w:tmpl w:val="AB02FE84"/>
    <w:lvl w:ilvl="0" w:tplc="A49EAFAA">
      <w:start w:val="1"/>
      <w:numFmt w:val="bullet"/>
      <w:lvlText w:val="●"/>
      <w:lvlJc w:val="left"/>
      <w:pPr>
        <w:ind w:left="720" w:hanging="360"/>
      </w:pPr>
    </w:lvl>
    <w:lvl w:ilvl="1" w:tplc="9CD4132E">
      <w:start w:val="1"/>
      <w:numFmt w:val="bullet"/>
      <w:lvlText w:val="○"/>
      <w:lvlJc w:val="left"/>
      <w:pPr>
        <w:ind w:left="1440" w:hanging="360"/>
      </w:pPr>
    </w:lvl>
    <w:lvl w:ilvl="2" w:tplc="14988BF8">
      <w:start w:val="1"/>
      <w:numFmt w:val="bullet"/>
      <w:lvlText w:val="■"/>
      <w:lvlJc w:val="left"/>
      <w:pPr>
        <w:ind w:left="2160" w:hanging="360"/>
      </w:pPr>
    </w:lvl>
    <w:lvl w:ilvl="3" w:tplc="2D207F20">
      <w:start w:val="1"/>
      <w:numFmt w:val="bullet"/>
      <w:lvlText w:val="●"/>
      <w:lvlJc w:val="left"/>
      <w:pPr>
        <w:ind w:left="2880" w:hanging="360"/>
      </w:pPr>
    </w:lvl>
    <w:lvl w:ilvl="4" w:tplc="7A52FA2C">
      <w:start w:val="1"/>
      <w:numFmt w:val="bullet"/>
      <w:lvlText w:val="○"/>
      <w:lvlJc w:val="left"/>
      <w:pPr>
        <w:ind w:left="3600" w:hanging="360"/>
      </w:pPr>
    </w:lvl>
    <w:lvl w:ilvl="5" w:tplc="1910E382">
      <w:start w:val="1"/>
      <w:numFmt w:val="bullet"/>
      <w:lvlText w:val="■"/>
      <w:lvlJc w:val="left"/>
      <w:pPr>
        <w:ind w:left="4320" w:hanging="360"/>
      </w:pPr>
    </w:lvl>
    <w:lvl w:ilvl="6" w:tplc="79DC5B42">
      <w:start w:val="1"/>
      <w:numFmt w:val="bullet"/>
      <w:lvlText w:val="●"/>
      <w:lvlJc w:val="left"/>
      <w:pPr>
        <w:ind w:left="5040" w:hanging="360"/>
      </w:pPr>
    </w:lvl>
    <w:lvl w:ilvl="7" w:tplc="74BCE230">
      <w:start w:val="1"/>
      <w:numFmt w:val="bullet"/>
      <w:lvlText w:val="●"/>
      <w:lvlJc w:val="left"/>
      <w:pPr>
        <w:ind w:left="5760" w:hanging="360"/>
      </w:pPr>
    </w:lvl>
    <w:lvl w:ilvl="8" w:tplc="FEE8CC46">
      <w:start w:val="1"/>
      <w:numFmt w:val="bullet"/>
      <w:lvlText w:val="●"/>
      <w:lvlJc w:val="left"/>
      <w:pPr>
        <w:ind w:left="6480" w:hanging="360"/>
      </w:pPr>
    </w:lvl>
  </w:abstractNum>
  <w:num w:numId="1" w16cid:durableId="19672696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6B"/>
    <w:rsid w:val="000D3D8D"/>
    <w:rsid w:val="0011327B"/>
    <w:rsid w:val="001977D4"/>
    <w:rsid w:val="001E340E"/>
    <w:rsid w:val="00277750"/>
    <w:rsid w:val="002C3C40"/>
    <w:rsid w:val="00427CF9"/>
    <w:rsid w:val="00702FDA"/>
    <w:rsid w:val="007A0CAF"/>
    <w:rsid w:val="008D6A84"/>
    <w:rsid w:val="009609AD"/>
    <w:rsid w:val="00A73BDB"/>
    <w:rsid w:val="00A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D582"/>
  <w15:docId w15:val="{31A1BA50-0E71-4228-88D4-2600EB8E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40"/>
  </w:style>
  <w:style w:type="paragraph" w:styleId="Footer">
    <w:name w:val="footer"/>
    <w:basedOn w:val="Normal"/>
    <w:link w:val="FooterChar"/>
    <w:uiPriority w:val="99"/>
    <w:unhideWhenUsed/>
    <w:rsid w:val="002C3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3C5C4-AADB-4776-8675-59DAAF397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4D954-8BD7-4B40-88CD-28BA0A046A90}">
  <ds:schemaRefs>
    <ds:schemaRef ds:uri="http://schemas.microsoft.com/office/infopath/2007/PartnerControls"/>
    <ds:schemaRef ds:uri="http://schemas.microsoft.com/office/2006/documentManagement/types"/>
    <ds:schemaRef ds:uri="b98728ac-f998-415c-abee-6b046fb1441e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a95247a4-6a6b-40fb-87b6-0fb2f012c536"/>
    <ds:schemaRef ds:uri="d81c2681-db7b-4a56-9abd-a3238a78f6b2"/>
    <ds:schemaRef ds:uri="http://purl.org/dc/elements/1.1/"/>
    <ds:schemaRef ds:uri="d869c146-c82e-4435-92e4-da91542262fd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31E7F4-364B-42F1-9984-4B6CE2F69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EBEE0-5A04-44DA-9022-2B185466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8728ac-f998-415c-abee-6b046fb1441e"/>
    <ds:schemaRef ds:uri="d869c146-c82e-4435-92e4-da91542262fd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 - How to find the WaterMark product ID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 - How to find the WaterMark product ID</dc:title>
  <dc:creator>WELS</dc:creator>
  <cp:lastModifiedBy>Lien NGUYEN</cp:lastModifiedBy>
  <cp:revision>7</cp:revision>
  <dcterms:created xsi:type="dcterms:W3CDTF">2025-06-11T01:42:00Z</dcterms:created>
  <dcterms:modified xsi:type="dcterms:W3CDTF">2025-06-16T03:46:00Z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a001552,3557f547,55a30867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7f14528a,59884ee5,a06cfd8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MediaServiceImageTags">
    <vt:lpwstr/>
  </property>
</Properties>
</file>