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54F3" w14:textId="40E4A60B" w:rsidR="008526E6" w:rsidRDefault="006C5F02" w:rsidP="00D432E5">
      <w:pPr>
        <w:pStyle w:val="Heading1"/>
        <w:rPr>
          <w:sz w:val="42"/>
          <w:szCs w:val="18"/>
        </w:rPr>
      </w:pPr>
      <w:r>
        <w:rPr>
          <w:noProof/>
        </w:rPr>
        <w:drawing>
          <wp:anchor distT="0" distB="0" distL="114300" distR="114300" simplePos="0" relativeHeight="251659264" behindDoc="1" locked="0" layoutInCell="1" allowOverlap="1" wp14:anchorId="1EE1F785" wp14:editId="4F0E6765">
            <wp:simplePos x="0" y="0"/>
            <wp:positionH relativeFrom="page">
              <wp:align>left</wp:align>
            </wp:positionH>
            <wp:positionV relativeFrom="paragraph">
              <wp:posOffset>-902646</wp:posOffset>
            </wp:positionV>
            <wp:extent cx="7538484" cy="11052974"/>
            <wp:effectExtent l="0" t="0" r="5715" b="0"/>
            <wp:wrapNone/>
            <wp:docPr id="273" name="Picture 273" descr="Australian  Government Water Rating website publication. The Water Efficiency Labelling and Standards (WELS) scheme is an Australian Government initiative in partnership with state and territory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37569" name="Picture 1" descr="Wels cover fil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8484" cy="11052974"/>
                    </a:xfrm>
                    <a:prstGeom prst="rect">
                      <a:avLst/>
                    </a:prstGeom>
                    <a:noFill/>
                  </pic:spPr>
                </pic:pic>
              </a:graphicData>
            </a:graphic>
            <wp14:sizeRelH relativeFrom="page">
              <wp14:pctWidth>0</wp14:pctWidth>
            </wp14:sizeRelH>
            <wp14:sizeRelV relativeFrom="page">
              <wp14:pctHeight>0</wp14:pctHeight>
            </wp14:sizeRelV>
          </wp:anchor>
        </w:drawing>
      </w:r>
    </w:p>
    <w:p w14:paraId="514F9A7D" w14:textId="77777777" w:rsidR="00DD7F48" w:rsidRDefault="00DD7F48" w:rsidP="00D432E5">
      <w:pPr>
        <w:pStyle w:val="Heading1"/>
        <w:rPr>
          <w:sz w:val="42"/>
          <w:szCs w:val="18"/>
        </w:rPr>
      </w:pPr>
    </w:p>
    <w:p w14:paraId="48FC15E5" w14:textId="77777777" w:rsidR="00BD66D7" w:rsidRDefault="00BD66D7" w:rsidP="00D432E5">
      <w:pPr>
        <w:pStyle w:val="Heading1"/>
        <w:rPr>
          <w:sz w:val="42"/>
          <w:szCs w:val="18"/>
        </w:rPr>
      </w:pPr>
    </w:p>
    <w:p w14:paraId="10AC98D2" w14:textId="77777777" w:rsidR="00BD66D7" w:rsidRDefault="00BD66D7" w:rsidP="00D432E5">
      <w:pPr>
        <w:pStyle w:val="Heading1"/>
        <w:rPr>
          <w:sz w:val="42"/>
          <w:szCs w:val="18"/>
        </w:rPr>
      </w:pPr>
    </w:p>
    <w:p w14:paraId="777243EB" w14:textId="77777777" w:rsidR="00BD66D7" w:rsidRDefault="00BD66D7" w:rsidP="00D432E5">
      <w:pPr>
        <w:pStyle w:val="Heading1"/>
        <w:rPr>
          <w:sz w:val="42"/>
          <w:szCs w:val="18"/>
        </w:rPr>
      </w:pPr>
    </w:p>
    <w:p w14:paraId="7B810670" w14:textId="2BAC560C" w:rsidR="00580564" w:rsidRDefault="00580564" w:rsidP="00D432E5">
      <w:pPr>
        <w:pStyle w:val="Heading1"/>
      </w:pPr>
      <w:r w:rsidRPr="00981872">
        <w:rPr>
          <w:sz w:val="42"/>
          <w:szCs w:val="18"/>
        </w:rPr>
        <w:t xml:space="preserve">Water Efficiency Labelling and Standards </w:t>
      </w:r>
      <w:r w:rsidR="00B55466">
        <w:rPr>
          <w:sz w:val="42"/>
          <w:szCs w:val="18"/>
        </w:rPr>
        <w:t>s</w:t>
      </w:r>
      <w:r w:rsidRPr="00981872">
        <w:rPr>
          <w:sz w:val="42"/>
          <w:szCs w:val="18"/>
        </w:rPr>
        <w:t>cheme</w:t>
      </w:r>
      <w:r w:rsidR="006D5E5C" w:rsidRPr="00D432E5">
        <w:t xml:space="preserve"> </w:t>
      </w:r>
    </w:p>
    <w:p w14:paraId="3AA6FAD5" w14:textId="2084445D" w:rsidR="00B82095" w:rsidRPr="00DD7F48" w:rsidRDefault="006D5E5C" w:rsidP="00D432E5">
      <w:pPr>
        <w:pStyle w:val="Heading1"/>
        <w:rPr>
          <w:sz w:val="72"/>
          <w:szCs w:val="72"/>
        </w:rPr>
      </w:pPr>
      <w:r w:rsidRPr="00DD7F48">
        <w:rPr>
          <w:sz w:val="72"/>
          <w:szCs w:val="72"/>
        </w:rPr>
        <w:t>Compliance P</w:t>
      </w:r>
      <w:r w:rsidR="0050017A" w:rsidRPr="00DD7F48">
        <w:rPr>
          <w:sz w:val="72"/>
          <w:szCs w:val="72"/>
        </w:rPr>
        <w:t>lan</w:t>
      </w:r>
      <w:r w:rsidR="00FC0721" w:rsidRPr="00DD7F48">
        <w:rPr>
          <w:sz w:val="72"/>
          <w:szCs w:val="72"/>
        </w:rPr>
        <w:t xml:space="preserve"> </w:t>
      </w:r>
      <w:r w:rsidR="00580564" w:rsidRPr="00DD7F48">
        <w:rPr>
          <w:sz w:val="72"/>
          <w:szCs w:val="72"/>
        </w:rPr>
        <w:t>202</w:t>
      </w:r>
      <w:r w:rsidR="008526E6" w:rsidRPr="00DD7F48">
        <w:rPr>
          <w:sz w:val="72"/>
          <w:szCs w:val="72"/>
        </w:rPr>
        <w:t>2</w:t>
      </w:r>
      <w:r w:rsidR="009E0F79" w:rsidRPr="00DD7F48">
        <w:rPr>
          <w:sz w:val="72"/>
          <w:szCs w:val="72"/>
        </w:rPr>
        <w:t>–</w:t>
      </w:r>
      <w:r w:rsidR="004A33D1" w:rsidRPr="00DD7F48">
        <w:rPr>
          <w:sz w:val="72"/>
          <w:szCs w:val="72"/>
        </w:rPr>
        <w:t>2</w:t>
      </w:r>
      <w:r w:rsidR="004A33D1">
        <w:rPr>
          <w:sz w:val="72"/>
          <w:szCs w:val="72"/>
        </w:rPr>
        <w:t>3</w:t>
      </w:r>
    </w:p>
    <w:p w14:paraId="32F19D4A" w14:textId="77777777" w:rsidR="00141F39" w:rsidRDefault="006D5E5C" w:rsidP="00141F39">
      <w:pPr>
        <w:pStyle w:val="Heading2"/>
      </w:pPr>
      <w:r>
        <w:t>Purpose</w:t>
      </w:r>
    </w:p>
    <w:p w14:paraId="7A2BE689" w14:textId="1DFB1695" w:rsidR="00625C84" w:rsidRDefault="006D5E5C" w:rsidP="00625C84">
      <w:r>
        <w:t xml:space="preserve">This document outlines where the Water Efficiency Labelling and Standards (WELS) Regulator will direct effort to ensure the regulatory integrity of the WELS scheme. </w:t>
      </w:r>
      <w:r w:rsidR="006B1900">
        <w:t>We</w:t>
      </w:r>
      <w:r>
        <w:t xml:space="preserve"> may adjust this in response to new intelligence and emerging regulatory priorities and risks.</w:t>
      </w:r>
    </w:p>
    <w:p w14:paraId="013820FE" w14:textId="202DA23C" w:rsidR="00B82095" w:rsidRPr="00411260" w:rsidRDefault="006D5E5C" w:rsidP="00625C84">
      <w:r>
        <w:t xml:space="preserve">This document should be read in conjunction with the </w:t>
      </w:r>
      <w:r w:rsidR="00496802">
        <w:t>WELS</w:t>
      </w:r>
      <w:r w:rsidR="0009398A" w:rsidRPr="00B67BE6">
        <w:t xml:space="preserve"> </w:t>
      </w:r>
      <w:r w:rsidRPr="00B67BE6">
        <w:t>Compliance and Enforcement Policy</w:t>
      </w:r>
      <w:r>
        <w:t>.</w:t>
      </w:r>
    </w:p>
    <w:p w14:paraId="61565044" w14:textId="5356A7C0" w:rsidR="00D432E5" w:rsidRDefault="006D5E5C" w:rsidP="00D432E5">
      <w:pPr>
        <w:pStyle w:val="Heading2"/>
      </w:pPr>
      <w:r w:rsidRPr="00D432E5">
        <w:t>Our risk-based compliance focus in 2022</w:t>
      </w:r>
      <w:r w:rsidR="00014E22">
        <w:t>–</w:t>
      </w:r>
      <w:r w:rsidR="004A33D1" w:rsidRPr="00D432E5">
        <w:t>2</w:t>
      </w:r>
      <w:r w:rsidR="004A33D1">
        <w:t>3</w:t>
      </w:r>
    </w:p>
    <w:p w14:paraId="4752300C" w14:textId="2878AC2E" w:rsidR="00625C84" w:rsidRDefault="006D5E5C" w:rsidP="00625C84">
      <w:r>
        <w:t>We</w:t>
      </w:r>
      <w:r w:rsidR="00302B51">
        <w:t xml:space="preserve"> will monitor compliance in </w:t>
      </w:r>
      <w:r w:rsidR="00440BAB">
        <w:t xml:space="preserve">the following </w:t>
      </w:r>
      <w:r w:rsidR="00903DA4">
        <w:t>areas</w:t>
      </w:r>
      <w:r w:rsidR="00302B51">
        <w:t>:</w:t>
      </w:r>
    </w:p>
    <w:tbl>
      <w:tblPr>
        <w:tblStyle w:val="TableGrid"/>
        <w:tblW w:w="9498" w:type="dxa"/>
        <w:tblInd w:w="-5" w:type="dxa"/>
        <w:tblLook w:val="04A0" w:firstRow="1" w:lastRow="0" w:firstColumn="1" w:lastColumn="0" w:noHBand="0" w:noVBand="1"/>
      </w:tblPr>
      <w:tblGrid>
        <w:gridCol w:w="2557"/>
        <w:gridCol w:w="6941"/>
      </w:tblGrid>
      <w:tr w:rsidR="009349F3" w14:paraId="6CCFA3E9" w14:textId="77777777" w:rsidTr="00AE4F46">
        <w:trPr>
          <w:trHeight w:val="483"/>
          <w:tblHeader/>
        </w:trPr>
        <w:tc>
          <w:tcPr>
            <w:tcW w:w="2557" w:type="dxa"/>
            <w:shd w:val="clear" w:color="auto" w:fill="DBE5F1" w:themeFill="accent1" w:themeFillTint="33"/>
          </w:tcPr>
          <w:p w14:paraId="600A8A03" w14:textId="3C6BFACB" w:rsidR="003D35E3" w:rsidRPr="00496802" w:rsidRDefault="003D35E3" w:rsidP="00625C84">
            <w:pPr>
              <w:rPr>
                <w:b/>
                <w:bCs/>
              </w:rPr>
            </w:pPr>
            <w:r w:rsidRPr="00496802">
              <w:rPr>
                <w:b/>
                <w:bCs/>
              </w:rPr>
              <w:t>Area of non-compliance</w:t>
            </w:r>
          </w:p>
        </w:tc>
        <w:tc>
          <w:tcPr>
            <w:tcW w:w="6941" w:type="dxa"/>
            <w:shd w:val="clear" w:color="auto" w:fill="DBE5F1" w:themeFill="accent1" w:themeFillTint="33"/>
          </w:tcPr>
          <w:p w14:paraId="0F5D838A" w14:textId="30C4DB51" w:rsidR="003D35E3" w:rsidRPr="00496802" w:rsidRDefault="003D35E3" w:rsidP="00625C84">
            <w:pPr>
              <w:rPr>
                <w:b/>
                <w:bCs/>
              </w:rPr>
            </w:pPr>
            <w:r w:rsidRPr="00496802">
              <w:rPr>
                <w:b/>
                <w:bCs/>
              </w:rPr>
              <w:t>Activity</w:t>
            </w:r>
          </w:p>
        </w:tc>
      </w:tr>
      <w:tr w:rsidR="009349F3" w14:paraId="5EFCCB68" w14:textId="77777777" w:rsidTr="00AE4F46">
        <w:trPr>
          <w:trHeight w:val="1093"/>
        </w:trPr>
        <w:tc>
          <w:tcPr>
            <w:tcW w:w="2557" w:type="dxa"/>
          </w:tcPr>
          <w:p w14:paraId="0B2FE612" w14:textId="10FBCEDB" w:rsidR="003D35E3" w:rsidRPr="003D35E3" w:rsidRDefault="003D35E3" w:rsidP="001D3D45">
            <w:pPr>
              <w:spacing w:before="120" w:after="120"/>
            </w:pPr>
            <w:r w:rsidRPr="003D35E3">
              <w:t xml:space="preserve">Supply of </w:t>
            </w:r>
            <w:r w:rsidR="006C5F02">
              <w:t>un</w:t>
            </w:r>
            <w:r w:rsidRPr="003D35E3">
              <w:t>registered WELS products</w:t>
            </w:r>
            <w:r w:rsidR="00DD7F48">
              <w:t xml:space="preserve">  </w:t>
            </w:r>
          </w:p>
        </w:tc>
        <w:tc>
          <w:tcPr>
            <w:tcW w:w="6941" w:type="dxa"/>
          </w:tcPr>
          <w:p w14:paraId="5A4638F6" w14:textId="725AACF5" w:rsidR="003D35E3" w:rsidRDefault="009C15A4" w:rsidP="001D3D45">
            <w:pPr>
              <w:pStyle w:val="ListParagraph"/>
              <w:numPr>
                <w:ilvl w:val="0"/>
                <w:numId w:val="11"/>
              </w:numPr>
              <w:spacing w:before="120" w:after="20" w:line="240" w:lineRule="auto"/>
              <w:ind w:left="318" w:hanging="284"/>
            </w:pPr>
            <w:r>
              <w:t>C</w:t>
            </w:r>
            <w:r w:rsidR="003D35E3">
              <w:t>onduct onsite inspections of building developments and retail outlets</w:t>
            </w:r>
          </w:p>
          <w:p w14:paraId="5A10115B" w14:textId="5B60F426" w:rsidR="009724E2" w:rsidRDefault="009724E2" w:rsidP="00496802">
            <w:pPr>
              <w:pStyle w:val="ListParagraph"/>
              <w:numPr>
                <w:ilvl w:val="0"/>
                <w:numId w:val="11"/>
              </w:numPr>
              <w:spacing w:before="20" w:after="20" w:line="240" w:lineRule="auto"/>
              <w:ind w:left="316" w:hanging="284"/>
            </w:pPr>
            <w:r>
              <w:t>Monitor</w:t>
            </w:r>
            <w:r w:rsidR="00E7780D">
              <w:t xml:space="preserve"> </w:t>
            </w:r>
            <w:r w:rsidR="00104B17">
              <w:t xml:space="preserve">online advertising </w:t>
            </w:r>
            <w:r>
              <w:t xml:space="preserve">of WELS products </w:t>
            </w:r>
          </w:p>
          <w:p w14:paraId="479A0087" w14:textId="354E4541" w:rsidR="009724E2" w:rsidRDefault="009724E2" w:rsidP="001D3D45">
            <w:pPr>
              <w:pStyle w:val="ListParagraph"/>
              <w:numPr>
                <w:ilvl w:val="0"/>
                <w:numId w:val="11"/>
              </w:numPr>
              <w:spacing w:before="20" w:after="120" w:line="240" w:lineRule="auto"/>
              <w:ind w:left="318" w:hanging="284"/>
            </w:pPr>
            <w:r>
              <w:t>Work with co-regulators</w:t>
            </w:r>
            <w:r w:rsidR="006C5F02">
              <w:t xml:space="preserve"> and e-commerce marketplace administrators</w:t>
            </w:r>
            <w:r>
              <w:t xml:space="preserve"> to enhance detection capabilities and responses.</w:t>
            </w:r>
          </w:p>
        </w:tc>
      </w:tr>
      <w:tr w:rsidR="009349F3" w14:paraId="4557391E" w14:textId="77777777" w:rsidTr="00AE4F46">
        <w:trPr>
          <w:trHeight w:val="842"/>
        </w:trPr>
        <w:tc>
          <w:tcPr>
            <w:tcW w:w="2557" w:type="dxa"/>
          </w:tcPr>
          <w:p w14:paraId="4DF04E9C" w14:textId="205FB26A" w:rsidR="003D35E3" w:rsidRDefault="003D35E3" w:rsidP="001D3D45">
            <w:pPr>
              <w:spacing w:before="120" w:after="120"/>
            </w:pPr>
            <w:r w:rsidRPr="003D35E3">
              <w:t>Fraud</w:t>
            </w:r>
          </w:p>
        </w:tc>
        <w:tc>
          <w:tcPr>
            <w:tcW w:w="6941" w:type="dxa"/>
          </w:tcPr>
          <w:p w14:paraId="5C4F1CF6" w14:textId="2BC9D250" w:rsidR="003D35E3" w:rsidRDefault="00AE4F46" w:rsidP="001D3D45">
            <w:pPr>
              <w:pStyle w:val="ListParagraph"/>
              <w:numPr>
                <w:ilvl w:val="0"/>
                <w:numId w:val="11"/>
              </w:numPr>
              <w:spacing w:before="120" w:after="0" w:line="240" w:lineRule="auto"/>
              <w:ind w:left="318" w:hanging="284"/>
            </w:pPr>
            <w:r>
              <w:t xml:space="preserve">Detection of </w:t>
            </w:r>
            <w:r w:rsidR="00E7780D">
              <w:t xml:space="preserve">regulated </w:t>
            </w:r>
            <w:r>
              <w:t>products offered for</w:t>
            </w:r>
            <w:r w:rsidR="006C5F02">
              <w:t xml:space="preserve"> supply that </w:t>
            </w:r>
            <w:r w:rsidR="00E7780D">
              <w:t>claim to be WELS</w:t>
            </w:r>
            <w:r>
              <w:t xml:space="preserve"> registered</w:t>
            </w:r>
          </w:p>
          <w:p w14:paraId="0FB54D22" w14:textId="307686BE" w:rsidR="00864139" w:rsidRDefault="00864139" w:rsidP="001D3D45">
            <w:pPr>
              <w:pStyle w:val="ListParagraph"/>
              <w:numPr>
                <w:ilvl w:val="0"/>
                <w:numId w:val="11"/>
              </w:numPr>
              <w:spacing w:before="0" w:after="0" w:line="240" w:lineRule="auto"/>
              <w:ind w:left="318" w:hanging="284"/>
            </w:pPr>
            <w:r>
              <w:t xml:space="preserve">Improvement of </w:t>
            </w:r>
            <w:r w:rsidR="006C5F02">
              <w:t xml:space="preserve">compliance </w:t>
            </w:r>
            <w:r w:rsidR="000C3A57">
              <w:t>analytical capability</w:t>
            </w:r>
          </w:p>
          <w:p w14:paraId="1704A7F7" w14:textId="51588306" w:rsidR="009724E2" w:rsidRDefault="000C3A57" w:rsidP="001D3D45">
            <w:pPr>
              <w:pStyle w:val="ListParagraph"/>
              <w:numPr>
                <w:ilvl w:val="0"/>
                <w:numId w:val="11"/>
              </w:numPr>
              <w:spacing w:before="0" w:after="120" w:line="240" w:lineRule="auto"/>
              <w:ind w:left="318" w:hanging="284"/>
            </w:pPr>
            <w:r>
              <w:t>Detection of fraudulent documentation through product registration assessments</w:t>
            </w:r>
            <w:r w:rsidR="009724E2">
              <w:t>.</w:t>
            </w:r>
          </w:p>
        </w:tc>
      </w:tr>
      <w:tr w:rsidR="009349F3" w14:paraId="23E7D154" w14:textId="77777777" w:rsidTr="00AE4F46">
        <w:trPr>
          <w:trHeight w:val="728"/>
        </w:trPr>
        <w:tc>
          <w:tcPr>
            <w:tcW w:w="2557" w:type="dxa"/>
          </w:tcPr>
          <w:p w14:paraId="7BEF3281" w14:textId="090BAE6B" w:rsidR="003D35E3" w:rsidRDefault="003D35E3" w:rsidP="001D3D45">
            <w:pPr>
              <w:spacing w:before="120" w:after="120"/>
            </w:pPr>
            <w:r>
              <w:t>N</w:t>
            </w:r>
            <w:r w:rsidRPr="003D35E3">
              <w:t>on-compliant</w:t>
            </w:r>
            <w:r>
              <w:t xml:space="preserve"> labelling</w:t>
            </w:r>
            <w:r w:rsidR="00322DFE">
              <w:t xml:space="preserve"> and text advice</w:t>
            </w:r>
          </w:p>
        </w:tc>
        <w:tc>
          <w:tcPr>
            <w:tcW w:w="6941" w:type="dxa"/>
          </w:tcPr>
          <w:p w14:paraId="227175A0" w14:textId="1D64D8FA" w:rsidR="003D35E3" w:rsidRDefault="009C15A4" w:rsidP="001D3D45">
            <w:pPr>
              <w:pStyle w:val="ListParagraph"/>
              <w:numPr>
                <w:ilvl w:val="0"/>
                <w:numId w:val="11"/>
              </w:numPr>
              <w:spacing w:before="120" w:after="120" w:line="240" w:lineRule="auto"/>
              <w:ind w:left="318" w:hanging="284"/>
            </w:pPr>
            <w:r>
              <w:t>V</w:t>
            </w:r>
            <w:r w:rsidR="003D35E3">
              <w:t xml:space="preserve">erifying that WELS products </w:t>
            </w:r>
            <w:r w:rsidR="00231E0B">
              <w:t>offered for supply</w:t>
            </w:r>
            <w:r w:rsidR="00BD08ED">
              <w:t xml:space="preserve"> </w:t>
            </w:r>
            <w:r w:rsidR="009724E2">
              <w:t>correctly reflect</w:t>
            </w:r>
            <w:r w:rsidR="003D35E3">
              <w:t xml:space="preserve"> the</w:t>
            </w:r>
            <w:r w:rsidR="00426CE6">
              <w:t xml:space="preserve"> products’</w:t>
            </w:r>
            <w:r w:rsidR="003D35E3">
              <w:t xml:space="preserve"> registration </w:t>
            </w:r>
            <w:r>
              <w:t>details</w:t>
            </w:r>
            <w:r w:rsidR="009724E2">
              <w:t xml:space="preserve"> and comply with labelling </w:t>
            </w:r>
            <w:r w:rsidR="00231E0B">
              <w:t xml:space="preserve">or text advice </w:t>
            </w:r>
            <w:r w:rsidR="009724E2">
              <w:t>requirements.</w:t>
            </w:r>
          </w:p>
        </w:tc>
      </w:tr>
    </w:tbl>
    <w:p w14:paraId="7BDDDF0F" w14:textId="77777777" w:rsidR="00104B17" w:rsidRDefault="00104B17" w:rsidP="009724E2">
      <w:pPr>
        <w:pStyle w:val="Heading2"/>
        <w:ind w:left="0" w:firstLine="0"/>
      </w:pPr>
    </w:p>
    <w:p w14:paraId="3DAE808B" w14:textId="36F1F8AD" w:rsidR="009724E2" w:rsidRDefault="00C0266A" w:rsidP="009724E2">
      <w:pPr>
        <w:pStyle w:val="Heading2"/>
        <w:ind w:left="0" w:firstLine="0"/>
      </w:pPr>
      <w:r>
        <w:t xml:space="preserve">Our approach to </w:t>
      </w:r>
      <w:r w:rsidR="009724E2" w:rsidRPr="00316845">
        <w:t>compliance</w:t>
      </w:r>
    </w:p>
    <w:p w14:paraId="654D18E4" w14:textId="1A310007" w:rsidR="00104B17" w:rsidRDefault="00104B17" w:rsidP="00104B17">
      <w:pPr>
        <w:spacing w:after="120"/>
      </w:pPr>
      <w:r>
        <w:t>In addition to our compliance focus areas, w</w:t>
      </w:r>
      <w:r w:rsidRPr="00D432E5">
        <w:t xml:space="preserve">e </w:t>
      </w:r>
      <w:r w:rsidR="004A6DE3" w:rsidRPr="00D432E5">
        <w:t>will continue to</w:t>
      </w:r>
      <w:r>
        <w:t>:</w:t>
      </w:r>
      <w:r w:rsidR="004A6DE3" w:rsidRPr="00D432E5">
        <w:t xml:space="preserve"> </w:t>
      </w:r>
    </w:p>
    <w:p w14:paraId="482C3A49" w14:textId="77777777" w:rsidR="00104B17" w:rsidRDefault="004A6DE3" w:rsidP="00104B17">
      <w:pPr>
        <w:pStyle w:val="ListParagraph"/>
        <w:numPr>
          <w:ilvl w:val="0"/>
          <w:numId w:val="11"/>
        </w:numPr>
      </w:pPr>
      <w:r>
        <w:t xml:space="preserve">respond to allegations of non-compliance, </w:t>
      </w:r>
    </w:p>
    <w:p w14:paraId="01C05680" w14:textId="77777777" w:rsidR="00104B17" w:rsidRDefault="004A6DE3" w:rsidP="00104B17">
      <w:pPr>
        <w:pStyle w:val="ListParagraph"/>
        <w:numPr>
          <w:ilvl w:val="0"/>
          <w:numId w:val="11"/>
        </w:numPr>
      </w:pPr>
      <w:r>
        <w:t xml:space="preserve">actively work with industry to promote compliance </w:t>
      </w:r>
      <w:r w:rsidR="004D6A77">
        <w:t xml:space="preserve">with </w:t>
      </w:r>
      <w:r>
        <w:t xml:space="preserve">and awareness of requirements, </w:t>
      </w:r>
    </w:p>
    <w:p w14:paraId="1F03474D" w14:textId="77777777" w:rsidR="00104B17" w:rsidRDefault="004A6DE3" w:rsidP="00104B17">
      <w:pPr>
        <w:pStyle w:val="ListParagraph"/>
        <w:numPr>
          <w:ilvl w:val="0"/>
          <w:numId w:val="11"/>
        </w:numPr>
      </w:pPr>
      <w:r w:rsidRPr="00D432E5">
        <w:t>monitor suppliers of WELS products</w:t>
      </w:r>
      <w:r>
        <w:t xml:space="preserve">, </w:t>
      </w:r>
    </w:p>
    <w:p w14:paraId="1E629E4E" w14:textId="1D3686B5" w:rsidR="00104B17" w:rsidRDefault="004A6DE3" w:rsidP="00104B17">
      <w:pPr>
        <w:pStyle w:val="ListParagraph"/>
        <w:numPr>
          <w:ilvl w:val="0"/>
          <w:numId w:val="11"/>
        </w:numPr>
      </w:pPr>
      <w:r>
        <w:t xml:space="preserve">detect and respond to non-compliance. </w:t>
      </w:r>
    </w:p>
    <w:p w14:paraId="712921DD" w14:textId="251454F6" w:rsidR="00070027" w:rsidRDefault="009724E2" w:rsidP="009724E2">
      <w:r>
        <w:t xml:space="preserve">We </w:t>
      </w:r>
      <w:r w:rsidR="00A721A1">
        <w:t xml:space="preserve">will </w:t>
      </w:r>
      <w:r>
        <w:t xml:space="preserve">work with </w:t>
      </w:r>
      <w:r w:rsidR="00A721A1">
        <w:t xml:space="preserve">individuals and </w:t>
      </w:r>
      <w:r>
        <w:t>businesses to</w:t>
      </w:r>
      <w:r w:rsidR="00104B17">
        <w:t xml:space="preserve"> encourage and</w:t>
      </w:r>
      <w:r>
        <w:t xml:space="preserve"> </w:t>
      </w:r>
      <w:r w:rsidR="00426CE6">
        <w:t>support voluntary</w:t>
      </w:r>
      <w:r>
        <w:t xml:space="preserve"> compliance</w:t>
      </w:r>
      <w:r w:rsidR="00104B17">
        <w:t xml:space="preserve"> by providing</w:t>
      </w:r>
      <w:r>
        <w:t xml:space="preserve"> </w:t>
      </w:r>
      <w:r w:rsidR="00A721A1">
        <w:t>education and advice</w:t>
      </w:r>
      <w:r>
        <w:t>.</w:t>
      </w:r>
      <w:r w:rsidRPr="009349F3">
        <w:t xml:space="preserve"> </w:t>
      </w:r>
    </w:p>
    <w:p w14:paraId="3986E116" w14:textId="1B98BF0F" w:rsidR="009724E2" w:rsidRDefault="009724E2" w:rsidP="009724E2">
      <w:r>
        <w:t>Where non-compliance is detected, we assess this against legislative requirements and use</w:t>
      </w:r>
      <w:r w:rsidR="00A721A1">
        <w:t xml:space="preserve"> a</w:t>
      </w:r>
      <w:r>
        <w:t xml:space="preserve"> risk-based approach</w:t>
      </w:r>
      <w:r w:rsidR="00426CE6">
        <w:t xml:space="preserve"> </w:t>
      </w:r>
      <w:r>
        <w:t>to determine an appropriate and proportionate response.</w:t>
      </w:r>
      <w:r w:rsidR="00B55466">
        <w:t xml:space="preserve"> W</w:t>
      </w:r>
      <w:r>
        <w:t xml:space="preserve">e have a range of options to escalate our response, including </w:t>
      </w:r>
      <w:r w:rsidR="00A721A1">
        <w:t>the use of</w:t>
      </w:r>
      <w:r w:rsidR="008526E6">
        <w:t xml:space="preserve"> </w:t>
      </w:r>
      <w:r>
        <w:t>civil and enforcement provisions if necessary.</w:t>
      </w:r>
    </w:p>
    <w:p w14:paraId="0675DC17" w14:textId="1F3C27E4" w:rsidR="009724E2" w:rsidRDefault="009724E2" w:rsidP="009724E2">
      <w:r>
        <w:t xml:space="preserve">To learn more, please read </w:t>
      </w:r>
      <w:r w:rsidR="00A721A1">
        <w:t xml:space="preserve">the </w:t>
      </w:r>
      <w:hyperlink r:id="rId12" w:history="1">
        <w:r w:rsidR="00973C1C" w:rsidRPr="00C857F7">
          <w:rPr>
            <w:rStyle w:val="Hyperlink"/>
          </w:rPr>
          <w:t>WELS</w:t>
        </w:r>
        <w:r w:rsidRPr="00C857F7">
          <w:rPr>
            <w:rStyle w:val="Hyperlink"/>
          </w:rPr>
          <w:t xml:space="preserve"> Compliance and Enforcement Policy</w:t>
        </w:r>
      </w:hyperlink>
      <w:r w:rsidR="00D44F86">
        <w:t>.</w:t>
      </w:r>
    </w:p>
    <w:p w14:paraId="728922B0" w14:textId="77777777" w:rsidR="009724E2" w:rsidRDefault="009724E2" w:rsidP="009724E2">
      <w:pPr>
        <w:pStyle w:val="Heading2"/>
      </w:pPr>
      <w:r>
        <w:t>Contact us</w:t>
      </w:r>
    </w:p>
    <w:p w14:paraId="1A70FAF4" w14:textId="0817BECE" w:rsidR="00566706" w:rsidRPr="00F6439C" w:rsidRDefault="009724E2" w:rsidP="00566706">
      <w:pPr>
        <w:spacing w:after="120"/>
        <w:rPr>
          <w:b/>
          <w:bCs/>
        </w:rPr>
      </w:pPr>
      <w:r w:rsidRPr="00F6439C">
        <w:rPr>
          <w:b/>
          <w:bCs/>
        </w:rPr>
        <w:t xml:space="preserve">WELS Compliance Team </w:t>
      </w:r>
    </w:p>
    <w:p w14:paraId="4A235194" w14:textId="047DDC3E" w:rsidR="00566706" w:rsidRDefault="009724E2" w:rsidP="00566706">
      <w:pPr>
        <w:spacing w:after="120"/>
      </w:pPr>
      <w:r w:rsidRPr="001A232C">
        <w:t>1800</w:t>
      </w:r>
      <w:r>
        <w:t> </w:t>
      </w:r>
      <w:r w:rsidRPr="001A232C">
        <w:t>372</w:t>
      </w:r>
      <w:r>
        <w:t> </w:t>
      </w:r>
      <w:r w:rsidRPr="001A232C">
        <w:t>746</w:t>
      </w:r>
      <w:r w:rsidR="00CB5EB8">
        <w:t xml:space="preserve"> </w:t>
      </w:r>
      <w:r w:rsidR="009705BD" w:rsidRPr="001A232C">
        <w:t>+61</w:t>
      </w:r>
      <w:r w:rsidR="009705BD">
        <w:t> </w:t>
      </w:r>
      <w:r w:rsidR="009705BD" w:rsidRPr="001A232C">
        <w:t>2</w:t>
      </w:r>
      <w:r w:rsidR="009705BD">
        <w:t> </w:t>
      </w:r>
      <w:r w:rsidR="009705BD" w:rsidRPr="001A232C">
        <w:t>6272</w:t>
      </w:r>
      <w:r w:rsidR="009705BD">
        <w:t> </w:t>
      </w:r>
      <w:r w:rsidR="009705BD" w:rsidRPr="001A232C">
        <w:t>5232 (international)</w:t>
      </w:r>
      <w:r w:rsidR="009705BD">
        <w:t xml:space="preserve"> </w:t>
      </w:r>
      <w:r w:rsidR="00CB5EB8">
        <w:t xml:space="preserve"> </w:t>
      </w:r>
    </w:p>
    <w:p w14:paraId="64A353F5" w14:textId="396BC997" w:rsidR="00B55466" w:rsidRDefault="00C77AE0" w:rsidP="00566706">
      <w:pPr>
        <w:spacing w:after="120"/>
      </w:pPr>
      <w:hyperlink r:id="rId13" w:history="1">
        <w:r w:rsidR="00566706" w:rsidRPr="00566706">
          <w:rPr>
            <w:rStyle w:val="Hyperlink"/>
            <w:lang w:eastAsia="ja-JP"/>
          </w:rPr>
          <w:t>welscompliance@dcceew.gov.au</w:t>
        </w:r>
      </w:hyperlink>
      <w:r w:rsidR="009705BD">
        <w:t xml:space="preserve">. </w:t>
      </w:r>
    </w:p>
    <w:p w14:paraId="15F677BC" w14:textId="7925736D" w:rsidR="00566706" w:rsidRPr="00F6439C" w:rsidRDefault="009705BD" w:rsidP="00566706">
      <w:pPr>
        <w:spacing w:after="120"/>
        <w:rPr>
          <w:b/>
          <w:bCs/>
        </w:rPr>
      </w:pPr>
      <w:r w:rsidRPr="00F6439C">
        <w:rPr>
          <w:b/>
          <w:bCs/>
        </w:rPr>
        <w:t xml:space="preserve">Registrations team  </w:t>
      </w:r>
    </w:p>
    <w:p w14:paraId="7696412A" w14:textId="01D9C05B" w:rsidR="00566706" w:rsidRDefault="009705BD" w:rsidP="00566706">
      <w:pPr>
        <w:spacing w:after="120"/>
      </w:pPr>
      <w:r>
        <w:t>1800 218 478</w:t>
      </w:r>
      <w:r w:rsidRPr="001A232C">
        <w:t xml:space="preserve"> (free</w:t>
      </w:r>
      <w:r>
        <w:t xml:space="preserve"> call</w:t>
      </w:r>
      <w:r w:rsidRPr="001A232C">
        <w:t xml:space="preserve"> within Australia)</w:t>
      </w:r>
      <w:r>
        <w:t xml:space="preserve"> or </w:t>
      </w:r>
      <w:r w:rsidRPr="009705BD">
        <w:t>+61 2 6272 4030 (international)</w:t>
      </w:r>
      <w:r>
        <w:t xml:space="preserve"> </w:t>
      </w:r>
    </w:p>
    <w:p w14:paraId="1204ACF5" w14:textId="7318E5F1" w:rsidR="009724E2" w:rsidRDefault="00C77AE0" w:rsidP="00566706">
      <w:pPr>
        <w:spacing w:after="120"/>
      </w:pPr>
      <w:hyperlink r:id="rId14" w:history="1">
        <w:r w:rsidR="00F6439C" w:rsidRPr="00EF1877">
          <w:rPr>
            <w:rStyle w:val="Hyperlink"/>
          </w:rPr>
          <w:t>wels@dcceew.gov.au</w:t>
        </w:r>
      </w:hyperlink>
      <w:hyperlink r:id="rId15" w:history="1"/>
      <w:r w:rsidR="009705BD">
        <w:t xml:space="preserve">. </w:t>
      </w:r>
    </w:p>
    <w:p w14:paraId="586BDF96" w14:textId="77777777" w:rsidR="009724E2" w:rsidRDefault="009724E2" w:rsidP="009724E2">
      <w:pPr>
        <w:pStyle w:val="Normalsmall"/>
      </w:pPr>
      <w:r>
        <w:rPr>
          <w:rStyle w:val="Strong"/>
        </w:rPr>
        <w:t>Acknowledgement of Country</w:t>
      </w:r>
    </w:p>
    <w:p w14:paraId="3D6D5A41" w14:textId="1F668DCB" w:rsidR="009724E2" w:rsidRPr="000A5BA0" w:rsidRDefault="003D10C6" w:rsidP="009724E2">
      <w:pPr>
        <w:pStyle w:val="Normalsmall"/>
        <w:rPr>
          <w:rStyle w:val="Hyperlink"/>
          <w:color w:val="auto"/>
          <w:u w:val="none"/>
        </w:rPr>
      </w:pPr>
      <w:r w:rsidRPr="003D10C6">
        <w:t xml:space="preserve">Our department recognises the First Peoples of this nation and their ongoing connection to culture and country. We acknowledge First Nations Peoples as the Traditional Owners, Custodians and Lore Keepers of the world's oldest living culture and pay respects to their Elders past, </w:t>
      </w:r>
      <w:proofErr w:type="gramStart"/>
      <w:r w:rsidRPr="003D10C6">
        <w:t>present</w:t>
      </w:r>
      <w:proofErr w:type="gramEnd"/>
      <w:r w:rsidRPr="003D10C6">
        <w:t xml:space="preserve"> and emerging</w:t>
      </w:r>
      <w:r>
        <w:t>.</w:t>
      </w:r>
    </w:p>
    <w:p w14:paraId="272C4482" w14:textId="77777777" w:rsidR="009724E2" w:rsidRDefault="009724E2" w:rsidP="009724E2">
      <w:pPr>
        <w:pStyle w:val="Normalsmall"/>
        <w:spacing w:before="360"/>
      </w:pPr>
      <w:r>
        <w:t>© Commonwealth of Australia 2022</w:t>
      </w:r>
    </w:p>
    <w:p w14:paraId="684D0159" w14:textId="77777777" w:rsidR="009724E2" w:rsidRDefault="009724E2" w:rsidP="009724E2">
      <w:pPr>
        <w:pStyle w:val="Normalsmall"/>
      </w:pPr>
      <w:r>
        <w:t>Unless otherwise noted, copyright (and any other intellectual property rights) in this publication is owned by the Commonwealth of Australia (referred to as the Commonwealth).</w:t>
      </w:r>
    </w:p>
    <w:p w14:paraId="6D39902A" w14:textId="01C6104A" w:rsidR="009724E2" w:rsidRDefault="009724E2" w:rsidP="009724E2">
      <w:pPr>
        <w:pStyle w:val="Normalsmall"/>
      </w:pPr>
      <w:r>
        <w:t xml:space="preserve">All material in this publication is licensed under a Creative Commons Attribution 4.0 International Licence except content supplied by third parties, </w:t>
      </w:r>
      <w:r w:rsidR="00426CE6">
        <w:t>logos,</w:t>
      </w:r>
      <w:r>
        <w:t xml:space="preserve"> and the Commonwealth Coat of Arms.</w:t>
      </w:r>
    </w:p>
    <w:p w14:paraId="22136D31" w14:textId="13C78D46" w:rsidR="00696682" w:rsidRDefault="009724E2" w:rsidP="00426CE6">
      <w:pPr>
        <w:pStyle w:val="Normalsmall"/>
      </w:pPr>
      <w:r>
        <w:t xml:space="preserve">The Australian Government acting through the Department of </w:t>
      </w:r>
      <w:r w:rsidR="00A721A1">
        <w:t>Climate Change, Energy, the Environment and Water</w:t>
      </w:r>
      <w:r>
        <w:t xml:space="preserve"> has exercised due care and skill in preparing and compiling the information and data in this publication. Notwithstanding, the </w:t>
      </w:r>
      <w:r w:rsidR="00A721A1">
        <w:t>Department of Climate Change, Energy, the Environment and Water</w:t>
      </w:r>
      <w:r>
        <w:t xml:space="preserve">, its employees and advisers disclaim all liability, including liability for negligence and for any loss, damage, injury, </w:t>
      </w:r>
      <w:r w:rsidR="00426CE6">
        <w:t>expense,</w:t>
      </w:r>
      <w:r>
        <w:t xml:space="preserve"> or cost incurred by any person </w:t>
      </w:r>
      <w:proofErr w:type="gramStart"/>
      <w:r>
        <w:t>as a result of</w:t>
      </w:r>
      <w:proofErr w:type="gramEnd"/>
      <w:r>
        <w:t xml:space="preserve"> accessing, using or relying on any of the information or data in this publication to the maximum extent permitted by law</w:t>
      </w:r>
      <w:r w:rsidR="00426CE6">
        <w:t>.</w:t>
      </w:r>
    </w:p>
    <w:sectPr w:rsidR="00696682" w:rsidSect="006B1900">
      <w:headerReference w:type="even" r:id="rId16"/>
      <w:headerReference w:type="default" r:id="rId17"/>
      <w:headerReference w:type="first" r:id="rId18"/>
      <w:footerReference w:type="first" r:id="rId19"/>
      <w:pgSz w:w="11906" w:h="16838" w:code="9"/>
      <w:pgMar w:top="1418" w:right="1077" w:bottom="2552"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693B" w14:textId="77777777" w:rsidR="00465D8F" w:rsidRDefault="006D5E5C">
      <w:pPr>
        <w:spacing w:after="0" w:line="240" w:lineRule="auto"/>
      </w:pPr>
      <w:r>
        <w:separator/>
      </w:r>
    </w:p>
  </w:endnote>
  <w:endnote w:type="continuationSeparator" w:id="0">
    <w:p w14:paraId="5D3BCDD2" w14:textId="77777777" w:rsidR="00465D8F" w:rsidRDefault="006D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E518" w14:textId="0EAABF1D" w:rsidR="00D17DB1" w:rsidRDefault="00A721A1" w:rsidP="00D17DB1">
    <w:pPr>
      <w:pStyle w:val="Footer"/>
    </w:pPr>
    <w:r>
      <w:t xml:space="preserve">Department of Climate Change, Energy, the Environment and Water </w:t>
    </w:r>
    <w:sdt>
      <w:sdtPr>
        <w:id w:val="-1587916399"/>
        <w:docPartObj>
          <w:docPartGallery w:val="Page Numbers (Bottom of Page)"/>
          <w:docPartUnique/>
        </w:docPartObj>
      </w:sdtPr>
      <w:sdtEndPr>
        <w:rPr>
          <w:noProof/>
        </w:rPr>
      </w:sdtEndPr>
      <w:sdtContent>
        <w:r w:rsidR="006D5E5C">
          <w:fldChar w:fldCharType="begin"/>
        </w:r>
        <w:r w:rsidR="006D5E5C">
          <w:instrText xml:space="preserve"> PAGE   \* MERGEFORMAT </w:instrText>
        </w:r>
        <w:r w:rsidR="006D5E5C">
          <w:fldChar w:fldCharType="separate"/>
        </w:r>
        <w:r w:rsidR="006D5E5C">
          <w:rPr>
            <w:noProof/>
          </w:rPr>
          <w:t>2</w:t>
        </w:r>
        <w:r w:rsidR="006D5E5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AB3F" w14:textId="77777777" w:rsidR="00465D8F" w:rsidRDefault="006D5E5C">
      <w:pPr>
        <w:spacing w:after="0" w:line="240" w:lineRule="auto"/>
      </w:pPr>
      <w:r>
        <w:separator/>
      </w:r>
    </w:p>
  </w:footnote>
  <w:footnote w:type="continuationSeparator" w:id="0">
    <w:p w14:paraId="736DE3BF" w14:textId="77777777" w:rsidR="00465D8F" w:rsidRDefault="006D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8BDE" w14:textId="77777777" w:rsidR="005F742B" w:rsidRDefault="005F7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2A33" w14:textId="77777777" w:rsidR="005F742B" w:rsidRDefault="005F7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B554" w14:textId="77777777" w:rsidR="00316845" w:rsidRDefault="00316845"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0C3E26A6">
      <w:start w:val="1"/>
      <w:numFmt w:val="bullet"/>
      <w:pStyle w:val="TableBullet2"/>
      <w:lvlText w:val=""/>
      <w:lvlJc w:val="left"/>
      <w:pPr>
        <w:ind w:left="1004" w:hanging="360"/>
      </w:pPr>
      <w:rPr>
        <w:rFonts w:ascii="Symbol" w:hAnsi="Symbol" w:hint="default"/>
      </w:rPr>
    </w:lvl>
    <w:lvl w:ilvl="1" w:tplc="044C4E22" w:tentative="1">
      <w:start w:val="1"/>
      <w:numFmt w:val="bullet"/>
      <w:lvlText w:val="o"/>
      <w:lvlJc w:val="left"/>
      <w:pPr>
        <w:ind w:left="1724" w:hanging="360"/>
      </w:pPr>
      <w:rPr>
        <w:rFonts w:ascii="Courier New" w:hAnsi="Courier New" w:cs="Courier New" w:hint="default"/>
      </w:rPr>
    </w:lvl>
    <w:lvl w:ilvl="2" w:tplc="F3221E6E" w:tentative="1">
      <w:start w:val="1"/>
      <w:numFmt w:val="bullet"/>
      <w:lvlText w:val=""/>
      <w:lvlJc w:val="left"/>
      <w:pPr>
        <w:ind w:left="2444" w:hanging="360"/>
      </w:pPr>
      <w:rPr>
        <w:rFonts w:ascii="Wingdings" w:hAnsi="Wingdings" w:hint="default"/>
      </w:rPr>
    </w:lvl>
    <w:lvl w:ilvl="3" w:tplc="AB0C7C5A" w:tentative="1">
      <w:start w:val="1"/>
      <w:numFmt w:val="bullet"/>
      <w:lvlText w:val=""/>
      <w:lvlJc w:val="left"/>
      <w:pPr>
        <w:ind w:left="3164" w:hanging="360"/>
      </w:pPr>
      <w:rPr>
        <w:rFonts w:ascii="Symbol" w:hAnsi="Symbol" w:hint="default"/>
      </w:rPr>
    </w:lvl>
    <w:lvl w:ilvl="4" w:tplc="2A2AF0DA" w:tentative="1">
      <w:start w:val="1"/>
      <w:numFmt w:val="bullet"/>
      <w:lvlText w:val="o"/>
      <w:lvlJc w:val="left"/>
      <w:pPr>
        <w:ind w:left="3884" w:hanging="360"/>
      </w:pPr>
      <w:rPr>
        <w:rFonts w:ascii="Courier New" w:hAnsi="Courier New" w:cs="Courier New" w:hint="default"/>
      </w:rPr>
    </w:lvl>
    <w:lvl w:ilvl="5" w:tplc="5CEC3E6C" w:tentative="1">
      <w:start w:val="1"/>
      <w:numFmt w:val="bullet"/>
      <w:lvlText w:val=""/>
      <w:lvlJc w:val="left"/>
      <w:pPr>
        <w:ind w:left="4604" w:hanging="360"/>
      </w:pPr>
      <w:rPr>
        <w:rFonts w:ascii="Wingdings" w:hAnsi="Wingdings" w:hint="default"/>
      </w:rPr>
    </w:lvl>
    <w:lvl w:ilvl="6" w:tplc="3D764CA2" w:tentative="1">
      <w:start w:val="1"/>
      <w:numFmt w:val="bullet"/>
      <w:lvlText w:val=""/>
      <w:lvlJc w:val="left"/>
      <w:pPr>
        <w:ind w:left="5324" w:hanging="360"/>
      </w:pPr>
      <w:rPr>
        <w:rFonts w:ascii="Symbol" w:hAnsi="Symbol" w:hint="default"/>
      </w:rPr>
    </w:lvl>
    <w:lvl w:ilvl="7" w:tplc="725A7480" w:tentative="1">
      <w:start w:val="1"/>
      <w:numFmt w:val="bullet"/>
      <w:lvlText w:val="o"/>
      <w:lvlJc w:val="left"/>
      <w:pPr>
        <w:ind w:left="6044" w:hanging="360"/>
      </w:pPr>
      <w:rPr>
        <w:rFonts w:ascii="Courier New" w:hAnsi="Courier New" w:cs="Courier New" w:hint="default"/>
      </w:rPr>
    </w:lvl>
    <w:lvl w:ilvl="8" w:tplc="F7DEAF72" w:tentative="1">
      <w:start w:val="1"/>
      <w:numFmt w:val="bullet"/>
      <w:lvlText w:val=""/>
      <w:lvlJc w:val="left"/>
      <w:pPr>
        <w:ind w:left="6764" w:hanging="360"/>
      </w:pPr>
      <w:rPr>
        <w:rFonts w:ascii="Wingdings" w:hAnsi="Wingdings" w:hint="default"/>
      </w:rPr>
    </w:lvl>
  </w:abstractNum>
  <w:abstractNum w:abstractNumId="1" w15:restartNumberingAfterBreak="0">
    <w:nsid w:val="1BC21781"/>
    <w:multiLevelType w:val="hybridMultilevel"/>
    <w:tmpl w:val="A4A6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47AAA7EE"/>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5FF11B6"/>
    <w:multiLevelType w:val="hybridMultilevel"/>
    <w:tmpl w:val="2A08DEF0"/>
    <w:lvl w:ilvl="0" w:tplc="2EBC52AE">
      <w:start w:val="1"/>
      <w:numFmt w:val="lowerLetter"/>
      <w:pStyle w:val="ListNumber2"/>
      <w:lvlText w:val="%1)"/>
      <w:lvlJc w:val="left"/>
      <w:pPr>
        <w:ind w:left="1440" w:hanging="360"/>
      </w:pPr>
    </w:lvl>
    <w:lvl w:ilvl="1" w:tplc="55FC05D6" w:tentative="1">
      <w:start w:val="1"/>
      <w:numFmt w:val="lowerLetter"/>
      <w:lvlText w:val="%2."/>
      <w:lvlJc w:val="left"/>
      <w:pPr>
        <w:ind w:left="2160" w:hanging="360"/>
      </w:pPr>
    </w:lvl>
    <w:lvl w:ilvl="2" w:tplc="3EFEF8AC" w:tentative="1">
      <w:start w:val="1"/>
      <w:numFmt w:val="lowerRoman"/>
      <w:lvlText w:val="%3."/>
      <w:lvlJc w:val="right"/>
      <w:pPr>
        <w:ind w:left="2880" w:hanging="180"/>
      </w:pPr>
    </w:lvl>
    <w:lvl w:ilvl="3" w:tplc="A110677A" w:tentative="1">
      <w:start w:val="1"/>
      <w:numFmt w:val="decimal"/>
      <w:lvlText w:val="%4."/>
      <w:lvlJc w:val="left"/>
      <w:pPr>
        <w:ind w:left="3600" w:hanging="360"/>
      </w:pPr>
    </w:lvl>
    <w:lvl w:ilvl="4" w:tplc="50EE4ABC" w:tentative="1">
      <w:start w:val="1"/>
      <w:numFmt w:val="lowerLetter"/>
      <w:lvlText w:val="%5."/>
      <w:lvlJc w:val="left"/>
      <w:pPr>
        <w:ind w:left="4320" w:hanging="360"/>
      </w:pPr>
    </w:lvl>
    <w:lvl w:ilvl="5" w:tplc="90EACD16" w:tentative="1">
      <w:start w:val="1"/>
      <w:numFmt w:val="lowerRoman"/>
      <w:lvlText w:val="%6."/>
      <w:lvlJc w:val="right"/>
      <w:pPr>
        <w:ind w:left="5040" w:hanging="180"/>
      </w:pPr>
    </w:lvl>
    <w:lvl w:ilvl="6" w:tplc="3E40AF70" w:tentative="1">
      <w:start w:val="1"/>
      <w:numFmt w:val="decimal"/>
      <w:lvlText w:val="%7."/>
      <w:lvlJc w:val="left"/>
      <w:pPr>
        <w:ind w:left="5760" w:hanging="360"/>
      </w:pPr>
    </w:lvl>
    <w:lvl w:ilvl="7" w:tplc="05ACF00A" w:tentative="1">
      <w:start w:val="1"/>
      <w:numFmt w:val="lowerLetter"/>
      <w:lvlText w:val="%8."/>
      <w:lvlJc w:val="left"/>
      <w:pPr>
        <w:ind w:left="6480" w:hanging="360"/>
      </w:pPr>
    </w:lvl>
    <w:lvl w:ilvl="8" w:tplc="5AAAA288" w:tentative="1">
      <w:start w:val="1"/>
      <w:numFmt w:val="lowerRoman"/>
      <w:lvlText w:val="%9."/>
      <w:lvlJc w:val="right"/>
      <w:pPr>
        <w:ind w:left="7200" w:hanging="180"/>
      </w:pPr>
    </w:lvl>
  </w:abstractNum>
  <w:abstractNum w:abstractNumId="5" w15:restartNumberingAfterBreak="0">
    <w:nsid w:val="48DE2E4A"/>
    <w:multiLevelType w:val="hybridMultilevel"/>
    <w:tmpl w:val="B7086130"/>
    <w:lvl w:ilvl="0" w:tplc="80443608">
      <w:start w:val="1"/>
      <w:numFmt w:val="bullet"/>
      <w:pStyle w:val="BoxTextBullet"/>
      <w:lvlText w:val=""/>
      <w:lvlJc w:val="left"/>
      <w:pPr>
        <w:ind w:left="720" w:hanging="360"/>
      </w:pPr>
      <w:rPr>
        <w:rFonts w:ascii="Symbol" w:hAnsi="Symbol" w:hint="default"/>
      </w:rPr>
    </w:lvl>
    <w:lvl w:ilvl="1" w:tplc="3AFA153E" w:tentative="1">
      <w:start w:val="1"/>
      <w:numFmt w:val="bullet"/>
      <w:lvlText w:val="o"/>
      <w:lvlJc w:val="left"/>
      <w:pPr>
        <w:ind w:left="1440" w:hanging="360"/>
      </w:pPr>
      <w:rPr>
        <w:rFonts w:ascii="Courier New" w:hAnsi="Courier New" w:cs="Courier New" w:hint="default"/>
      </w:rPr>
    </w:lvl>
    <w:lvl w:ilvl="2" w:tplc="6C6E46E2" w:tentative="1">
      <w:start w:val="1"/>
      <w:numFmt w:val="bullet"/>
      <w:lvlText w:val=""/>
      <w:lvlJc w:val="left"/>
      <w:pPr>
        <w:ind w:left="2160" w:hanging="360"/>
      </w:pPr>
      <w:rPr>
        <w:rFonts w:ascii="Wingdings" w:hAnsi="Wingdings" w:hint="default"/>
      </w:rPr>
    </w:lvl>
    <w:lvl w:ilvl="3" w:tplc="AF0CF65E" w:tentative="1">
      <w:start w:val="1"/>
      <w:numFmt w:val="bullet"/>
      <w:lvlText w:val=""/>
      <w:lvlJc w:val="left"/>
      <w:pPr>
        <w:ind w:left="2880" w:hanging="360"/>
      </w:pPr>
      <w:rPr>
        <w:rFonts w:ascii="Symbol" w:hAnsi="Symbol" w:hint="default"/>
      </w:rPr>
    </w:lvl>
    <w:lvl w:ilvl="4" w:tplc="116A5C54" w:tentative="1">
      <w:start w:val="1"/>
      <w:numFmt w:val="bullet"/>
      <w:lvlText w:val="o"/>
      <w:lvlJc w:val="left"/>
      <w:pPr>
        <w:ind w:left="3600" w:hanging="360"/>
      </w:pPr>
      <w:rPr>
        <w:rFonts w:ascii="Courier New" w:hAnsi="Courier New" w:cs="Courier New" w:hint="default"/>
      </w:rPr>
    </w:lvl>
    <w:lvl w:ilvl="5" w:tplc="955453DE" w:tentative="1">
      <w:start w:val="1"/>
      <w:numFmt w:val="bullet"/>
      <w:lvlText w:val=""/>
      <w:lvlJc w:val="left"/>
      <w:pPr>
        <w:ind w:left="4320" w:hanging="360"/>
      </w:pPr>
      <w:rPr>
        <w:rFonts w:ascii="Wingdings" w:hAnsi="Wingdings" w:hint="default"/>
      </w:rPr>
    </w:lvl>
    <w:lvl w:ilvl="6" w:tplc="CC08FE98" w:tentative="1">
      <w:start w:val="1"/>
      <w:numFmt w:val="bullet"/>
      <w:lvlText w:val=""/>
      <w:lvlJc w:val="left"/>
      <w:pPr>
        <w:ind w:left="5040" w:hanging="360"/>
      </w:pPr>
      <w:rPr>
        <w:rFonts w:ascii="Symbol" w:hAnsi="Symbol" w:hint="default"/>
      </w:rPr>
    </w:lvl>
    <w:lvl w:ilvl="7" w:tplc="9CC4AF6E" w:tentative="1">
      <w:start w:val="1"/>
      <w:numFmt w:val="bullet"/>
      <w:lvlText w:val="o"/>
      <w:lvlJc w:val="left"/>
      <w:pPr>
        <w:ind w:left="5760" w:hanging="360"/>
      </w:pPr>
      <w:rPr>
        <w:rFonts w:ascii="Courier New" w:hAnsi="Courier New" w:cs="Courier New" w:hint="default"/>
      </w:rPr>
    </w:lvl>
    <w:lvl w:ilvl="8" w:tplc="ABE89970"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402334609">
    <w:abstractNumId w:val="5"/>
  </w:num>
  <w:num w:numId="2" w16cid:durableId="1817798177">
    <w:abstractNumId w:val="8"/>
  </w:num>
  <w:num w:numId="3" w16cid:durableId="251622349">
    <w:abstractNumId w:val="9"/>
  </w:num>
  <w:num w:numId="4" w16cid:durableId="441144497">
    <w:abstractNumId w:val="3"/>
  </w:num>
  <w:num w:numId="5" w16cid:durableId="623583726">
    <w:abstractNumId w:val="7"/>
  </w:num>
  <w:num w:numId="6" w16cid:durableId="1147823179">
    <w:abstractNumId w:val="6"/>
  </w:num>
  <w:num w:numId="7" w16cid:durableId="1136600952">
    <w:abstractNumId w:val="0"/>
  </w:num>
  <w:num w:numId="8" w16cid:durableId="1029332906">
    <w:abstractNumId w:val="8"/>
  </w:num>
  <w:num w:numId="9" w16cid:durableId="891884456">
    <w:abstractNumId w:val="4"/>
  </w:num>
  <w:num w:numId="10" w16cid:durableId="2052878306">
    <w:abstractNumId w:val="2"/>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16cid:durableId="26746614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68"/>
    <w:rsid w:val="0000059E"/>
    <w:rsid w:val="0000066F"/>
    <w:rsid w:val="00014E22"/>
    <w:rsid w:val="00021590"/>
    <w:rsid w:val="00025D1B"/>
    <w:rsid w:val="000266C4"/>
    <w:rsid w:val="000542B4"/>
    <w:rsid w:val="000618F3"/>
    <w:rsid w:val="00066D0B"/>
    <w:rsid w:val="00070027"/>
    <w:rsid w:val="000717D2"/>
    <w:rsid w:val="00073195"/>
    <w:rsid w:val="00074A56"/>
    <w:rsid w:val="00080827"/>
    <w:rsid w:val="0008277A"/>
    <w:rsid w:val="000904C1"/>
    <w:rsid w:val="000913B5"/>
    <w:rsid w:val="0009398A"/>
    <w:rsid w:val="000A5BA0"/>
    <w:rsid w:val="000B3924"/>
    <w:rsid w:val="000B3C44"/>
    <w:rsid w:val="000C0412"/>
    <w:rsid w:val="000C3A57"/>
    <w:rsid w:val="000C4558"/>
    <w:rsid w:val="000E455C"/>
    <w:rsid w:val="00104B17"/>
    <w:rsid w:val="0011169B"/>
    <w:rsid w:val="001204DF"/>
    <w:rsid w:val="001233A8"/>
    <w:rsid w:val="0012731B"/>
    <w:rsid w:val="00141F39"/>
    <w:rsid w:val="00180F76"/>
    <w:rsid w:val="00183182"/>
    <w:rsid w:val="00190D7E"/>
    <w:rsid w:val="001929D2"/>
    <w:rsid w:val="001A232C"/>
    <w:rsid w:val="001A6968"/>
    <w:rsid w:val="001D0EF3"/>
    <w:rsid w:val="001D3D45"/>
    <w:rsid w:val="001E3B55"/>
    <w:rsid w:val="00203DE1"/>
    <w:rsid w:val="00220618"/>
    <w:rsid w:val="00231E0B"/>
    <w:rsid w:val="00237A69"/>
    <w:rsid w:val="00275B58"/>
    <w:rsid w:val="00284B53"/>
    <w:rsid w:val="002B1FAF"/>
    <w:rsid w:val="002E3FD4"/>
    <w:rsid w:val="002F4595"/>
    <w:rsid w:val="00300AFD"/>
    <w:rsid w:val="00302B51"/>
    <w:rsid w:val="003032C0"/>
    <w:rsid w:val="00303F5B"/>
    <w:rsid w:val="00316845"/>
    <w:rsid w:val="00322DFE"/>
    <w:rsid w:val="0033450C"/>
    <w:rsid w:val="00336B60"/>
    <w:rsid w:val="0035108D"/>
    <w:rsid w:val="003569F9"/>
    <w:rsid w:val="00363A50"/>
    <w:rsid w:val="00366721"/>
    <w:rsid w:val="00370990"/>
    <w:rsid w:val="0037698A"/>
    <w:rsid w:val="00392124"/>
    <w:rsid w:val="003937B8"/>
    <w:rsid w:val="003D10C6"/>
    <w:rsid w:val="003D35E3"/>
    <w:rsid w:val="003F29A3"/>
    <w:rsid w:val="003F73D7"/>
    <w:rsid w:val="00411260"/>
    <w:rsid w:val="00415F1A"/>
    <w:rsid w:val="00425006"/>
    <w:rsid w:val="00426CE6"/>
    <w:rsid w:val="00432284"/>
    <w:rsid w:val="00440BAB"/>
    <w:rsid w:val="00442630"/>
    <w:rsid w:val="0044304D"/>
    <w:rsid w:val="00446CB3"/>
    <w:rsid w:val="00465D8F"/>
    <w:rsid w:val="00474BB1"/>
    <w:rsid w:val="004771C8"/>
    <w:rsid w:val="00496802"/>
    <w:rsid w:val="004A33D1"/>
    <w:rsid w:val="004A6DE3"/>
    <w:rsid w:val="004B3A83"/>
    <w:rsid w:val="004C2DA2"/>
    <w:rsid w:val="004D0888"/>
    <w:rsid w:val="004D6A77"/>
    <w:rsid w:val="004F3C00"/>
    <w:rsid w:val="0050017A"/>
    <w:rsid w:val="005019C1"/>
    <w:rsid w:val="00514B6F"/>
    <w:rsid w:val="00515287"/>
    <w:rsid w:val="0051724A"/>
    <w:rsid w:val="00531B5A"/>
    <w:rsid w:val="00544A07"/>
    <w:rsid w:val="00553E9D"/>
    <w:rsid w:val="0055447F"/>
    <w:rsid w:val="00566706"/>
    <w:rsid w:val="00567DFC"/>
    <w:rsid w:val="00577F29"/>
    <w:rsid w:val="00580564"/>
    <w:rsid w:val="005843A4"/>
    <w:rsid w:val="005A48A6"/>
    <w:rsid w:val="005B613F"/>
    <w:rsid w:val="005C2BFD"/>
    <w:rsid w:val="005E7326"/>
    <w:rsid w:val="005F742B"/>
    <w:rsid w:val="00607A21"/>
    <w:rsid w:val="00607A36"/>
    <w:rsid w:val="006156DF"/>
    <w:rsid w:val="00625C84"/>
    <w:rsid w:val="00625D8D"/>
    <w:rsid w:val="006360F9"/>
    <w:rsid w:val="00642F36"/>
    <w:rsid w:val="006468DF"/>
    <w:rsid w:val="00646917"/>
    <w:rsid w:val="00656587"/>
    <w:rsid w:val="00696682"/>
    <w:rsid w:val="006B0030"/>
    <w:rsid w:val="006B1900"/>
    <w:rsid w:val="006C5F02"/>
    <w:rsid w:val="006D413F"/>
    <w:rsid w:val="006D5E5C"/>
    <w:rsid w:val="006F6FE8"/>
    <w:rsid w:val="0070464B"/>
    <w:rsid w:val="00720381"/>
    <w:rsid w:val="00721291"/>
    <w:rsid w:val="00724287"/>
    <w:rsid w:val="007258B1"/>
    <w:rsid w:val="00725C8B"/>
    <w:rsid w:val="00754CA3"/>
    <w:rsid w:val="0076549B"/>
    <w:rsid w:val="00793E18"/>
    <w:rsid w:val="007B5C0D"/>
    <w:rsid w:val="007C0010"/>
    <w:rsid w:val="007E69AF"/>
    <w:rsid w:val="0080517C"/>
    <w:rsid w:val="00805DA0"/>
    <w:rsid w:val="0082553B"/>
    <w:rsid w:val="00832638"/>
    <w:rsid w:val="00852231"/>
    <w:rsid w:val="008526E6"/>
    <w:rsid w:val="00864139"/>
    <w:rsid w:val="00865130"/>
    <w:rsid w:val="00892F53"/>
    <w:rsid w:val="00895341"/>
    <w:rsid w:val="008A72C8"/>
    <w:rsid w:val="008E3B54"/>
    <w:rsid w:val="008F1712"/>
    <w:rsid w:val="008F382A"/>
    <w:rsid w:val="00900203"/>
    <w:rsid w:val="00902E92"/>
    <w:rsid w:val="00903DA4"/>
    <w:rsid w:val="0090743D"/>
    <w:rsid w:val="00911F4A"/>
    <w:rsid w:val="00916FC3"/>
    <w:rsid w:val="009349F3"/>
    <w:rsid w:val="00943779"/>
    <w:rsid w:val="009438F1"/>
    <w:rsid w:val="00954ED2"/>
    <w:rsid w:val="00963E4D"/>
    <w:rsid w:val="009705BD"/>
    <w:rsid w:val="009724E2"/>
    <w:rsid w:val="00973C1C"/>
    <w:rsid w:val="00974CD6"/>
    <w:rsid w:val="00983C5D"/>
    <w:rsid w:val="009844EA"/>
    <w:rsid w:val="0098767E"/>
    <w:rsid w:val="00994203"/>
    <w:rsid w:val="009C15A4"/>
    <w:rsid w:val="009C206F"/>
    <w:rsid w:val="009C3FA3"/>
    <w:rsid w:val="009C5CE4"/>
    <w:rsid w:val="009D7044"/>
    <w:rsid w:val="009E0F79"/>
    <w:rsid w:val="00A04AFD"/>
    <w:rsid w:val="00A130F7"/>
    <w:rsid w:val="00A17A73"/>
    <w:rsid w:val="00A32860"/>
    <w:rsid w:val="00A57645"/>
    <w:rsid w:val="00A62F99"/>
    <w:rsid w:val="00A65D84"/>
    <w:rsid w:val="00A721A1"/>
    <w:rsid w:val="00A77E8E"/>
    <w:rsid w:val="00A80EBD"/>
    <w:rsid w:val="00A8157A"/>
    <w:rsid w:val="00AA1D89"/>
    <w:rsid w:val="00AA6479"/>
    <w:rsid w:val="00AC455B"/>
    <w:rsid w:val="00AE1E6E"/>
    <w:rsid w:val="00AE4763"/>
    <w:rsid w:val="00AE4F46"/>
    <w:rsid w:val="00B0121B"/>
    <w:rsid w:val="00B0455B"/>
    <w:rsid w:val="00B11E02"/>
    <w:rsid w:val="00B22E30"/>
    <w:rsid w:val="00B25173"/>
    <w:rsid w:val="00B27FCE"/>
    <w:rsid w:val="00B3476F"/>
    <w:rsid w:val="00B35FF8"/>
    <w:rsid w:val="00B42BE9"/>
    <w:rsid w:val="00B43568"/>
    <w:rsid w:val="00B55466"/>
    <w:rsid w:val="00B67BE6"/>
    <w:rsid w:val="00B721C0"/>
    <w:rsid w:val="00B77868"/>
    <w:rsid w:val="00B82095"/>
    <w:rsid w:val="00B875A2"/>
    <w:rsid w:val="00B90975"/>
    <w:rsid w:val="00B93571"/>
    <w:rsid w:val="00B94CBD"/>
    <w:rsid w:val="00BA2806"/>
    <w:rsid w:val="00BC660D"/>
    <w:rsid w:val="00BD08ED"/>
    <w:rsid w:val="00BD4F8E"/>
    <w:rsid w:val="00BD66D7"/>
    <w:rsid w:val="00BE345B"/>
    <w:rsid w:val="00BE783A"/>
    <w:rsid w:val="00C0266A"/>
    <w:rsid w:val="00C52AE8"/>
    <w:rsid w:val="00C6128D"/>
    <w:rsid w:val="00C66F46"/>
    <w:rsid w:val="00C7207B"/>
    <w:rsid w:val="00C73278"/>
    <w:rsid w:val="00C765C8"/>
    <w:rsid w:val="00C77AE0"/>
    <w:rsid w:val="00C82029"/>
    <w:rsid w:val="00C85229"/>
    <w:rsid w:val="00C857F7"/>
    <w:rsid w:val="00C9283A"/>
    <w:rsid w:val="00C95039"/>
    <w:rsid w:val="00CA4615"/>
    <w:rsid w:val="00CA7C6F"/>
    <w:rsid w:val="00CB5EB8"/>
    <w:rsid w:val="00CB7D02"/>
    <w:rsid w:val="00CD3A6F"/>
    <w:rsid w:val="00CE7F36"/>
    <w:rsid w:val="00CF7D08"/>
    <w:rsid w:val="00D04A3C"/>
    <w:rsid w:val="00D17DB1"/>
    <w:rsid w:val="00D22097"/>
    <w:rsid w:val="00D36C41"/>
    <w:rsid w:val="00D4039B"/>
    <w:rsid w:val="00D432E5"/>
    <w:rsid w:val="00D44F86"/>
    <w:rsid w:val="00D55A85"/>
    <w:rsid w:val="00D70714"/>
    <w:rsid w:val="00D750D0"/>
    <w:rsid w:val="00D87480"/>
    <w:rsid w:val="00DB71FD"/>
    <w:rsid w:val="00DC14B5"/>
    <w:rsid w:val="00DC453F"/>
    <w:rsid w:val="00DC57F0"/>
    <w:rsid w:val="00DD2D2D"/>
    <w:rsid w:val="00DD7F48"/>
    <w:rsid w:val="00DE546F"/>
    <w:rsid w:val="00DF241E"/>
    <w:rsid w:val="00E25A07"/>
    <w:rsid w:val="00E333DF"/>
    <w:rsid w:val="00E665C9"/>
    <w:rsid w:val="00E7780D"/>
    <w:rsid w:val="00E83C41"/>
    <w:rsid w:val="00E9781D"/>
    <w:rsid w:val="00EA5D76"/>
    <w:rsid w:val="00EC2925"/>
    <w:rsid w:val="00EC5579"/>
    <w:rsid w:val="00EC5C40"/>
    <w:rsid w:val="00ED774B"/>
    <w:rsid w:val="00EE0118"/>
    <w:rsid w:val="00EE49CE"/>
    <w:rsid w:val="00EE7C8D"/>
    <w:rsid w:val="00EF24B1"/>
    <w:rsid w:val="00EF3918"/>
    <w:rsid w:val="00F01946"/>
    <w:rsid w:val="00F27C03"/>
    <w:rsid w:val="00F32419"/>
    <w:rsid w:val="00F330C3"/>
    <w:rsid w:val="00F50090"/>
    <w:rsid w:val="00F6439C"/>
    <w:rsid w:val="00F75F33"/>
    <w:rsid w:val="00F84236"/>
    <w:rsid w:val="00FA75B3"/>
    <w:rsid w:val="00FC0721"/>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1B97C1"/>
  <w15:docId w15:val="{67629691-0982-497B-8A82-D0794A5E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E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A72C8"/>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8A72C8"/>
    <w:pPr>
      <w:keepNext/>
      <w:spacing w:before="120" w:line="240" w:lineRule="auto"/>
      <w:ind w:left="720" w:hanging="720"/>
      <w:outlineLvl w:val="1"/>
    </w:pPr>
    <w:rPr>
      <w:rFonts w:ascii="Calibri" w:hAnsi="Calibri"/>
      <w:b/>
      <w:bCs/>
      <w:color w:val="5482AB"/>
      <w:sz w:val="28"/>
      <w:szCs w:val="28"/>
      <w:lang w:eastAsia="ja-JP"/>
    </w:rPr>
  </w:style>
  <w:style w:type="paragraph" w:styleId="Heading3">
    <w:name w:val="heading 3"/>
    <w:next w:val="Normal"/>
    <w:link w:val="Heading3Char"/>
    <w:uiPriority w:val="4"/>
    <w:qFormat/>
    <w:rsid w:val="008A72C8"/>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8A72C8"/>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8A72C8"/>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rsid w:val="00C77A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7AE0"/>
  </w:style>
  <w:style w:type="paragraph" w:styleId="CommentText">
    <w:name w:val="annotation text"/>
    <w:basedOn w:val="Normal"/>
    <w:link w:val="CommentTextChar"/>
    <w:uiPriority w:val="99"/>
    <w:unhideWhenUsed/>
    <w:rsid w:val="008A72C8"/>
    <w:rPr>
      <w:sz w:val="20"/>
      <w:szCs w:val="20"/>
    </w:rPr>
  </w:style>
  <w:style w:type="character" w:customStyle="1" w:styleId="CommentTextChar">
    <w:name w:val="Comment Text Char"/>
    <w:basedOn w:val="DefaultParagraphFont"/>
    <w:link w:val="CommentText"/>
    <w:uiPriority w:val="99"/>
    <w:rsid w:val="008A72C8"/>
    <w:rPr>
      <w:rFonts w:asciiTheme="majorHAnsi" w:eastAsiaTheme="minorHAnsi" w:hAnsiTheme="majorHAnsi" w:cstheme="minorBidi"/>
      <w:lang w:eastAsia="en-US"/>
    </w:rPr>
  </w:style>
  <w:style w:type="paragraph" w:styleId="Header">
    <w:name w:val="header"/>
    <w:basedOn w:val="Normal"/>
    <w:link w:val="HeaderChar"/>
    <w:uiPriority w:val="99"/>
    <w:rsid w:val="008A72C8"/>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8A72C8"/>
    <w:rPr>
      <w:rFonts w:ascii="Calibri" w:eastAsiaTheme="minorHAnsi" w:hAnsi="Calibri" w:cstheme="minorBidi"/>
      <w:szCs w:val="22"/>
      <w:lang w:eastAsia="en-US"/>
    </w:rPr>
  </w:style>
  <w:style w:type="paragraph" w:styleId="Footer">
    <w:name w:val="footer"/>
    <w:basedOn w:val="Normal"/>
    <w:link w:val="FooterChar"/>
    <w:uiPriority w:val="99"/>
    <w:rsid w:val="008A72C8"/>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8A72C8"/>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8A72C8"/>
    <w:rPr>
      <w:sz w:val="16"/>
      <w:szCs w:val="16"/>
    </w:rPr>
  </w:style>
  <w:style w:type="paragraph" w:styleId="CommentSubject">
    <w:name w:val="annotation subject"/>
    <w:basedOn w:val="CommentText"/>
    <w:next w:val="CommentText"/>
    <w:link w:val="CommentSubjectChar"/>
    <w:uiPriority w:val="99"/>
    <w:semiHidden/>
    <w:unhideWhenUsed/>
    <w:rsid w:val="008A72C8"/>
    <w:rPr>
      <w:b/>
      <w:bCs/>
    </w:rPr>
  </w:style>
  <w:style w:type="character" w:customStyle="1" w:styleId="CommentSubjectChar">
    <w:name w:val="Comment Subject Char"/>
    <w:basedOn w:val="CommentTextChar"/>
    <w:link w:val="CommentSubject"/>
    <w:uiPriority w:val="99"/>
    <w:semiHidden/>
    <w:rsid w:val="008A72C8"/>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8A72C8"/>
    <w:rPr>
      <w:rFonts w:ascii="Calibri" w:hAnsi="Calibri"/>
      <w:sz w:val="18"/>
      <w:szCs w:val="18"/>
    </w:rPr>
  </w:style>
  <w:style w:type="character" w:customStyle="1" w:styleId="BalloonTextChar">
    <w:name w:val="Balloon Text Char"/>
    <w:basedOn w:val="DefaultParagraphFont"/>
    <w:link w:val="BalloonText"/>
    <w:uiPriority w:val="99"/>
    <w:semiHidden/>
    <w:rsid w:val="008A72C8"/>
    <w:rPr>
      <w:rFonts w:ascii="Calibri" w:eastAsiaTheme="minorHAnsi" w:hAnsi="Calibri" w:cstheme="minorBidi"/>
      <w:sz w:val="18"/>
      <w:szCs w:val="18"/>
      <w:lang w:eastAsia="en-US"/>
    </w:rPr>
  </w:style>
  <w:style w:type="table" w:styleId="TableGrid">
    <w:name w:val="Table Grid"/>
    <w:basedOn w:val="TableNormal"/>
    <w:uiPriority w:val="59"/>
    <w:rsid w:val="008A72C8"/>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8A72C8"/>
    <w:rPr>
      <w:sz w:val="16"/>
    </w:rPr>
  </w:style>
  <w:style w:type="character" w:customStyle="1" w:styleId="Heading1Char">
    <w:name w:val="Heading 1 Char"/>
    <w:basedOn w:val="DefaultParagraphFont"/>
    <w:link w:val="Heading1"/>
    <w:uiPriority w:val="1"/>
    <w:rsid w:val="008A72C8"/>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8A72C8"/>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8A72C8"/>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8A72C8"/>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8A72C8"/>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8A72C8"/>
    <w:pPr>
      <w:ind w:left="709" w:right="567"/>
    </w:pPr>
    <w:rPr>
      <w:iCs/>
      <w:color w:val="000000"/>
    </w:rPr>
  </w:style>
  <w:style w:type="character" w:customStyle="1" w:styleId="QuoteChar">
    <w:name w:val="Quote Char"/>
    <w:basedOn w:val="DefaultParagraphFont"/>
    <w:link w:val="Quote"/>
    <w:uiPriority w:val="18"/>
    <w:rsid w:val="008A72C8"/>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8A72C8"/>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8A72C8"/>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8A72C8"/>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8A72C8"/>
    <w:pPr>
      <w:spacing w:before="120" w:after="360"/>
    </w:pPr>
    <w:rPr>
      <w:sz w:val="32"/>
      <w:szCs w:val="22"/>
    </w:rPr>
  </w:style>
  <w:style w:type="character" w:customStyle="1" w:styleId="SubtitleChar">
    <w:name w:val="Subtitle Char"/>
    <w:basedOn w:val="DefaultParagraphFont"/>
    <w:link w:val="Subtitle"/>
    <w:uiPriority w:val="23"/>
    <w:rsid w:val="008A72C8"/>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rsid w:val="008A72C8"/>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8A72C8"/>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8A72C8"/>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8A72C8"/>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8A72C8"/>
    <w:rPr>
      <w:color w:val="165788"/>
      <w:u w:val="single"/>
    </w:rPr>
  </w:style>
  <w:style w:type="paragraph" w:styleId="ListBullet">
    <w:name w:val="List Bullet"/>
    <w:basedOn w:val="Normal"/>
    <w:uiPriority w:val="99"/>
    <w:qFormat/>
    <w:rsid w:val="009E0F79"/>
    <w:pPr>
      <w:numPr>
        <w:numId w:val="8"/>
      </w:numPr>
      <w:spacing w:before="120"/>
    </w:pPr>
  </w:style>
  <w:style w:type="paragraph" w:styleId="ListBullet2">
    <w:name w:val="List Bullet 2"/>
    <w:basedOn w:val="Normal"/>
    <w:uiPriority w:val="8"/>
    <w:qFormat/>
    <w:rsid w:val="009E0F79"/>
    <w:pPr>
      <w:numPr>
        <w:ilvl w:val="1"/>
        <w:numId w:val="8"/>
      </w:numPr>
      <w:spacing w:before="120"/>
      <w:contextualSpacing/>
    </w:pPr>
  </w:style>
  <w:style w:type="paragraph" w:styleId="ListNumber">
    <w:name w:val="List Number"/>
    <w:basedOn w:val="Normal"/>
    <w:uiPriority w:val="9"/>
    <w:qFormat/>
    <w:rsid w:val="00903DA4"/>
    <w:pPr>
      <w:numPr>
        <w:numId w:val="10"/>
      </w:numPr>
      <w:tabs>
        <w:tab w:val="left" w:pos="142"/>
      </w:tabs>
      <w:spacing w:before="120"/>
      <w:ind w:left="357" w:hanging="357"/>
    </w:pPr>
  </w:style>
  <w:style w:type="paragraph" w:styleId="ListNumber2">
    <w:name w:val="List Number 2"/>
    <w:uiPriority w:val="10"/>
    <w:qFormat/>
    <w:rsid w:val="009E0F79"/>
    <w:pPr>
      <w:numPr>
        <w:numId w:val="9"/>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8A72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8A72C8"/>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8A72C8"/>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8A72C8"/>
    <w:pPr>
      <w:keepNext/>
      <w:spacing w:before="60" w:after="60" w:line="240" w:lineRule="auto"/>
    </w:pPr>
    <w:rPr>
      <w:b/>
      <w:sz w:val="19"/>
    </w:rPr>
  </w:style>
  <w:style w:type="character" w:styleId="PlaceholderText">
    <w:name w:val="Placeholder Text"/>
    <w:basedOn w:val="DefaultParagraphFont"/>
    <w:uiPriority w:val="99"/>
    <w:semiHidden/>
    <w:rsid w:val="008A72C8"/>
    <w:rPr>
      <w:color w:val="808080"/>
    </w:rPr>
  </w:style>
  <w:style w:type="paragraph" w:customStyle="1" w:styleId="Author">
    <w:name w:val="Author"/>
    <w:basedOn w:val="Normal"/>
    <w:next w:val="Normal"/>
    <w:uiPriority w:val="24"/>
    <w:qFormat/>
    <w:rsid w:val="008A72C8"/>
    <w:pPr>
      <w:spacing w:after="60"/>
    </w:pPr>
    <w:rPr>
      <w:b/>
      <w:sz w:val="28"/>
      <w:szCs w:val="28"/>
    </w:rPr>
  </w:style>
  <w:style w:type="paragraph" w:customStyle="1" w:styleId="AuthorOrganisationAffiliation">
    <w:name w:val="Author Organisation/Affiliation"/>
    <w:basedOn w:val="Normal"/>
    <w:next w:val="Normal"/>
    <w:uiPriority w:val="25"/>
    <w:qFormat/>
    <w:rsid w:val="008A72C8"/>
    <w:pPr>
      <w:spacing w:after="720"/>
    </w:pPr>
  </w:style>
  <w:style w:type="character" w:styleId="Strong">
    <w:name w:val="Strong"/>
    <w:basedOn w:val="DefaultParagraphFont"/>
    <w:uiPriority w:val="22"/>
    <w:qFormat/>
    <w:rsid w:val="008A72C8"/>
    <w:rPr>
      <w:b/>
      <w:bCs/>
    </w:rPr>
  </w:style>
  <w:style w:type="paragraph" w:customStyle="1" w:styleId="Glossary">
    <w:name w:val="Glossary"/>
    <w:basedOn w:val="Normal"/>
    <w:link w:val="GlossaryChar"/>
    <w:uiPriority w:val="28"/>
    <w:semiHidden/>
    <w:locked/>
    <w:rsid w:val="008A72C8"/>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8A72C8"/>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8A72C8"/>
    <w:rPr>
      <w:i/>
      <w:iCs/>
    </w:rPr>
  </w:style>
  <w:style w:type="paragraph" w:styleId="TOAHeading">
    <w:name w:val="toa heading"/>
    <w:basedOn w:val="Heading1"/>
    <w:next w:val="Normal"/>
    <w:uiPriority w:val="99"/>
    <w:semiHidden/>
    <w:unhideWhenUsed/>
    <w:rsid w:val="008A72C8"/>
    <w:pPr>
      <w:spacing w:before="120"/>
    </w:pPr>
    <w:rPr>
      <w:bCs w:val="0"/>
      <w:sz w:val="24"/>
    </w:rPr>
  </w:style>
  <w:style w:type="paragraph" w:styleId="NormalWeb">
    <w:name w:val="Normal (Web)"/>
    <w:basedOn w:val="Normal"/>
    <w:uiPriority w:val="99"/>
    <w:semiHidden/>
    <w:unhideWhenUsed/>
    <w:rsid w:val="008A72C8"/>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8A72C8"/>
    <w:pPr>
      <w:numPr>
        <w:numId w:val="1"/>
      </w:numPr>
      <w:ind w:left="357" w:hanging="357"/>
    </w:pPr>
  </w:style>
  <w:style w:type="paragraph" w:customStyle="1" w:styleId="TableBullet1">
    <w:name w:val="Table Bullet 1"/>
    <w:basedOn w:val="Date"/>
    <w:uiPriority w:val="15"/>
    <w:qFormat/>
    <w:rsid w:val="008A72C8"/>
    <w:rPr>
      <w:sz w:val="19"/>
    </w:rPr>
  </w:style>
  <w:style w:type="paragraph" w:styleId="DocumentMap">
    <w:name w:val="Document Map"/>
    <w:basedOn w:val="Normal"/>
    <w:link w:val="DocumentMapChar"/>
    <w:uiPriority w:val="99"/>
    <w:semiHidden/>
    <w:unhideWhenUsed/>
    <w:rsid w:val="008A72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72C8"/>
    <w:rPr>
      <w:rFonts w:ascii="Tahoma" w:eastAsiaTheme="minorHAnsi" w:hAnsi="Tahoma" w:cs="Tahoma"/>
      <w:sz w:val="16"/>
      <w:szCs w:val="16"/>
      <w:lang w:eastAsia="en-US"/>
    </w:rPr>
  </w:style>
  <w:style w:type="paragraph" w:customStyle="1" w:styleId="BoxHeading">
    <w:name w:val="Box Heading"/>
    <w:basedOn w:val="BoxText"/>
    <w:uiPriority w:val="20"/>
    <w:qFormat/>
    <w:rsid w:val="008A72C8"/>
    <w:pPr>
      <w:spacing w:line="240" w:lineRule="auto"/>
    </w:pPr>
    <w:rPr>
      <w:b/>
    </w:rPr>
  </w:style>
  <w:style w:type="paragraph" w:customStyle="1" w:styleId="Picture">
    <w:name w:val="Picture"/>
    <w:basedOn w:val="Normal"/>
    <w:uiPriority w:val="17"/>
    <w:qFormat/>
    <w:rsid w:val="008A72C8"/>
    <w:pPr>
      <w:spacing w:before="120" w:line="240" w:lineRule="auto"/>
    </w:pPr>
    <w:rPr>
      <w:noProof/>
      <w:lang w:eastAsia="en-AU"/>
    </w:rPr>
  </w:style>
  <w:style w:type="paragraph" w:customStyle="1" w:styleId="Securityclassification">
    <w:name w:val="Security classification"/>
    <w:basedOn w:val="Header"/>
    <w:next w:val="Header"/>
    <w:uiPriority w:val="26"/>
    <w:qFormat/>
    <w:rsid w:val="008A72C8"/>
    <w:pPr>
      <w:spacing w:after="0"/>
    </w:pPr>
    <w:rPr>
      <w:b/>
      <w:color w:val="FF0000"/>
      <w:sz w:val="36"/>
      <w:szCs w:val="36"/>
    </w:rPr>
  </w:style>
  <w:style w:type="paragraph" w:customStyle="1" w:styleId="DisseminationLimitingMarker">
    <w:name w:val="Dissemination Limiting Marker"/>
    <w:basedOn w:val="Header"/>
    <w:next w:val="Header"/>
    <w:uiPriority w:val="27"/>
    <w:rsid w:val="008A72C8"/>
    <w:pPr>
      <w:spacing w:after="0"/>
    </w:pPr>
    <w:rPr>
      <w:b/>
      <w:sz w:val="36"/>
      <w:szCs w:val="36"/>
    </w:rPr>
  </w:style>
  <w:style w:type="paragraph" w:styleId="FootnoteText">
    <w:name w:val="footnote text"/>
    <w:basedOn w:val="Normal"/>
    <w:link w:val="FootnoteTextChar"/>
    <w:uiPriority w:val="99"/>
    <w:unhideWhenUsed/>
    <w:rsid w:val="008A72C8"/>
    <w:pPr>
      <w:spacing w:after="60" w:line="264" w:lineRule="auto"/>
    </w:pPr>
    <w:rPr>
      <w:sz w:val="20"/>
      <w:szCs w:val="20"/>
    </w:rPr>
  </w:style>
  <w:style w:type="character" w:customStyle="1" w:styleId="FootnoteTextChar">
    <w:name w:val="Footnote Text Char"/>
    <w:basedOn w:val="DefaultParagraphFont"/>
    <w:link w:val="FootnoteText"/>
    <w:uiPriority w:val="99"/>
    <w:rsid w:val="008A72C8"/>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8A72C8"/>
    <w:rPr>
      <w:vertAlign w:val="superscript"/>
    </w:rPr>
  </w:style>
  <w:style w:type="character" w:styleId="EndnoteReference">
    <w:name w:val="endnote reference"/>
    <w:basedOn w:val="DefaultParagraphFont"/>
    <w:uiPriority w:val="99"/>
    <w:semiHidden/>
    <w:unhideWhenUsed/>
    <w:rsid w:val="008A72C8"/>
    <w:rPr>
      <w:vertAlign w:val="superscript"/>
    </w:rPr>
  </w:style>
  <w:style w:type="character" w:styleId="FollowedHyperlink">
    <w:name w:val="FollowedHyperlink"/>
    <w:basedOn w:val="DefaultParagraphFont"/>
    <w:uiPriority w:val="99"/>
    <w:semiHidden/>
    <w:unhideWhenUsed/>
    <w:rsid w:val="008A72C8"/>
    <w:rPr>
      <w:color w:val="800080"/>
      <w:u w:val="single"/>
    </w:rPr>
  </w:style>
  <w:style w:type="paragraph" w:customStyle="1" w:styleId="BoxSource">
    <w:name w:val="Box Source"/>
    <w:basedOn w:val="FigureTableNoteSource"/>
    <w:uiPriority w:val="22"/>
    <w:qFormat/>
    <w:rsid w:val="008A72C8"/>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8A72C8"/>
    <w:pPr>
      <w:numPr>
        <w:numId w:val="2"/>
      </w:numPr>
    </w:pPr>
  </w:style>
  <w:style w:type="paragraph" w:styleId="Title">
    <w:name w:val="Title"/>
    <w:basedOn w:val="Normal"/>
    <w:next w:val="Normal"/>
    <w:link w:val="TitleChar"/>
    <w:uiPriority w:val="10"/>
    <w:semiHidden/>
    <w:qFormat/>
    <w:rsid w:val="008A72C8"/>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8A72C8"/>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8A72C8"/>
    <w:rPr>
      <w:rFonts w:ascii="Calibri Light" w:eastAsiaTheme="minorHAnsi" w:hAnsi="Calibri Light" w:cstheme="minorBidi"/>
      <w:sz w:val="36"/>
      <w:szCs w:val="22"/>
      <w:lang w:eastAsia="en-US"/>
    </w:rPr>
  </w:style>
  <w:style w:type="numbering" w:customStyle="1" w:styleId="Numberlist">
    <w:name w:val="Number list"/>
    <w:uiPriority w:val="99"/>
    <w:rsid w:val="008A72C8"/>
    <w:pPr>
      <w:numPr>
        <w:numId w:val="3"/>
      </w:numPr>
    </w:pPr>
  </w:style>
  <w:style w:type="numbering" w:customStyle="1" w:styleId="Headinglist">
    <w:name w:val="Heading list"/>
    <w:uiPriority w:val="99"/>
    <w:rsid w:val="008A72C8"/>
    <w:pPr>
      <w:numPr>
        <w:numId w:val="4"/>
      </w:numPr>
    </w:pPr>
  </w:style>
  <w:style w:type="paragraph" w:customStyle="1" w:styleId="Normalsmall">
    <w:name w:val="Normal small"/>
    <w:qFormat/>
    <w:rsid w:val="008A72C8"/>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rsid w:val="009E0F79"/>
    <w:pPr>
      <w:numPr>
        <w:ilvl w:val="2"/>
        <w:numId w:val="8"/>
      </w:numPr>
      <w:contextualSpacing/>
    </w:pPr>
  </w:style>
  <w:style w:type="table" w:customStyle="1" w:styleId="ABARESTableleftrightalign">
    <w:name w:val="ABARES Table (left/right align)"/>
    <w:basedOn w:val="TableNormal"/>
    <w:uiPriority w:val="99"/>
    <w:rsid w:val="008A72C8"/>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8A72C8"/>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8A72C8"/>
    <w:pPr>
      <w:numPr>
        <w:numId w:val="5"/>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sid w:val="008A72C8"/>
    <w:rPr>
      <w:i/>
      <w:iCs/>
      <w:color w:val="4F81BD" w:themeColor="accent1"/>
    </w:rPr>
  </w:style>
  <w:style w:type="paragraph" w:customStyle="1" w:styleId="TableBullet2">
    <w:name w:val="Table Bullet 2"/>
    <w:basedOn w:val="TableBullet1"/>
    <w:qFormat/>
    <w:rsid w:val="008A72C8"/>
    <w:pPr>
      <w:numPr>
        <w:numId w:val="7"/>
      </w:numPr>
      <w:tabs>
        <w:tab w:val="num" w:pos="284"/>
      </w:tabs>
      <w:ind w:left="568" w:hanging="284"/>
    </w:pPr>
  </w:style>
  <w:style w:type="numbering" w:customStyle="1" w:styleId="TableBulletlist">
    <w:name w:val="Table Bullet list"/>
    <w:uiPriority w:val="99"/>
    <w:rsid w:val="008A72C8"/>
    <w:pPr>
      <w:numPr>
        <w:numId w:val="6"/>
      </w:numPr>
    </w:pPr>
  </w:style>
  <w:style w:type="paragraph" w:styleId="Revision">
    <w:name w:val="Revision"/>
    <w:hidden/>
    <w:uiPriority w:val="99"/>
    <w:semiHidden/>
    <w:rsid w:val="008A72C8"/>
    <w:rPr>
      <w:rFonts w:eastAsiaTheme="minorHAnsi" w:cstheme="minorBidi"/>
      <w:sz w:val="22"/>
      <w:szCs w:val="22"/>
      <w:lang w:eastAsia="en-US"/>
    </w:rPr>
  </w:style>
  <w:style w:type="paragraph" w:customStyle="1" w:styleId="TableText">
    <w:name w:val="Table Text"/>
    <w:qFormat/>
    <w:rsid w:val="008A72C8"/>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9E0F79"/>
    <w:pPr>
      <w:spacing w:before="600"/>
    </w:pPr>
  </w:style>
  <w:style w:type="character" w:customStyle="1" w:styleId="DateChar">
    <w:name w:val="Date Char"/>
    <w:aliases w:val="Reference Char"/>
    <w:basedOn w:val="DefaultParagraphFont"/>
    <w:link w:val="Date"/>
    <w:uiPriority w:val="99"/>
    <w:rsid w:val="009E0F79"/>
    <w:rPr>
      <w:rFonts w:asciiTheme="majorHAnsi" w:eastAsiaTheme="minorHAnsi" w:hAnsiTheme="majorHAnsi" w:cstheme="minorBidi"/>
      <w:sz w:val="22"/>
      <w:szCs w:val="22"/>
      <w:lang w:eastAsia="en-US"/>
    </w:rPr>
  </w:style>
  <w:style w:type="paragraph" w:customStyle="1" w:styleId="Default">
    <w:name w:val="Default"/>
    <w:rsid w:val="008A72C8"/>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8A72C8"/>
    <w:pPr>
      <w:spacing w:before="120" w:after="120"/>
    </w:pPr>
    <w:rPr>
      <w:rFonts w:asciiTheme="minorHAnsi" w:eastAsiaTheme="minorHAnsi" w:hAnsiTheme="minorHAnsi" w:cstheme="minorBidi"/>
      <w:b/>
      <w:i/>
      <w:color w:val="5482AB"/>
      <w:sz w:val="32"/>
      <w:szCs w:val="22"/>
      <w:lang w:eastAsia="en-US"/>
    </w:rPr>
  </w:style>
  <w:style w:type="character" w:customStyle="1" w:styleId="UnresolvedMention1">
    <w:name w:val="Unresolved Mention1"/>
    <w:basedOn w:val="DefaultParagraphFont"/>
    <w:uiPriority w:val="99"/>
    <w:semiHidden/>
    <w:unhideWhenUsed/>
    <w:rsid w:val="00B25173"/>
    <w:rPr>
      <w:color w:val="605E5C"/>
      <w:shd w:val="clear" w:color="auto" w:fill="E1DFDD"/>
    </w:rPr>
  </w:style>
  <w:style w:type="character" w:customStyle="1" w:styleId="UnresolvedMention2">
    <w:name w:val="Unresolved Mention2"/>
    <w:basedOn w:val="DefaultParagraphFont"/>
    <w:uiPriority w:val="99"/>
    <w:rsid w:val="00D17DB1"/>
    <w:rPr>
      <w:color w:val="605E5C"/>
      <w:shd w:val="clear" w:color="auto" w:fill="E1DFDD"/>
    </w:rPr>
  </w:style>
  <w:style w:type="character" w:styleId="UnresolvedMention">
    <w:name w:val="Unresolved Mention"/>
    <w:basedOn w:val="DefaultParagraphFont"/>
    <w:uiPriority w:val="99"/>
    <w:rsid w:val="009349F3"/>
    <w:rPr>
      <w:color w:val="605E5C"/>
      <w:shd w:val="clear" w:color="auto" w:fill="E1DFDD"/>
    </w:rPr>
  </w:style>
  <w:style w:type="paragraph" w:styleId="ListParagraph">
    <w:name w:val="List Paragraph"/>
    <w:basedOn w:val="Normal"/>
    <w:uiPriority w:val="99"/>
    <w:qFormat/>
    <w:rsid w:val="00496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0811">
      <w:bodyDiv w:val="1"/>
      <w:marLeft w:val="0"/>
      <w:marRight w:val="0"/>
      <w:marTop w:val="0"/>
      <w:marBottom w:val="0"/>
      <w:divBdr>
        <w:top w:val="none" w:sz="0" w:space="0" w:color="auto"/>
        <w:left w:val="none" w:sz="0" w:space="0" w:color="auto"/>
        <w:bottom w:val="none" w:sz="0" w:space="0" w:color="auto"/>
        <w:right w:val="none" w:sz="0" w:space="0" w:color="auto"/>
      </w:divBdr>
    </w:div>
    <w:div w:id="1021514617">
      <w:bodyDiv w:val="1"/>
      <w:marLeft w:val="0"/>
      <w:marRight w:val="0"/>
      <w:marTop w:val="0"/>
      <w:marBottom w:val="0"/>
      <w:divBdr>
        <w:top w:val="none" w:sz="0" w:space="0" w:color="auto"/>
        <w:left w:val="none" w:sz="0" w:space="0" w:color="auto"/>
        <w:bottom w:val="none" w:sz="0" w:space="0" w:color="auto"/>
        <w:right w:val="none" w:sz="0" w:space="0" w:color="auto"/>
      </w:divBdr>
    </w:div>
    <w:div w:id="1453981791">
      <w:bodyDiv w:val="1"/>
      <w:marLeft w:val="0"/>
      <w:marRight w:val="0"/>
      <w:marTop w:val="0"/>
      <w:marBottom w:val="0"/>
      <w:divBdr>
        <w:top w:val="none" w:sz="0" w:space="0" w:color="auto"/>
        <w:left w:val="none" w:sz="0" w:space="0" w:color="auto"/>
        <w:bottom w:val="none" w:sz="0" w:space="0" w:color="auto"/>
        <w:right w:val="none" w:sz="0" w:space="0" w:color="auto"/>
      </w:divBdr>
    </w:div>
    <w:div w:id="15301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scompliance@dcceew.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terrating.gov.au/enforce/our-approa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s@dccee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2B8D132-75AB-459B-A756-BB3E0D3956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9C7544358EA649A4608EA827B8EFD4" ma:contentTypeVersion="" ma:contentTypeDescription="PDMS Document Site Content Type" ma:contentTypeScope="" ma:versionID="d8bf8a383c20a19dd76a14c3f6030edd">
  <xsd:schema xmlns:xsd="http://www.w3.org/2001/XMLSchema" xmlns:xs="http://www.w3.org/2001/XMLSchema" xmlns:p="http://schemas.microsoft.com/office/2006/metadata/properties" xmlns:ns2="52B8D132-75AB-459B-A756-BB3E0D395638" targetNamespace="http://schemas.microsoft.com/office/2006/metadata/properties" ma:root="true" ma:fieldsID="29e35d18a09b32b7e3656c3e45a0c842" ns2:_="">
    <xsd:import namespace="52B8D132-75AB-459B-A756-BB3E0D3956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D132-75AB-459B-A756-BB3E0D3956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www.w3.org/XML/1998/namespace"/>
    <ds:schemaRef ds:uri="52B8D132-75AB-459B-A756-BB3E0D395638"/>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2E38F16-A4C1-440B-AFD0-4D69C64B2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8D132-75AB-459B-A756-BB3E0D39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Efficiency Labelling and Standards scheme Compliance Plan 2022–23</dc:title>
  <dc:creator>Water Efficiency Labelling and Standards Regulator</dc:creator>
  <cp:lastModifiedBy>Durack, Bec</cp:lastModifiedBy>
  <cp:revision>2</cp:revision>
  <cp:lastPrinted>1899-12-31T13:00:00Z</cp:lastPrinted>
  <dcterms:created xsi:type="dcterms:W3CDTF">2023-01-31T23:30:00Z</dcterms:created>
  <dcterms:modified xsi:type="dcterms:W3CDTF">2023-01-31T23:30:00Z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0x010100266966F133664895A6EE3632470D45F5003F9C7544358EA649A4608EA827B8EFD4</vt:lpwstr>
  </property>
</Properties>
</file>